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2019年度</w:t>
      </w:r>
    </w:p>
    <w:p>
      <w:pPr>
        <w:pStyle w:val="10"/>
        <w:jc w:val="center"/>
        <w:rPr>
          <w:sz w:val="84"/>
          <w:szCs w:val="84"/>
        </w:rPr>
      </w:pPr>
      <w:r>
        <w:rPr>
          <w:rFonts w:hint="eastAsia"/>
          <w:sz w:val="84"/>
          <w:szCs w:val="84"/>
        </w:rPr>
        <w:t>鹤城区司法局部门决算</w:t>
      </w:r>
    </w:p>
    <w:p>
      <w:pPr>
        <w:pStyle w:val="10"/>
        <w:jc w:val="center"/>
        <w:rPr>
          <w:sz w:val="56"/>
          <w:szCs w:val="56"/>
        </w:rPr>
      </w:pPr>
    </w:p>
    <w:p>
      <w:pPr>
        <w:pStyle w:val="10"/>
        <w:jc w:val="center"/>
        <w:rPr>
          <w:sz w:val="56"/>
          <w:szCs w:val="56"/>
        </w:rPr>
      </w:pPr>
    </w:p>
    <w:p>
      <w:pPr>
        <w:pStyle w:val="10"/>
        <w:rPr>
          <w:sz w:val="56"/>
          <w:szCs w:val="56"/>
        </w:rPr>
      </w:pPr>
    </w:p>
    <w:p>
      <w:pPr>
        <w:pStyle w:val="10"/>
        <w:jc w:val="center"/>
        <w:rPr>
          <w:sz w:val="56"/>
          <w:szCs w:val="56"/>
        </w:rPr>
      </w:pPr>
    </w:p>
    <w:p>
      <w:pPr>
        <w:pStyle w:val="10"/>
        <w:spacing w:line="540" w:lineRule="exact"/>
        <w:jc w:val="center"/>
        <w:rPr>
          <w:sz w:val="56"/>
          <w:szCs w:val="56"/>
        </w:rPr>
      </w:pPr>
    </w:p>
    <w:p>
      <w:pPr>
        <w:pStyle w:val="10"/>
        <w:spacing w:line="520" w:lineRule="exact"/>
        <w:jc w:val="center"/>
        <w:rPr>
          <w:sz w:val="56"/>
          <w:szCs w:val="56"/>
        </w:rPr>
      </w:pPr>
      <w:r>
        <w:rPr>
          <w:rFonts w:hint="eastAsia"/>
          <w:sz w:val="56"/>
          <w:szCs w:val="56"/>
        </w:rPr>
        <w:t>目录</w:t>
      </w:r>
    </w:p>
    <w:p>
      <w:pPr>
        <w:pStyle w:val="10"/>
        <w:spacing w:line="520" w:lineRule="exact"/>
        <w:rPr>
          <w:rFonts w:ascii="仿宋_GB2312" w:hAnsi="仿宋_GB2312" w:cs="仿宋_GB2312"/>
          <w:b/>
          <w:sz w:val="28"/>
          <w:szCs w:val="28"/>
        </w:rPr>
      </w:pPr>
      <w:r>
        <w:rPr>
          <w:rFonts w:hint="eastAsia"/>
          <w:b/>
          <w:sz w:val="28"/>
          <w:szCs w:val="28"/>
        </w:rPr>
        <w:t>第一部分鹤城区司法局概况</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sz w:val="84"/>
          <w:szCs w:val="84"/>
        </w:rPr>
      </w:pPr>
      <w:r>
        <w:rPr>
          <w:rFonts w:hint="eastAsia"/>
          <w:sz w:val="84"/>
          <w:szCs w:val="84"/>
        </w:rPr>
        <w:t>鹤城区司法局概况</w:t>
      </w: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spacing w:line="600" w:lineRule="exact"/>
        <w:ind w:firstLine="640" w:firstLineChars="200"/>
        <w:rPr>
          <w:rFonts w:ascii="宋体" w:hAnsi="宋体" w:eastAsia="宋体" w:cs="Times New Roman"/>
          <w:bCs/>
          <w:kern w:val="0"/>
          <w:sz w:val="32"/>
          <w:szCs w:val="32"/>
        </w:rPr>
      </w:pPr>
      <w:r>
        <w:rPr>
          <w:rFonts w:hint="eastAsia" w:asciiTheme="minorEastAsia" w:hAnsiTheme="minorEastAsia"/>
          <w:bCs/>
          <w:kern w:val="0"/>
          <w:sz w:val="32"/>
          <w:szCs w:val="32"/>
        </w:rPr>
        <w:t>（一）</w:t>
      </w:r>
      <w:r>
        <w:rPr>
          <w:rFonts w:ascii="宋体" w:hAnsi="宋体" w:eastAsia="宋体" w:cs="Times New Roman"/>
          <w:bCs/>
          <w:kern w:val="0"/>
          <w:sz w:val="32"/>
          <w:szCs w:val="32"/>
        </w:rPr>
        <w:t>承担全面依法治</w:t>
      </w:r>
      <w:r>
        <w:rPr>
          <w:rFonts w:hint="eastAsia" w:ascii="宋体" w:hAnsi="宋体" w:eastAsia="宋体" w:cs="Times New Roman"/>
          <w:bCs/>
          <w:kern w:val="0"/>
          <w:sz w:val="32"/>
          <w:szCs w:val="32"/>
        </w:rPr>
        <w:t>区</w:t>
      </w:r>
      <w:r>
        <w:rPr>
          <w:rFonts w:ascii="宋体" w:hAnsi="宋体" w:eastAsia="宋体" w:cs="Times New Roman"/>
          <w:bCs/>
          <w:kern w:val="0"/>
          <w:sz w:val="32"/>
          <w:szCs w:val="32"/>
        </w:rPr>
        <w:t>重大问题的调查研究，协调有关方面提出全面依法治</w:t>
      </w:r>
      <w:r>
        <w:rPr>
          <w:rFonts w:hint="eastAsia" w:ascii="宋体" w:hAnsi="宋体" w:eastAsia="宋体" w:cs="Times New Roman"/>
          <w:bCs/>
          <w:kern w:val="0"/>
          <w:sz w:val="32"/>
          <w:szCs w:val="32"/>
        </w:rPr>
        <w:t>区</w:t>
      </w:r>
      <w:r>
        <w:rPr>
          <w:rFonts w:ascii="宋体" w:hAnsi="宋体" w:eastAsia="宋体" w:cs="Times New Roman"/>
          <w:bCs/>
          <w:kern w:val="0"/>
          <w:sz w:val="32"/>
          <w:szCs w:val="32"/>
        </w:rPr>
        <w:t>中长期规划建议，负责有关重大决策部署督察工作。</w:t>
      </w:r>
    </w:p>
    <w:p>
      <w:pPr>
        <w:spacing w:line="600" w:lineRule="exact"/>
        <w:ind w:firstLine="640" w:firstLineChars="200"/>
        <w:rPr>
          <w:rFonts w:ascii="宋体" w:hAnsi="宋体" w:eastAsia="宋体" w:cs="Times New Roman"/>
          <w:bCs/>
          <w:kern w:val="0"/>
          <w:sz w:val="32"/>
          <w:szCs w:val="32"/>
        </w:rPr>
      </w:pPr>
      <w:r>
        <w:rPr>
          <w:rFonts w:ascii="宋体" w:hAnsi="宋体" w:eastAsia="宋体" w:cs="Times New Roman"/>
          <w:bCs/>
          <w:kern w:val="0"/>
          <w:sz w:val="32"/>
          <w:szCs w:val="32"/>
        </w:rPr>
        <w:t>（二）贯彻执行国家、省</w:t>
      </w:r>
      <w:r>
        <w:rPr>
          <w:rFonts w:hint="eastAsia" w:ascii="宋体" w:hAnsi="宋体" w:eastAsia="宋体" w:cs="Times New Roman"/>
          <w:bCs/>
          <w:kern w:val="0"/>
          <w:sz w:val="32"/>
          <w:szCs w:val="32"/>
        </w:rPr>
        <w:t>、市</w:t>
      </w:r>
      <w:r>
        <w:rPr>
          <w:rFonts w:ascii="宋体" w:hAnsi="宋体" w:eastAsia="宋体" w:cs="Times New Roman"/>
          <w:bCs/>
          <w:kern w:val="0"/>
          <w:sz w:val="32"/>
          <w:szCs w:val="32"/>
        </w:rPr>
        <w:t>关于司法行政工作的方针政策和法律法规</w:t>
      </w:r>
      <w:r>
        <w:rPr>
          <w:rFonts w:hint="eastAsia" w:ascii="宋体" w:hAnsi="宋体" w:eastAsia="宋体" w:cs="Times New Roman"/>
          <w:bCs/>
          <w:kern w:val="0"/>
          <w:sz w:val="32"/>
          <w:szCs w:val="32"/>
        </w:rPr>
        <w:t>，</w:t>
      </w:r>
      <w:r>
        <w:rPr>
          <w:rFonts w:ascii="宋体" w:hAnsi="宋体" w:eastAsia="宋体" w:cs="Times New Roman"/>
          <w:bCs/>
          <w:kern w:val="0"/>
          <w:sz w:val="32"/>
          <w:szCs w:val="32"/>
        </w:rPr>
        <w:t>编制全</w:t>
      </w:r>
      <w:r>
        <w:rPr>
          <w:rFonts w:hint="eastAsia" w:ascii="宋体" w:hAnsi="宋体" w:eastAsia="宋体" w:cs="Times New Roman"/>
          <w:bCs/>
          <w:kern w:val="0"/>
          <w:sz w:val="32"/>
          <w:szCs w:val="32"/>
        </w:rPr>
        <w:t>区</w:t>
      </w:r>
      <w:r>
        <w:rPr>
          <w:rFonts w:ascii="宋体" w:hAnsi="宋体" w:eastAsia="宋体" w:cs="Times New Roman"/>
          <w:bCs/>
          <w:kern w:val="0"/>
          <w:sz w:val="32"/>
          <w:szCs w:val="32"/>
        </w:rPr>
        <w:t>司法行政工作发展规划和年度计划并监督实施。</w:t>
      </w:r>
    </w:p>
    <w:p>
      <w:pPr>
        <w:spacing w:line="600" w:lineRule="exact"/>
        <w:ind w:firstLine="640" w:firstLineChars="200"/>
        <w:rPr>
          <w:rFonts w:ascii="宋体" w:hAnsi="宋体" w:eastAsia="宋体" w:cs="Times New Roman"/>
          <w:bCs/>
          <w:kern w:val="0"/>
          <w:sz w:val="32"/>
          <w:szCs w:val="32"/>
        </w:rPr>
      </w:pPr>
      <w:r>
        <w:rPr>
          <w:rFonts w:ascii="宋体" w:hAnsi="宋体" w:eastAsia="宋体" w:cs="Times New Roman"/>
          <w:bCs/>
          <w:kern w:val="0"/>
          <w:sz w:val="32"/>
          <w:szCs w:val="32"/>
        </w:rPr>
        <w:t>（</w:t>
      </w:r>
      <w:r>
        <w:rPr>
          <w:rFonts w:hint="eastAsia" w:ascii="宋体" w:hAnsi="宋体" w:eastAsia="宋体" w:cs="Times New Roman"/>
          <w:bCs/>
          <w:kern w:val="0"/>
          <w:sz w:val="32"/>
          <w:szCs w:val="32"/>
        </w:rPr>
        <w:t>三</w:t>
      </w:r>
      <w:r>
        <w:rPr>
          <w:rFonts w:ascii="宋体" w:hAnsi="宋体" w:eastAsia="宋体" w:cs="Times New Roman"/>
          <w:bCs/>
          <w:kern w:val="0"/>
          <w:sz w:val="32"/>
          <w:szCs w:val="32"/>
        </w:rPr>
        <w:t>）负责指导全</w:t>
      </w:r>
      <w:r>
        <w:rPr>
          <w:rFonts w:hint="eastAsia" w:ascii="宋体" w:hAnsi="宋体" w:eastAsia="宋体" w:cs="Times New Roman"/>
          <w:bCs/>
          <w:kern w:val="0"/>
          <w:sz w:val="32"/>
          <w:szCs w:val="32"/>
        </w:rPr>
        <w:t>区</w:t>
      </w:r>
      <w:r>
        <w:rPr>
          <w:rFonts w:ascii="宋体" w:hAnsi="宋体" w:eastAsia="宋体" w:cs="Times New Roman"/>
          <w:bCs/>
          <w:kern w:val="0"/>
          <w:sz w:val="32"/>
          <w:szCs w:val="32"/>
        </w:rPr>
        <w:t>规范性文件管理有关工作。承担</w:t>
      </w:r>
      <w:r>
        <w:rPr>
          <w:rFonts w:hint="eastAsia" w:ascii="宋体" w:hAnsi="宋体" w:eastAsia="宋体" w:cs="Times New Roman"/>
          <w:bCs/>
          <w:kern w:val="0"/>
          <w:sz w:val="32"/>
          <w:szCs w:val="32"/>
        </w:rPr>
        <w:t>区</w:t>
      </w:r>
      <w:r>
        <w:rPr>
          <w:rFonts w:ascii="宋体" w:hAnsi="宋体" w:eastAsia="宋体" w:cs="Times New Roman"/>
          <w:bCs/>
          <w:kern w:val="0"/>
          <w:sz w:val="32"/>
          <w:szCs w:val="32"/>
        </w:rPr>
        <w:t>人民政府规范性文件送审稿的合法性审查和公平竞争审查工作。承办</w:t>
      </w:r>
      <w:r>
        <w:rPr>
          <w:rFonts w:hint="eastAsia" w:ascii="宋体" w:hAnsi="宋体" w:eastAsia="宋体" w:cs="Times New Roman"/>
          <w:bCs/>
          <w:kern w:val="0"/>
          <w:sz w:val="32"/>
          <w:szCs w:val="32"/>
        </w:rPr>
        <w:t>区</w:t>
      </w:r>
      <w:r>
        <w:rPr>
          <w:rFonts w:ascii="宋体" w:hAnsi="宋体" w:eastAsia="宋体" w:cs="Times New Roman"/>
          <w:bCs/>
          <w:kern w:val="0"/>
          <w:sz w:val="32"/>
          <w:szCs w:val="32"/>
        </w:rPr>
        <w:t>人民政府及其各部门规范性文件的登记工作。受理有关规范性文件违法的审查申请。负责区人民政府规范性文件备案审查工作。负责</w:t>
      </w:r>
      <w:r>
        <w:rPr>
          <w:rFonts w:hint="eastAsia" w:ascii="宋体" w:hAnsi="宋体" w:eastAsia="宋体" w:cs="Times New Roman"/>
          <w:bCs/>
          <w:kern w:val="0"/>
          <w:sz w:val="32"/>
          <w:szCs w:val="32"/>
        </w:rPr>
        <w:t>区</w:t>
      </w:r>
      <w:r>
        <w:rPr>
          <w:rFonts w:ascii="宋体" w:hAnsi="宋体" w:eastAsia="宋体" w:cs="Times New Roman"/>
          <w:bCs/>
          <w:kern w:val="0"/>
          <w:sz w:val="32"/>
          <w:szCs w:val="32"/>
        </w:rPr>
        <w:t>人民政府规范性文件向</w:t>
      </w:r>
      <w:r>
        <w:rPr>
          <w:rFonts w:hint="eastAsia" w:ascii="宋体" w:hAnsi="宋体" w:eastAsia="宋体" w:cs="Times New Roman"/>
          <w:bCs/>
          <w:kern w:val="0"/>
          <w:sz w:val="32"/>
          <w:szCs w:val="32"/>
        </w:rPr>
        <w:t>市</w:t>
      </w:r>
      <w:r>
        <w:rPr>
          <w:rFonts w:ascii="宋体" w:hAnsi="宋体" w:eastAsia="宋体" w:cs="Times New Roman"/>
          <w:bCs/>
          <w:kern w:val="0"/>
          <w:sz w:val="32"/>
          <w:szCs w:val="32"/>
        </w:rPr>
        <w:t>人民政府和</w:t>
      </w:r>
      <w:r>
        <w:rPr>
          <w:rFonts w:hint="eastAsia" w:ascii="宋体" w:hAnsi="宋体" w:eastAsia="宋体" w:cs="Times New Roman"/>
          <w:bCs/>
          <w:kern w:val="0"/>
          <w:sz w:val="32"/>
          <w:szCs w:val="32"/>
        </w:rPr>
        <w:t>区</w:t>
      </w:r>
      <w:r>
        <w:rPr>
          <w:rFonts w:ascii="宋体" w:hAnsi="宋体" w:eastAsia="宋体" w:cs="Times New Roman"/>
          <w:bCs/>
          <w:kern w:val="0"/>
          <w:sz w:val="32"/>
          <w:szCs w:val="32"/>
        </w:rPr>
        <w:t>人大常委会报送备案工作。组织开展政府规范性文件清理工作。负责对</w:t>
      </w:r>
      <w:r>
        <w:rPr>
          <w:rFonts w:hint="eastAsia" w:ascii="宋体" w:hAnsi="宋体" w:eastAsia="宋体" w:cs="Times New Roman"/>
          <w:bCs/>
          <w:kern w:val="0"/>
          <w:sz w:val="32"/>
          <w:szCs w:val="32"/>
        </w:rPr>
        <w:t>区</w:t>
      </w:r>
      <w:r>
        <w:rPr>
          <w:rFonts w:ascii="宋体" w:hAnsi="宋体" w:eastAsia="宋体" w:cs="Times New Roman"/>
          <w:bCs/>
          <w:kern w:val="0"/>
          <w:sz w:val="32"/>
          <w:szCs w:val="32"/>
        </w:rPr>
        <w:t>政府重大行政决策进行合法性审查。</w:t>
      </w:r>
    </w:p>
    <w:p>
      <w:pPr>
        <w:spacing w:line="600" w:lineRule="exact"/>
        <w:ind w:firstLine="640" w:firstLineChars="200"/>
        <w:rPr>
          <w:rFonts w:ascii="宋体" w:hAnsi="宋体" w:eastAsia="宋体" w:cs="Times New Roman"/>
          <w:bCs/>
          <w:kern w:val="0"/>
          <w:sz w:val="32"/>
          <w:szCs w:val="32"/>
        </w:rPr>
      </w:pPr>
      <w:r>
        <w:rPr>
          <w:rFonts w:ascii="宋体" w:hAnsi="宋体" w:eastAsia="宋体" w:cs="Times New Roman"/>
          <w:bCs/>
          <w:kern w:val="0"/>
          <w:sz w:val="32"/>
          <w:szCs w:val="32"/>
        </w:rPr>
        <w:t>（</w:t>
      </w:r>
      <w:r>
        <w:rPr>
          <w:rFonts w:hint="eastAsia" w:ascii="宋体" w:hAnsi="宋体" w:eastAsia="宋体" w:cs="Times New Roman"/>
          <w:bCs/>
          <w:kern w:val="0"/>
          <w:sz w:val="32"/>
          <w:szCs w:val="32"/>
        </w:rPr>
        <w:t>四</w:t>
      </w:r>
      <w:r>
        <w:rPr>
          <w:rFonts w:ascii="宋体" w:hAnsi="宋体" w:eastAsia="宋体" w:cs="Times New Roman"/>
          <w:bCs/>
          <w:kern w:val="0"/>
          <w:sz w:val="32"/>
          <w:szCs w:val="32"/>
        </w:rPr>
        <w:t>）承担统筹推进法治政府建设的责任。指导、监督</w:t>
      </w:r>
      <w:r>
        <w:rPr>
          <w:rFonts w:hint="eastAsia" w:ascii="宋体" w:hAnsi="宋体" w:eastAsia="宋体" w:cs="Times New Roman"/>
          <w:bCs/>
          <w:kern w:val="0"/>
          <w:sz w:val="32"/>
          <w:szCs w:val="32"/>
        </w:rPr>
        <w:t>区</w:t>
      </w:r>
      <w:r>
        <w:rPr>
          <w:rFonts w:ascii="宋体" w:hAnsi="宋体" w:eastAsia="宋体" w:cs="Times New Roman"/>
          <w:bCs/>
          <w:kern w:val="0"/>
          <w:sz w:val="32"/>
          <w:szCs w:val="32"/>
        </w:rPr>
        <w:t>人民政府各部门、</w:t>
      </w:r>
      <w:r>
        <w:rPr>
          <w:rFonts w:hint="eastAsia" w:ascii="宋体" w:hAnsi="宋体" w:eastAsia="宋体" w:cs="Times New Roman"/>
          <w:bCs/>
          <w:kern w:val="0"/>
          <w:sz w:val="32"/>
          <w:szCs w:val="32"/>
        </w:rPr>
        <w:t>乡镇人民政府</w:t>
      </w:r>
      <w:r>
        <w:rPr>
          <w:rFonts w:ascii="宋体" w:hAnsi="宋体" w:eastAsia="宋体" w:cs="Times New Roman"/>
          <w:bCs/>
          <w:kern w:val="0"/>
          <w:sz w:val="32"/>
          <w:szCs w:val="32"/>
        </w:rPr>
        <w:t>依法行政工作。负责综合协调行政执法，承担推进行政执法体制改革有关工作，推进严格规范公正文明执法。</w:t>
      </w:r>
    </w:p>
    <w:p>
      <w:pPr>
        <w:spacing w:line="600" w:lineRule="exact"/>
        <w:ind w:firstLine="640" w:firstLineChars="200"/>
        <w:rPr>
          <w:rFonts w:ascii="宋体" w:hAnsi="宋体" w:eastAsia="宋体" w:cs="Times New Roman"/>
          <w:bCs/>
          <w:kern w:val="0"/>
          <w:sz w:val="32"/>
          <w:szCs w:val="32"/>
        </w:rPr>
      </w:pPr>
      <w:r>
        <w:rPr>
          <w:rFonts w:ascii="宋体" w:hAnsi="宋体" w:eastAsia="宋体" w:cs="Times New Roman"/>
          <w:bCs/>
          <w:kern w:val="0"/>
          <w:sz w:val="32"/>
          <w:szCs w:val="32"/>
        </w:rPr>
        <w:t>（</w:t>
      </w:r>
      <w:r>
        <w:rPr>
          <w:rFonts w:hint="eastAsia" w:ascii="宋体" w:hAnsi="宋体" w:eastAsia="宋体" w:cs="Times New Roman"/>
          <w:bCs/>
          <w:kern w:val="0"/>
          <w:sz w:val="32"/>
          <w:szCs w:val="32"/>
        </w:rPr>
        <w:t>五</w:t>
      </w:r>
      <w:r>
        <w:rPr>
          <w:rFonts w:ascii="宋体" w:hAnsi="宋体" w:eastAsia="宋体" w:cs="Times New Roman"/>
          <w:bCs/>
          <w:kern w:val="0"/>
          <w:sz w:val="32"/>
          <w:szCs w:val="32"/>
        </w:rPr>
        <w:t>）承办向</w:t>
      </w:r>
      <w:r>
        <w:rPr>
          <w:rFonts w:hint="eastAsia" w:ascii="宋体" w:hAnsi="宋体" w:eastAsia="宋体" w:cs="Times New Roman"/>
          <w:bCs/>
          <w:kern w:val="0"/>
          <w:sz w:val="32"/>
          <w:szCs w:val="32"/>
        </w:rPr>
        <w:t>区</w:t>
      </w:r>
      <w:r>
        <w:rPr>
          <w:rFonts w:ascii="宋体" w:hAnsi="宋体" w:eastAsia="宋体" w:cs="Times New Roman"/>
          <w:bCs/>
          <w:kern w:val="0"/>
          <w:sz w:val="32"/>
          <w:szCs w:val="32"/>
        </w:rPr>
        <w:t>人民政府申请的行政复议案件，承办以</w:t>
      </w:r>
      <w:r>
        <w:rPr>
          <w:rFonts w:hint="eastAsia" w:ascii="宋体" w:hAnsi="宋体" w:eastAsia="宋体" w:cs="Times New Roman"/>
          <w:bCs/>
          <w:kern w:val="0"/>
          <w:sz w:val="32"/>
          <w:szCs w:val="32"/>
        </w:rPr>
        <w:t>区</w:t>
      </w:r>
      <w:r>
        <w:rPr>
          <w:rFonts w:ascii="宋体" w:hAnsi="宋体" w:eastAsia="宋体" w:cs="Times New Roman"/>
          <w:bCs/>
          <w:kern w:val="0"/>
          <w:sz w:val="32"/>
          <w:szCs w:val="32"/>
        </w:rPr>
        <w:t>人民政府为被申请人向</w:t>
      </w:r>
      <w:r>
        <w:rPr>
          <w:rFonts w:hint="eastAsia" w:ascii="宋体" w:hAnsi="宋体" w:eastAsia="宋体" w:cs="Times New Roman"/>
          <w:bCs/>
          <w:kern w:val="0"/>
          <w:sz w:val="32"/>
          <w:szCs w:val="32"/>
        </w:rPr>
        <w:t>市</w:t>
      </w:r>
      <w:r>
        <w:rPr>
          <w:rFonts w:ascii="宋体" w:hAnsi="宋体" w:eastAsia="宋体" w:cs="Times New Roman"/>
          <w:bCs/>
          <w:kern w:val="0"/>
          <w:sz w:val="32"/>
          <w:szCs w:val="32"/>
        </w:rPr>
        <w:t>人民政府申请行政复议案件的有关行政复议事项，承办或指导有关单位办理</w:t>
      </w:r>
      <w:r>
        <w:rPr>
          <w:rFonts w:hint="eastAsia" w:ascii="宋体" w:hAnsi="宋体" w:eastAsia="宋体" w:cs="Times New Roman"/>
          <w:bCs/>
          <w:kern w:val="0"/>
          <w:sz w:val="32"/>
          <w:szCs w:val="32"/>
        </w:rPr>
        <w:t>区</w:t>
      </w:r>
      <w:r>
        <w:rPr>
          <w:rFonts w:ascii="宋体" w:hAnsi="宋体" w:eastAsia="宋体" w:cs="Times New Roman"/>
          <w:bCs/>
          <w:kern w:val="0"/>
          <w:sz w:val="32"/>
          <w:szCs w:val="32"/>
        </w:rPr>
        <w:t>人民政府受理的行政赔偿案件，承办或指导有关单位办理</w:t>
      </w:r>
      <w:r>
        <w:rPr>
          <w:rFonts w:hint="eastAsia" w:ascii="宋体" w:hAnsi="宋体" w:eastAsia="宋体" w:cs="Times New Roman"/>
          <w:bCs/>
          <w:kern w:val="0"/>
          <w:sz w:val="32"/>
          <w:szCs w:val="32"/>
        </w:rPr>
        <w:t>区</w:t>
      </w:r>
      <w:r>
        <w:rPr>
          <w:rFonts w:ascii="宋体" w:hAnsi="宋体" w:eastAsia="宋体" w:cs="Times New Roman"/>
          <w:bCs/>
          <w:kern w:val="0"/>
          <w:sz w:val="32"/>
          <w:szCs w:val="32"/>
        </w:rPr>
        <w:t>人民政府行政应诉事项；指导、监督全</w:t>
      </w:r>
      <w:r>
        <w:rPr>
          <w:rFonts w:hint="eastAsia" w:ascii="宋体" w:hAnsi="宋体" w:eastAsia="宋体" w:cs="Times New Roman"/>
          <w:bCs/>
          <w:kern w:val="0"/>
          <w:sz w:val="32"/>
          <w:szCs w:val="32"/>
        </w:rPr>
        <w:t>区</w:t>
      </w:r>
      <w:r>
        <w:rPr>
          <w:rFonts w:ascii="宋体" w:hAnsi="宋体" w:eastAsia="宋体" w:cs="Times New Roman"/>
          <w:bCs/>
          <w:kern w:val="0"/>
          <w:sz w:val="32"/>
          <w:szCs w:val="32"/>
        </w:rPr>
        <w:t>行政复议和行政应诉工作。</w:t>
      </w:r>
    </w:p>
    <w:p>
      <w:pPr>
        <w:spacing w:line="600" w:lineRule="exact"/>
        <w:ind w:firstLine="640" w:firstLineChars="200"/>
        <w:rPr>
          <w:rFonts w:ascii="宋体" w:hAnsi="宋体" w:eastAsia="宋体" w:cs="Times New Roman"/>
          <w:bCs/>
          <w:kern w:val="0"/>
          <w:sz w:val="32"/>
          <w:szCs w:val="32"/>
        </w:rPr>
      </w:pPr>
      <w:r>
        <w:rPr>
          <w:rFonts w:ascii="宋体" w:hAnsi="宋体" w:eastAsia="宋体" w:cs="Times New Roman"/>
          <w:bCs/>
          <w:kern w:val="0"/>
          <w:sz w:val="32"/>
          <w:szCs w:val="32"/>
        </w:rPr>
        <w:t>（</w:t>
      </w:r>
      <w:r>
        <w:rPr>
          <w:rFonts w:hint="eastAsia" w:ascii="宋体" w:hAnsi="宋体" w:eastAsia="宋体" w:cs="Times New Roman"/>
          <w:bCs/>
          <w:kern w:val="0"/>
          <w:sz w:val="32"/>
          <w:szCs w:val="32"/>
        </w:rPr>
        <w:t>六</w:t>
      </w:r>
      <w:r>
        <w:rPr>
          <w:rFonts w:ascii="宋体" w:hAnsi="宋体" w:eastAsia="宋体" w:cs="Times New Roman"/>
          <w:bCs/>
          <w:kern w:val="0"/>
          <w:sz w:val="32"/>
          <w:szCs w:val="32"/>
        </w:rPr>
        <w:t>）承担统筹规划全</w:t>
      </w:r>
      <w:r>
        <w:rPr>
          <w:rFonts w:hint="eastAsia" w:ascii="宋体" w:hAnsi="宋体" w:eastAsia="宋体" w:cs="Times New Roman"/>
          <w:bCs/>
          <w:kern w:val="0"/>
          <w:sz w:val="32"/>
          <w:szCs w:val="32"/>
        </w:rPr>
        <w:t>区</w:t>
      </w:r>
      <w:r>
        <w:rPr>
          <w:rFonts w:ascii="宋体" w:hAnsi="宋体" w:eastAsia="宋体" w:cs="Times New Roman"/>
          <w:bCs/>
          <w:kern w:val="0"/>
          <w:sz w:val="32"/>
          <w:szCs w:val="32"/>
        </w:rPr>
        <w:t>法治社会建设的责任。负责拟订法治宣传教育规划，组织实施普法宣传工作，组织对外法治宣传。推动人民参与和促进法治建设。指导依法治理和法治创建工作，参与社会治安综合治理工作。指导调解工作和人民陪审员、人民监督员选任管理工作，推进司法所建设。</w:t>
      </w:r>
    </w:p>
    <w:p>
      <w:pPr>
        <w:spacing w:line="600" w:lineRule="exact"/>
        <w:ind w:firstLine="640" w:firstLineChars="200"/>
        <w:rPr>
          <w:rFonts w:ascii="宋体" w:hAnsi="宋体" w:eastAsia="宋体" w:cs="Times New Roman"/>
          <w:bCs/>
          <w:kern w:val="0"/>
          <w:sz w:val="32"/>
          <w:szCs w:val="32"/>
        </w:rPr>
      </w:pPr>
      <w:r>
        <w:rPr>
          <w:rFonts w:ascii="宋体" w:hAnsi="宋体" w:eastAsia="宋体" w:cs="Times New Roman"/>
          <w:bCs/>
          <w:kern w:val="0"/>
          <w:sz w:val="32"/>
          <w:szCs w:val="32"/>
        </w:rPr>
        <w:t>（</w:t>
      </w:r>
      <w:r>
        <w:rPr>
          <w:rFonts w:hint="eastAsia" w:ascii="宋体" w:hAnsi="宋体" w:eastAsia="宋体" w:cs="Times New Roman"/>
          <w:bCs/>
          <w:kern w:val="0"/>
          <w:sz w:val="32"/>
          <w:szCs w:val="32"/>
        </w:rPr>
        <w:t>七</w:t>
      </w:r>
      <w:r>
        <w:rPr>
          <w:rFonts w:ascii="宋体" w:hAnsi="宋体" w:eastAsia="宋体" w:cs="Times New Roman"/>
          <w:bCs/>
          <w:kern w:val="0"/>
          <w:sz w:val="32"/>
          <w:szCs w:val="32"/>
        </w:rPr>
        <w:t>）</w:t>
      </w:r>
      <w:r>
        <w:rPr>
          <w:rFonts w:hint="eastAsia" w:ascii="宋体" w:hAnsi="宋体" w:eastAsia="宋体" w:cs="Times New Roman"/>
          <w:bCs/>
          <w:kern w:val="0"/>
          <w:sz w:val="32"/>
          <w:szCs w:val="32"/>
        </w:rPr>
        <w:t>负责</w:t>
      </w:r>
      <w:r>
        <w:rPr>
          <w:rFonts w:ascii="宋体" w:hAnsi="宋体" w:eastAsia="宋体" w:cs="Times New Roman"/>
          <w:bCs/>
          <w:kern w:val="0"/>
          <w:sz w:val="32"/>
          <w:szCs w:val="32"/>
        </w:rPr>
        <w:t>社区矫正工作。指导刑满释放人员帮教安置工作。</w:t>
      </w:r>
    </w:p>
    <w:p>
      <w:pPr>
        <w:spacing w:line="600" w:lineRule="exact"/>
        <w:ind w:firstLine="640" w:firstLineChars="200"/>
        <w:rPr>
          <w:rFonts w:ascii="宋体" w:hAnsi="宋体" w:eastAsia="宋体" w:cs="Times New Roman"/>
          <w:bCs/>
          <w:kern w:val="0"/>
          <w:sz w:val="32"/>
          <w:szCs w:val="32"/>
        </w:rPr>
      </w:pPr>
      <w:r>
        <w:rPr>
          <w:rFonts w:ascii="宋体" w:hAnsi="宋体" w:eastAsia="宋体" w:cs="Times New Roman"/>
          <w:bCs/>
          <w:kern w:val="0"/>
          <w:sz w:val="32"/>
          <w:szCs w:val="32"/>
        </w:rPr>
        <w:t>（</w:t>
      </w:r>
      <w:r>
        <w:rPr>
          <w:rFonts w:hint="eastAsia" w:ascii="宋体" w:hAnsi="宋体" w:eastAsia="宋体" w:cs="Times New Roman"/>
          <w:bCs/>
          <w:kern w:val="0"/>
          <w:sz w:val="32"/>
          <w:szCs w:val="32"/>
        </w:rPr>
        <w:t>八</w:t>
      </w:r>
      <w:r>
        <w:rPr>
          <w:rFonts w:ascii="宋体" w:hAnsi="宋体" w:eastAsia="宋体" w:cs="Times New Roman"/>
          <w:bCs/>
          <w:kern w:val="0"/>
          <w:sz w:val="32"/>
          <w:szCs w:val="32"/>
        </w:rPr>
        <w:t>）负责</w:t>
      </w:r>
      <w:r>
        <w:rPr>
          <w:rFonts w:hint="eastAsia" w:ascii="宋体" w:hAnsi="宋体" w:eastAsia="宋体" w:cs="Times New Roman"/>
          <w:bCs/>
          <w:kern w:val="0"/>
          <w:sz w:val="32"/>
          <w:szCs w:val="32"/>
        </w:rPr>
        <w:t>区</w:t>
      </w:r>
      <w:r>
        <w:rPr>
          <w:rFonts w:ascii="宋体" w:hAnsi="宋体" w:eastAsia="宋体" w:cs="Times New Roman"/>
          <w:bCs/>
          <w:kern w:val="0"/>
          <w:sz w:val="32"/>
          <w:szCs w:val="32"/>
        </w:rPr>
        <w:t>人民政府法律顾问工作。负责拟订公共法律服务体系建设规划并指导实施，统筹和布局城乡、区域法律服务资源。指导、监督律师、法律援助和基层法律服务管理工作。</w:t>
      </w:r>
    </w:p>
    <w:p>
      <w:pPr>
        <w:spacing w:line="600" w:lineRule="exact"/>
        <w:ind w:firstLine="640" w:firstLineChars="200"/>
        <w:rPr>
          <w:rFonts w:ascii="宋体" w:hAnsi="宋体" w:eastAsia="宋体" w:cs="Times New Roman"/>
          <w:bCs/>
          <w:kern w:val="0"/>
          <w:sz w:val="32"/>
          <w:szCs w:val="32"/>
        </w:rPr>
      </w:pPr>
      <w:r>
        <w:rPr>
          <w:rFonts w:ascii="宋体" w:hAnsi="宋体" w:eastAsia="宋体" w:cs="Times New Roman"/>
          <w:bCs/>
          <w:kern w:val="0"/>
          <w:sz w:val="32"/>
          <w:szCs w:val="32"/>
        </w:rPr>
        <w:t>（</w:t>
      </w:r>
      <w:r>
        <w:rPr>
          <w:rFonts w:hint="eastAsia" w:ascii="宋体" w:hAnsi="宋体" w:eastAsia="宋体" w:cs="Times New Roman"/>
          <w:bCs/>
          <w:kern w:val="0"/>
          <w:sz w:val="32"/>
          <w:szCs w:val="32"/>
        </w:rPr>
        <w:t>九</w:t>
      </w:r>
      <w:r>
        <w:rPr>
          <w:rFonts w:ascii="宋体" w:hAnsi="宋体" w:eastAsia="宋体" w:cs="Times New Roman"/>
          <w:bCs/>
          <w:kern w:val="0"/>
          <w:sz w:val="32"/>
          <w:szCs w:val="32"/>
        </w:rPr>
        <w:t>）负责全</w:t>
      </w:r>
      <w:r>
        <w:rPr>
          <w:rFonts w:hint="eastAsia" w:ascii="宋体" w:hAnsi="宋体" w:eastAsia="宋体" w:cs="Times New Roman"/>
          <w:bCs/>
          <w:kern w:val="0"/>
          <w:sz w:val="32"/>
          <w:szCs w:val="32"/>
        </w:rPr>
        <w:t>区</w:t>
      </w:r>
      <w:r>
        <w:rPr>
          <w:rFonts w:ascii="宋体" w:hAnsi="宋体" w:eastAsia="宋体" w:cs="Times New Roman"/>
          <w:bCs/>
          <w:kern w:val="0"/>
          <w:sz w:val="32"/>
          <w:szCs w:val="32"/>
        </w:rPr>
        <w:t>法治对外合作工作。组织开展法治对外合作交流。承担</w:t>
      </w:r>
      <w:r>
        <w:rPr>
          <w:rFonts w:hint="eastAsia" w:ascii="宋体" w:hAnsi="宋体" w:eastAsia="宋体" w:cs="Times New Roman"/>
          <w:bCs/>
          <w:kern w:val="0"/>
          <w:sz w:val="32"/>
          <w:szCs w:val="32"/>
        </w:rPr>
        <w:t>区</w:t>
      </w:r>
      <w:r>
        <w:rPr>
          <w:rFonts w:ascii="宋体" w:hAnsi="宋体" w:eastAsia="宋体" w:cs="Times New Roman"/>
          <w:bCs/>
          <w:kern w:val="0"/>
          <w:sz w:val="32"/>
          <w:szCs w:val="32"/>
        </w:rPr>
        <w:t>人民政府涉外协议等文件的法律审查工作。</w:t>
      </w:r>
    </w:p>
    <w:p>
      <w:pPr>
        <w:spacing w:line="600" w:lineRule="exact"/>
        <w:ind w:firstLine="640" w:firstLineChars="200"/>
        <w:rPr>
          <w:rFonts w:ascii="宋体" w:hAnsi="宋体" w:eastAsia="宋体" w:cs="Times New Roman"/>
          <w:bCs/>
          <w:kern w:val="0"/>
          <w:sz w:val="32"/>
          <w:szCs w:val="32"/>
        </w:rPr>
      </w:pPr>
      <w:r>
        <w:rPr>
          <w:rFonts w:ascii="宋体" w:hAnsi="宋体" w:eastAsia="宋体" w:cs="Times New Roman"/>
          <w:bCs/>
          <w:kern w:val="0"/>
          <w:sz w:val="32"/>
          <w:szCs w:val="32"/>
        </w:rPr>
        <w:t>（十）规划、协调、指导法治人才队伍建设相关工作。指导、监督本系统队伍建设。负责本系统警务管理和警务督察工作。</w:t>
      </w:r>
    </w:p>
    <w:p>
      <w:pPr>
        <w:spacing w:line="600" w:lineRule="exact"/>
        <w:ind w:firstLine="640" w:firstLineChars="200"/>
        <w:rPr>
          <w:rFonts w:ascii="宋体" w:hAnsi="宋体" w:eastAsia="宋体" w:cs="Times New Roman"/>
          <w:bCs/>
          <w:kern w:val="0"/>
          <w:sz w:val="32"/>
          <w:szCs w:val="32"/>
        </w:rPr>
      </w:pPr>
      <w:r>
        <w:rPr>
          <w:rFonts w:ascii="宋体" w:hAnsi="宋体" w:eastAsia="宋体" w:cs="Times New Roman"/>
          <w:bCs/>
          <w:kern w:val="0"/>
          <w:sz w:val="32"/>
          <w:szCs w:val="32"/>
        </w:rPr>
        <w:t>（十</w:t>
      </w:r>
      <w:r>
        <w:rPr>
          <w:rFonts w:hint="eastAsia" w:ascii="宋体" w:hAnsi="宋体" w:eastAsia="宋体" w:cs="Times New Roman"/>
          <w:bCs/>
          <w:kern w:val="0"/>
          <w:sz w:val="32"/>
          <w:szCs w:val="32"/>
        </w:rPr>
        <w:t>一</w:t>
      </w:r>
      <w:r>
        <w:rPr>
          <w:rFonts w:ascii="宋体" w:hAnsi="宋体" w:eastAsia="宋体" w:cs="Times New Roman"/>
          <w:bCs/>
          <w:kern w:val="0"/>
          <w:sz w:val="32"/>
          <w:szCs w:val="32"/>
        </w:rPr>
        <w:t>）完成</w:t>
      </w:r>
      <w:r>
        <w:rPr>
          <w:rFonts w:hint="eastAsia" w:ascii="宋体" w:hAnsi="宋体" w:eastAsia="宋体" w:cs="Times New Roman"/>
          <w:bCs/>
          <w:kern w:val="0"/>
          <w:sz w:val="32"/>
          <w:szCs w:val="32"/>
        </w:rPr>
        <w:t>区</w:t>
      </w:r>
      <w:r>
        <w:rPr>
          <w:rFonts w:ascii="宋体" w:hAnsi="宋体" w:eastAsia="宋体" w:cs="Times New Roman"/>
          <w:bCs/>
          <w:kern w:val="0"/>
          <w:sz w:val="32"/>
          <w:szCs w:val="32"/>
        </w:rPr>
        <w:t>委、</w:t>
      </w:r>
      <w:r>
        <w:rPr>
          <w:rFonts w:hint="eastAsia" w:ascii="宋体" w:hAnsi="宋体" w:eastAsia="宋体" w:cs="Times New Roman"/>
          <w:bCs/>
          <w:kern w:val="0"/>
          <w:sz w:val="32"/>
          <w:szCs w:val="32"/>
        </w:rPr>
        <w:t>区</w:t>
      </w:r>
      <w:r>
        <w:rPr>
          <w:rFonts w:ascii="宋体" w:hAnsi="宋体" w:eastAsia="宋体" w:cs="Times New Roman"/>
          <w:bCs/>
          <w:kern w:val="0"/>
          <w:sz w:val="32"/>
          <w:szCs w:val="32"/>
        </w:rPr>
        <w:t>政府交办的其他任务。</w:t>
      </w:r>
    </w:p>
    <w:p>
      <w:pPr>
        <w:ind w:firstLine="800" w:firstLineChars="250"/>
        <w:jc w:val="left"/>
        <w:rPr>
          <w:rFonts w:asciiTheme="minorEastAsia" w:hAnsiTheme="minorEastAsia"/>
          <w:bCs/>
          <w:kern w:val="0"/>
          <w:sz w:val="32"/>
          <w:szCs w:val="32"/>
        </w:rPr>
      </w:pPr>
    </w:p>
    <w:p>
      <w:pPr>
        <w:jc w:val="left"/>
        <w:rPr>
          <w:rFonts w:asciiTheme="minorEastAsia" w:hAnsiTheme="minorEastAsia"/>
          <w:bCs/>
          <w:kern w:val="0"/>
          <w:sz w:val="32"/>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（一）内设机构设置。鹤城区司法局内设机构包括：</w:t>
      </w:r>
    </w:p>
    <w:p>
      <w:pPr>
        <w:widowControl/>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1、9个内设机构</w:t>
      </w:r>
    </w:p>
    <w:p>
      <w:pPr>
        <w:widowControl/>
        <w:ind w:firstLine="627" w:firstLineChars="196"/>
        <w:rPr>
          <w:rFonts w:asciiTheme="minorEastAsia" w:hAnsiTheme="minorEastAsia"/>
          <w:bCs/>
          <w:kern w:val="0"/>
          <w:sz w:val="32"/>
          <w:szCs w:val="32"/>
        </w:rPr>
      </w:pP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1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①</w:t>
      </w:r>
      <w:r>
        <w:rPr>
          <w:rFonts w:asciiTheme="minorEastAsia" w:hAnsiTheme="minorEastAsia"/>
          <w:bCs/>
          <w:kern w:val="0"/>
          <w:sz w:val="32"/>
          <w:szCs w:val="32"/>
        </w:rPr>
        <w:fldChar w:fldCharType="end"/>
      </w:r>
      <w:r>
        <w:rPr>
          <w:rFonts w:hint="eastAsia" w:asciiTheme="minorEastAsia" w:hAnsiTheme="minorEastAsia"/>
          <w:bCs/>
          <w:kern w:val="0"/>
          <w:sz w:val="32"/>
          <w:szCs w:val="32"/>
        </w:rPr>
        <w:t>.办公室</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2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②</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Theme="minorEastAsia" w:hAnsiTheme="minorEastAsia"/>
          <w:bCs/>
          <w:kern w:val="0"/>
          <w:sz w:val="32"/>
          <w:szCs w:val="32"/>
        </w:rPr>
        <w:t xml:space="preserve"> </w:t>
      </w:r>
      <w:r>
        <w:rPr>
          <w:rFonts w:ascii="宋体" w:hAnsi="宋体" w:eastAsia="宋体" w:cs="Times New Roman"/>
          <w:bCs/>
          <w:kern w:val="0"/>
          <w:sz w:val="32"/>
          <w:szCs w:val="32"/>
        </w:rPr>
        <w:t>法治调研督察与</w:t>
      </w:r>
      <w:r>
        <w:rPr>
          <w:rFonts w:hint="eastAsia" w:ascii="宋体" w:hAnsi="宋体" w:eastAsia="宋体" w:cs="Times New Roman"/>
          <w:bCs/>
          <w:kern w:val="0"/>
          <w:sz w:val="32"/>
          <w:szCs w:val="32"/>
        </w:rPr>
        <w:t>法治宣传股</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3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③</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Theme="minorEastAsia" w:hAnsiTheme="minorEastAsia"/>
          <w:bCs/>
          <w:kern w:val="0"/>
          <w:sz w:val="32"/>
          <w:szCs w:val="32"/>
        </w:rPr>
        <w:t xml:space="preserve"> </w:t>
      </w:r>
      <w:r>
        <w:rPr>
          <w:rFonts w:ascii="宋体" w:hAnsi="宋体" w:eastAsia="宋体" w:cs="Times New Roman"/>
          <w:bCs/>
          <w:kern w:val="0"/>
          <w:sz w:val="32"/>
          <w:szCs w:val="32"/>
        </w:rPr>
        <w:t>社区矫正管理</w:t>
      </w:r>
      <w:r>
        <w:rPr>
          <w:rFonts w:hint="eastAsia" w:ascii="宋体" w:hAnsi="宋体" w:eastAsia="宋体" w:cs="Times New Roman"/>
          <w:bCs/>
          <w:kern w:val="0"/>
          <w:sz w:val="32"/>
          <w:szCs w:val="32"/>
        </w:rPr>
        <w:t>股</w:t>
      </w:r>
      <w:r>
        <w:rPr>
          <w:rFonts w:ascii="宋体" w:hAnsi="宋体" w:eastAsia="宋体" w:cs="Times New Roman"/>
          <w:bCs/>
          <w:kern w:val="0"/>
          <w:sz w:val="32"/>
          <w:szCs w:val="32"/>
        </w:rPr>
        <w:t>（</w:t>
      </w:r>
      <w:r>
        <w:rPr>
          <w:rFonts w:hint="eastAsia" w:ascii="宋体" w:hAnsi="宋体" w:eastAsia="宋体" w:cs="Times New Roman"/>
          <w:bCs/>
          <w:kern w:val="0"/>
          <w:sz w:val="32"/>
          <w:szCs w:val="32"/>
        </w:rPr>
        <w:t>区</w:t>
      </w:r>
      <w:r>
        <w:rPr>
          <w:rFonts w:ascii="宋体" w:hAnsi="宋体" w:eastAsia="宋体" w:cs="Times New Roman"/>
          <w:bCs/>
          <w:kern w:val="0"/>
          <w:sz w:val="32"/>
          <w:szCs w:val="32"/>
        </w:rPr>
        <w:t>社区矫正</w:t>
      </w:r>
      <w:r>
        <w:rPr>
          <w:rFonts w:hint="eastAsia" w:ascii="宋体" w:hAnsi="宋体" w:eastAsia="宋体" w:cs="Times New Roman"/>
          <w:bCs/>
          <w:kern w:val="0"/>
          <w:sz w:val="32"/>
          <w:szCs w:val="32"/>
        </w:rPr>
        <w:t>工作</w:t>
      </w:r>
      <w:r>
        <w:rPr>
          <w:rFonts w:ascii="宋体" w:hAnsi="宋体" w:eastAsia="宋体" w:cs="Times New Roman"/>
          <w:bCs/>
          <w:kern w:val="0"/>
          <w:sz w:val="32"/>
          <w:szCs w:val="32"/>
        </w:rPr>
        <w:t>局）</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4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④</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Theme="minorEastAsia" w:hAnsiTheme="minorEastAsia"/>
          <w:bCs/>
          <w:kern w:val="0"/>
          <w:sz w:val="32"/>
          <w:szCs w:val="32"/>
        </w:rPr>
        <w:t xml:space="preserve"> </w:t>
      </w:r>
      <w:r>
        <w:rPr>
          <w:rFonts w:ascii="宋体" w:hAnsi="宋体" w:eastAsia="宋体" w:cs="Times New Roman"/>
          <w:bCs/>
          <w:kern w:val="0"/>
          <w:sz w:val="32"/>
          <w:szCs w:val="32"/>
        </w:rPr>
        <w:t>行政复议与应诉</w:t>
      </w:r>
      <w:r>
        <w:rPr>
          <w:rFonts w:hint="eastAsia" w:ascii="宋体" w:hAnsi="宋体" w:eastAsia="宋体" w:cs="Times New Roman"/>
          <w:bCs/>
          <w:kern w:val="0"/>
          <w:sz w:val="32"/>
          <w:szCs w:val="32"/>
        </w:rPr>
        <w:t>股（区政府公职律师办公室）</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5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⑤</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Theme="minorEastAsia" w:hAnsiTheme="minorEastAsia"/>
          <w:bCs/>
          <w:kern w:val="0"/>
          <w:sz w:val="32"/>
          <w:szCs w:val="32"/>
        </w:rPr>
        <w:t xml:space="preserve"> </w:t>
      </w:r>
      <w:r>
        <w:rPr>
          <w:rFonts w:ascii="宋体" w:hAnsi="宋体" w:eastAsia="宋体" w:cs="Times New Roman"/>
          <w:bCs/>
          <w:kern w:val="0"/>
          <w:sz w:val="32"/>
          <w:szCs w:val="32"/>
        </w:rPr>
        <w:t>行政执法协调监督</w:t>
      </w:r>
      <w:r>
        <w:rPr>
          <w:rFonts w:hint="eastAsia" w:ascii="宋体" w:hAnsi="宋体" w:eastAsia="宋体" w:cs="Times New Roman"/>
          <w:bCs/>
          <w:kern w:val="0"/>
          <w:sz w:val="32"/>
          <w:szCs w:val="32"/>
        </w:rPr>
        <w:t>与规范性文件管理股</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6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⑥</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Theme="minorEastAsia" w:hAnsiTheme="minorEastAsia"/>
          <w:bCs/>
          <w:kern w:val="0"/>
          <w:sz w:val="32"/>
          <w:szCs w:val="32"/>
        </w:rPr>
        <w:t xml:space="preserve"> </w:t>
      </w:r>
      <w:r>
        <w:rPr>
          <w:rFonts w:ascii="宋体" w:hAnsi="宋体" w:eastAsia="宋体" w:cs="Times New Roman"/>
          <w:bCs/>
          <w:kern w:val="0"/>
          <w:sz w:val="32"/>
          <w:szCs w:val="32"/>
        </w:rPr>
        <w:t>人民参与</w:t>
      </w:r>
      <w:r>
        <w:rPr>
          <w:rFonts w:hint="eastAsia" w:ascii="宋体" w:hAnsi="宋体" w:eastAsia="宋体" w:cs="Times New Roman"/>
          <w:bCs/>
          <w:kern w:val="0"/>
          <w:sz w:val="32"/>
          <w:szCs w:val="32"/>
        </w:rPr>
        <w:t>和</w:t>
      </w:r>
      <w:r>
        <w:rPr>
          <w:rFonts w:ascii="宋体" w:hAnsi="宋体" w:eastAsia="宋体" w:cs="Times New Roman"/>
          <w:bCs/>
          <w:kern w:val="0"/>
          <w:sz w:val="32"/>
          <w:szCs w:val="32"/>
        </w:rPr>
        <w:t>促进法治</w:t>
      </w:r>
      <w:r>
        <w:rPr>
          <w:rFonts w:hint="eastAsia" w:ascii="宋体" w:hAnsi="宋体" w:eastAsia="宋体" w:cs="Times New Roman"/>
          <w:bCs/>
          <w:kern w:val="0"/>
          <w:sz w:val="32"/>
          <w:szCs w:val="32"/>
        </w:rPr>
        <w:t>股</w:t>
      </w:r>
      <w:r>
        <w:rPr>
          <w:rFonts w:ascii="宋体" w:hAnsi="宋体" w:eastAsia="宋体" w:cs="Times New Roman"/>
          <w:bCs/>
          <w:kern w:val="0"/>
          <w:sz w:val="32"/>
          <w:szCs w:val="32"/>
        </w:rPr>
        <w:t>（人民陪审员和监督员选任管理办公室）</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7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⑦</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Theme="minorEastAsia" w:hAnsiTheme="minorEastAsia"/>
          <w:bCs/>
          <w:kern w:val="0"/>
          <w:sz w:val="32"/>
          <w:szCs w:val="32"/>
        </w:rPr>
        <w:t xml:space="preserve"> </w:t>
      </w:r>
      <w:r>
        <w:rPr>
          <w:rFonts w:ascii="宋体" w:hAnsi="宋体" w:eastAsia="宋体" w:cs="Times New Roman"/>
          <w:bCs/>
          <w:kern w:val="0"/>
          <w:sz w:val="32"/>
          <w:szCs w:val="32"/>
        </w:rPr>
        <w:t>公共法律服务管理</w:t>
      </w:r>
      <w:r>
        <w:rPr>
          <w:rFonts w:hint="eastAsia" w:ascii="宋体" w:hAnsi="宋体" w:eastAsia="宋体" w:cs="Times New Roman"/>
          <w:bCs/>
          <w:kern w:val="0"/>
          <w:sz w:val="32"/>
          <w:szCs w:val="32"/>
        </w:rPr>
        <w:t>股（区法律援助中心）</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8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⑧</w:t>
      </w:r>
      <w:r>
        <w:rPr>
          <w:rFonts w:asciiTheme="minorEastAsia" w:hAnsiTheme="minorEastAsia"/>
          <w:bCs/>
          <w:kern w:val="0"/>
          <w:sz w:val="32"/>
          <w:szCs w:val="32"/>
        </w:rPr>
        <w:fldChar w:fldCharType="end"/>
      </w:r>
      <w:r>
        <w:rPr>
          <w:rFonts w:ascii="宋体" w:hAnsi="宋体" w:eastAsia="宋体" w:cs="Times New Roman"/>
          <w:bCs/>
          <w:kern w:val="0"/>
          <w:sz w:val="32"/>
          <w:szCs w:val="32"/>
        </w:rPr>
        <w:t>装备财务保障</w:t>
      </w:r>
      <w:r>
        <w:rPr>
          <w:rFonts w:hint="eastAsia" w:ascii="宋体" w:hAnsi="宋体" w:eastAsia="宋体" w:cs="Times New Roman"/>
          <w:bCs/>
          <w:kern w:val="0"/>
          <w:sz w:val="32"/>
          <w:szCs w:val="32"/>
        </w:rPr>
        <w:t>股</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9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⑨</w:t>
      </w:r>
      <w:r>
        <w:rPr>
          <w:rFonts w:asciiTheme="minorEastAsia" w:hAnsiTheme="minorEastAsia"/>
          <w:bCs/>
          <w:kern w:val="0"/>
          <w:sz w:val="32"/>
          <w:szCs w:val="32"/>
        </w:rPr>
        <w:fldChar w:fldCharType="end"/>
      </w:r>
      <w:r>
        <w:rPr>
          <w:rFonts w:ascii="宋体" w:hAnsi="宋体" w:eastAsia="宋体" w:cs="Times New Roman"/>
          <w:bCs/>
          <w:kern w:val="0"/>
          <w:sz w:val="32"/>
          <w:szCs w:val="32"/>
        </w:rPr>
        <w:t>政</w:t>
      </w:r>
      <w:r>
        <w:rPr>
          <w:rFonts w:hint="eastAsia" w:ascii="宋体" w:hAnsi="宋体" w:eastAsia="宋体" w:cs="Times New Roman"/>
          <w:bCs/>
          <w:kern w:val="0"/>
          <w:sz w:val="32"/>
          <w:szCs w:val="32"/>
        </w:rPr>
        <w:t>工室</w:t>
      </w:r>
      <w:r>
        <w:rPr>
          <w:rFonts w:ascii="宋体" w:hAnsi="宋体" w:eastAsia="宋体" w:cs="Times New Roman"/>
          <w:bCs/>
          <w:kern w:val="0"/>
          <w:sz w:val="32"/>
          <w:szCs w:val="32"/>
        </w:rPr>
        <w:t>（警务</w:t>
      </w:r>
      <w:r>
        <w:rPr>
          <w:rFonts w:hint="eastAsia" w:ascii="宋体" w:hAnsi="宋体" w:eastAsia="宋体" w:cs="Times New Roman"/>
          <w:bCs/>
          <w:kern w:val="0"/>
          <w:sz w:val="32"/>
          <w:szCs w:val="32"/>
        </w:rPr>
        <w:t>室</w:t>
      </w:r>
      <w:r>
        <w:rPr>
          <w:rFonts w:ascii="宋体" w:hAnsi="宋体" w:eastAsia="宋体" w:cs="Times New Roman"/>
          <w:bCs/>
          <w:kern w:val="0"/>
          <w:sz w:val="32"/>
          <w:szCs w:val="32"/>
        </w:rPr>
        <w:t>）</w:t>
      </w:r>
      <w:r>
        <w:rPr>
          <w:rFonts w:hint="eastAsia" w:asciiTheme="minorEastAsia" w:hAnsiTheme="minorEastAsia"/>
          <w:bCs/>
          <w:kern w:val="0"/>
          <w:sz w:val="32"/>
          <w:szCs w:val="32"/>
        </w:rPr>
        <w:t xml:space="preserve">。 </w:t>
      </w:r>
    </w:p>
    <w:p>
      <w:pPr>
        <w:widowControl/>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2、司法局在乡镇（街道）设立派出机构司法所。</w:t>
      </w:r>
    </w:p>
    <w:p>
      <w:pPr>
        <w:widowControl/>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3、下设自收自支二级事业机构鹤城区法律服务所。</w:t>
      </w:r>
    </w:p>
    <w:p>
      <w:pPr>
        <w:widowControl/>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（二）决算单位构成。鹤城区司法局</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年部门决算汇总公开单位构成包括：鹤城区司法局本级以及二级机构鹤城区法律服务所。</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10"/>
        <w:rPr>
          <w:sz w:val="72"/>
          <w:szCs w:val="72"/>
        </w:rPr>
        <w:sectPr>
          <w:pgSz w:w="16838" w:h="11906" w:orient="landscape"/>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imes New Roman" w:hAnsi="Times New Roman" w:eastAsia="仿宋_GB2312"/>
          <w:bCs/>
          <w:sz w:val="32"/>
          <w:szCs w:val="32"/>
        </w:rPr>
      </w:pPr>
      <w:r>
        <w:rPr>
          <w:rFonts w:hint="eastAsia" w:asciiTheme="minorEastAsia" w:hAnsiTheme="minorEastAsia" w:eastAsiaTheme="minorEastAsia"/>
          <w:sz w:val="32"/>
          <w:szCs w:val="32"/>
        </w:rPr>
        <w:t>2019年度收入总计1225.30万元、支总计1200.70万元。与2018年相比，收入增加27.13万元，增长2.26%，主要是因为项目经费增加；支出减少3.34万元，下降0.28%，主要是因为压缩开支，基本支出减少。</w:t>
      </w:r>
    </w:p>
    <w:p>
      <w:pPr>
        <w:pStyle w:val="10"/>
        <w:ind w:firstLine="640" w:firstLineChars="20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本年收入合计1225.30万元，其中：财政拨款收入1225.30万元，占100%；上级补助收入0万元，占0%；事业收入0万元，占0%；经营收入0万元，占0%；附属单位上缴收入0万元，占0%；其他收入0万元，占0%。</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本年支出合计1200.70万元，其中：基本支出950.68万元，占79.18%；项目支出250.02万元，占20.82%；上缴上级支出0万元，占0%；经营支出0万元，占0%；对附属单位补助支出0万元，占0%。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imes New Roman" w:hAnsi="Times New Roman" w:eastAsia="仿宋_GB2312"/>
          <w:bCs/>
          <w:sz w:val="32"/>
          <w:szCs w:val="32"/>
        </w:rPr>
      </w:pPr>
      <w:r>
        <w:rPr>
          <w:rFonts w:hint="eastAsia" w:asciiTheme="minorEastAsia" w:hAnsiTheme="minorEastAsia" w:eastAsiaTheme="minorEastAsia"/>
          <w:sz w:val="32"/>
          <w:szCs w:val="32"/>
        </w:rPr>
        <w:t>2019年度收入总计1225.30万元、支总计1200.70万元。与2018年相比，收入增加27.13万元，增长2.26%，主要是因为项目经费增加；支出减少3.34万元，下降0.28%，主要是因为压缩开支，基本支出减少。</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2019年度财政拨款支出1200.70万元，占本年支出合计的100%，与2018年相比，财政拨款支出减少3.34万元，减少0.28%，主要是因为压缩开支，基本支出减少。</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1200.70万元，主要用于以下方面：行政运行（204类）支出950.68万元，占79.18%；一般行政管理事务（204类）支出3.29万元，占0.27%;基层司法业务（204类）支出70.01万元，占5.83%；普法宣传（204类）支出22.77万元，占1.90%；法律援助（204类）支出40.08万元，占3.34%；社区矫正（204类）支出113.87万元，占9.48%。</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2019年度财政拨款支出年初预算数为1201.44万元，支出决算数为1200.70万元，完成年初预算的99.94%，其中：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1、行政运行204（类）06（款）01（项）。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年初预算为890.39万元，支出决算为950.68万元，完成年初预算的106.77%，决算数大于年初预算数的主要原因是：人员工资增涨和医保财政铺垫。</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2、一般行政管理事务204（类）06（款）02（项）。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年初预算为3.29万元，支出决算为3.29万元，完成年初预算的100%。</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3、基层司法业务204（类）06（款）04（项）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165.00万元，支出决算为70.01万元，完成年初预算的42.43%，决算数小于年初预算数的主要原因是：年初预算基层司法业务中含的办案（业务）经费、业务装备经费可用于我局各专项业务工作开支，决算中各专项业务工作实际开支已按功能科目（类）（款）（项）分类细化入账。</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4、普法宣传204（类）06（款）05（项）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年初预算为42.00万元，支出决算为22.77万元，完成年初预算的54.21%，决算数小于年初预算数的主要原因是：因我局各专项业务工作经费不足，我局根据各专项业务工作需要内部调整，压缩开支。</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5、法律援助204（类）06（款）07（项）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47.00万元，支出决算为40.08万元，完成年初预算的85.28%，决算数小于年初预算数的主要原因是：法律援助办案补贴是按法律援助案件接案数核拨，而实际结算是按法律援助案件结案数发放，没有办结的法律援助案件补贴暂不发放，中间有时间差。</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6、社区矫正204（类）06（款）10（项）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59.00万元，支出决算为113.87万元，完成年初预算的193.00%，决算数大于年初预算数的主要原因是：社区矫正装备购置和社区矫正社会购买服务是用的年初预算中基层司法业务中含的办案（业务）经费、业务装备经费。</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950.68万元，其中：人员经费887.67万元，占基本支出的93.37%,主要包括基本工资、津贴补贴、奖金、伙食补助费、绩效工资、机关事业单位基本养老保险费、职工基本医疗保险缴费、公务员医疗补助缴费、其他社会保障缴费、住房公积金、其他工资福利支出、抚恤金、生活补助、奖励金、其他对个人和家庭的补助；公用经费63.01万元，占基本支出的6.63%，主要包括办公费、印刷费、水费、电费、邮电费、物业管理费、差旅费、维修（护）费、培训费、公务接待费、劳务费、工会经费、福利费、其他商品和服务支出。</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“三公”经费财政拨款支出预算为24.00万元，支出决算为14.83万元，完成预算的61.79%，其中：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因公出国（境）费支出预算为0万元，支出决算为0万元，完成预算的0%。</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公务接待费支出预算为2.00万元，支出决算为0.3万元，完成预算的15%，决算数小于年初预算数的主要原因是</w:t>
      </w:r>
      <w:r>
        <w:rPr>
          <w:rFonts w:hint="eastAsia" w:asciiTheme="minorEastAsia" w:hAnsiTheme="minorEastAsia" w:eastAsiaTheme="minorEastAsia"/>
          <w:color w:val="000000" w:themeColor="text1"/>
          <w:sz w:val="32"/>
          <w:szCs w:val="32"/>
        </w:rPr>
        <w:t>本单位例行节约，严格控制招待费</w:t>
      </w:r>
      <w:r>
        <w:rPr>
          <w:rFonts w:hint="eastAsia" w:asciiTheme="minorEastAsia" w:hAnsiTheme="minorEastAsia" w:eastAsiaTheme="minorEastAsia"/>
          <w:sz w:val="32"/>
          <w:szCs w:val="32"/>
        </w:rPr>
        <w:t>，与上年相比增加0.02万元，增长7.14%,增长的主要原因是接待人数增加。</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公务用车购置费及运行维护费支出预算为22.00万元，支出决算为14.53万元，完成预算的66.05%，决算数小于年初预算数的主要原因是本年度我局公务用车购置费压缩减少以及一台</w:t>
      </w:r>
      <w:r>
        <w:rPr>
          <w:rFonts w:hint="eastAsia" w:ascii="宋体" w:hAnsi="宋体" w:eastAsia="宋体"/>
          <w:sz w:val="32"/>
          <w:szCs w:val="32"/>
        </w:rPr>
        <w:t>一般执法执勤用车</w:t>
      </w:r>
      <w:r>
        <w:rPr>
          <w:rFonts w:hint="eastAsia" w:asciiTheme="minorEastAsia" w:hAnsiTheme="minorEastAsia" w:eastAsiaTheme="minorEastAsia"/>
          <w:sz w:val="32"/>
          <w:szCs w:val="32"/>
        </w:rPr>
        <w:t>报废，公务用车运行维护费相应减少，与上年相比减少5.03万元，减少85.54%,减少的主要原因是本年度一台</w:t>
      </w:r>
      <w:r>
        <w:rPr>
          <w:rFonts w:hint="eastAsia" w:ascii="宋体" w:hAnsi="宋体" w:eastAsia="宋体"/>
          <w:sz w:val="32"/>
          <w:szCs w:val="32"/>
        </w:rPr>
        <w:t>一般执法执勤用车</w:t>
      </w:r>
      <w:r>
        <w:rPr>
          <w:rFonts w:hint="eastAsia" w:asciiTheme="minorEastAsia" w:hAnsiTheme="minorEastAsia" w:eastAsiaTheme="minorEastAsia"/>
          <w:sz w:val="32"/>
          <w:szCs w:val="32"/>
        </w:rPr>
        <w:t>报废，另一台</w:t>
      </w:r>
      <w:r>
        <w:rPr>
          <w:rFonts w:hint="eastAsia" w:ascii="宋体" w:hAnsi="宋体" w:eastAsia="宋体"/>
          <w:sz w:val="32"/>
          <w:szCs w:val="32"/>
        </w:rPr>
        <w:t>一般执法执勤用车为新车，</w:t>
      </w:r>
      <w:r>
        <w:rPr>
          <w:rFonts w:hint="eastAsia" w:asciiTheme="minorEastAsia" w:hAnsiTheme="minorEastAsia" w:eastAsiaTheme="minorEastAsia"/>
          <w:sz w:val="32"/>
          <w:szCs w:val="32"/>
        </w:rPr>
        <w:t>公务用车运行维护费相应减少。</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2019年度“三公”经费财政拨款支出决算中，公务接待费支出决算0.30万元，占2.02%,因公出国（境）费支出决算0万元，占0%,公务用车购置费及运行维护费支出决算14.53万元，占97.98%。其中：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0.30万元，全年共接待来访团组1个、来宾40人次，主要是湖南省政法委、怀化市政法委、湖南省检察院、湖南省司法厅、怀化市司法局、各县市区司法局来宾调研“推进政法领域改革”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3、公务用车购置费及运行维护费支出决算为14.53万元，其中：公务用车购置费13.68万元，鹤城区司法局本级更新公务用车1辆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公务用车运行维护费0.85万元，主要是车辆保险费、修车费及安全行车奖支出，截止2019年12月31日，我单位开支财政拨款的公务用车保有量为2辆。</w:t>
      </w:r>
    </w:p>
    <w:p>
      <w:pPr>
        <w:pStyle w:val="10"/>
        <w:rPr>
          <w:rFonts w:hAnsi="黑体"/>
          <w:b/>
          <w:sz w:val="32"/>
          <w:szCs w:val="32"/>
        </w:rPr>
      </w:pPr>
      <w:r>
        <w:rPr>
          <w:rFonts w:hint="eastAsia" w:hAnsi="黑体"/>
          <w:b/>
          <w:sz w:val="32"/>
          <w:szCs w:val="32"/>
        </w:rPr>
        <w:t>八、政府性基金预算收入支出决算情况</w:t>
      </w:r>
    </w:p>
    <w:p>
      <w:pPr>
        <w:pStyle w:val="10"/>
        <w:jc w:val="center"/>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2019年度政府性基金预算财政拨款收入0万元；年初结转和结余0万元；支出0万元，其中基本支出0万元，项目支出0万元；年末结转和结余0万元。</w:t>
      </w:r>
    </w:p>
    <w:p>
      <w:pPr>
        <w:pStyle w:val="10"/>
        <w:ind w:firstLine="640" w:firstLineChars="200"/>
        <w:rPr>
          <w:rFonts w:asciiTheme="minorEastAsia" w:hAnsiTheme="minorEastAsia" w:eastAsiaTheme="minorEastAsia"/>
          <w:i/>
          <w:color w:val="000000" w:themeColor="text1"/>
          <w:sz w:val="32"/>
          <w:szCs w:val="32"/>
        </w:rPr>
      </w:pPr>
      <w:r>
        <w:rPr>
          <w:rFonts w:hint="eastAsia" w:asciiTheme="minorEastAsia" w:hAnsiTheme="minorEastAsia" w:eastAsiaTheme="minorEastAsia"/>
          <w:color w:val="000000" w:themeColor="text1"/>
          <w:sz w:val="32"/>
          <w:szCs w:val="32"/>
        </w:rPr>
        <w:t>本单位无政府性基金。</w:t>
      </w:r>
      <w:r>
        <w:rPr>
          <w:rFonts w:hint="eastAsia" w:asciiTheme="minorEastAsia" w:hAnsiTheme="minorEastAsia" w:eastAsiaTheme="minorEastAsia"/>
          <w:sz w:val="32"/>
          <w:szCs w:val="32"/>
        </w:rPr>
        <w:t xml:space="preserve">     </w:t>
      </w:r>
    </w:p>
    <w:p>
      <w:pPr>
        <w:pStyle w:val="10"/>
        <w:rPr>
          <w:rFonts w:hAnsi="黑体"/>
          <w:b/>
          <w:sz w:val="32"/>
          <w:szCs w:val="32"/>
        </w:rPr>
      </w:pPr>
      <w:r>
        <w:rPr>
          <w:rFonts w:hint="eastAsia" w:hAnsi="黑体"/>
          <w:b/>
          <w:sz w:val="32"/>
          <w:szCs w:val="32"/>
        </w:rPr>
        <w:t>九、关于2019年度预算绩效情况说明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10"/>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年度机关运行经费支出63.01万元，比年初预算数增加3.01万元，增长5.02%。主要原因是：差旅费和福利费增加。</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人数0人；开支培训费0.05万元，用于开展老年大学及行政执法证考试培训，人数4人，内容为1人老年大学学费及3人行政执法证考试费；未举办节庆、晚会、论坛、赛事活动，开支0万元。</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tabs>
          <w:tab w:val="left" w:pos="6663"/>
        </w:tabs>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本部门2019年度政府采购支出总额49.80万元，其中：政府采购货物支出49.80万元、政府采购工程支出0万元、政府采购服务支出0万元。授予中小企业合同金额49.80万元，占政府采购支出总额的</w:t>
      </w:r>
      <w:r>
        <w:rPr>
          <w:rFonts w:hint="eastAsia" w:cs="黑体" w:asciiTheme="minorEastAsia" w:hAnsiTheme="minorEastAsia"/>
          <w:color w:val="000000"/>
          <w:kern w:val="0"/>
          <w:sz w:val="32"/>
          <w:szCs w:val="32"/>
          <w:lang w:val="en-US" w:eastAsia="zh-CN"/>
        </w:rPr>
        <w:t>10</w:t>
      </w:r>
      <w:r>
        <w:rPr>
          <w:rFonts w:hint="eastAsia" w:cs="黑体" w:asciiTheme="minorEastAsia" w:hAnsiTheme="minorEastAsia"/>
          <w:color w:val="000000"/>
          <w:kern w:val="0"/>
          <w:sz w:val="32"/>
          <w:szCs w:val="32"/>
        </w:rPr>
        <w:t>0%，其中：授予小微企业合同金额49.80万元，占政府采购支出总额的100.00%。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w:t>
      </w: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辆，其中，领导干部用车0辆、机要通信用车0辆、应急保障用车0辆、执法执勤用车</w:t>
      </w: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辆、特种专业技术用车0辆、其他用车0辆；单位价值50万元以上通用设备0台（套）；单位价值100万元以上专用设备0台（套）。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bookmarkStart w:id="0" w:name="_GoBack"/>
      <w:bookmarkEnd w:id="0"/>
    </w:p>
    <w:p>
      <w:pPr>
        <w:ind w:firstLine="640" w:firstLineChars="200"/>
        <w:rPr>
          <w:rFonts w:cs="黑体" w:asciiTheme="minorEastAsia" w:hAnsiTheme="minorEastAsia"/>
          <w:color w:val="000000"/>
          <w:kern w:val="0"/>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三公</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经费：纳入财政预算管理的</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三公</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adjustRightInd w:val="0"/>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三、本单位的相关专业名词解释。</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法律援助：办理弱势群体及司法机关通知辩护案件；</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社区矫正：监外服刑人员管理；</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普法宣传：普法依法治理工作。</w:t>
      </w:r>
    </w:p>
    <w:p>
      <w:pPr>
        <w:adjustRightInd w:val="0"/>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基层司法业务：司法行政机关用于基层司法业务的支出，包括人民调解费、安置帮教费、司法所经费、人民陪审员经费等。</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一、单位基本情况</w:t>
      </w:r>
    </w:p>
    <w:p>
      <w:pPr>
        <w:ind w:firstLine="640" w:firstLineChars="200"/>
        <w:jc w:val="left"/>
        <w:rPr>
          <w:rFonts w:ascii="黑体" w:hAnsi="黑体" w:eastAsia="黑体"/>
          <w:sz w:val="32"/>
          <w:szCs w:val="32"/>
        </w:rPr>
      </w:pPr>
      <w:r>
        <w:rPr>
          <w:rFonts w:hint="eastAsia" w:ascii="黑体" w:hAnsi="黑体" w:eastAsia="黑体"/>
          <w:sz w:val="32"/>
          <w:szCs w:val="32"/>
        </w:rPr>
        <w:t>1、</w:t>
      </w:r>
      <w:r>
        <w:rPr>
          <w:rFonts w:ascii="黑体" w:hAnsi="黑体" w:eastAsia="黑体"/>
          <w:sz w:val="32"/>
          <w:szCs w:val="32"/>
        </w:rPr>
        <w:t>部门职责</w:t>
      </w:r>
    </w:p>
    <w:p>
      <w:pPr>
        <w:spacing w:line="600" w:lineRule="exact"/>
        <w:ind w:firstLine="480" w:firstLineChars="150"/>
        <w:rPr>
          <w:rFonts w:ascii="宋体" w:hAnsi="宋体"/>
          <w:bCs/>
          <w:kern w:val="0"/>
          <w:sz w:val="32"/>
          <w:szCs w:val="32"/>
        </w:rPr>
      </w:pPr>
      <w:r>
        <w:rPr>
          <w:rFonts w:hint="eastAsia" w:asciiTheme="minorEastAsia" w:hAnsiTheme="minorEastAsia"/>
          <w:bCs/>
          <w:kern w:val="0"/>
          <w:sz w:val="32"/>
          <w:szCs w:val="32"/>
        </w:rPr>
        <w:t>（一）</w:t>
      </w:r>
      <w:r>
        <w:rPr>
          <w:rFonts w:ascii="宋体" w:hAnsi="宋体"/>
          <w:bCs/>
          <w:kern w:val="0"/>
          <w:sz w:val="32"/>
          <w:szCs w:val="32"/>
        </w:rPr>
        <w:t>承担全面依法治</w:t>
      </w:r>
      <w:r>
        <w:rPr>
          <w:rFonts w:hint="eastAsia" w:ascii="宋体" w:hAnsi="宋体"/>
          <w:bCs/>
          <w:kern w:val="0"/>
          <w:sz w:val="32"/>
          <w:szCs w:val="32"/>
        </w:rPr>
        <w:t>区</w:t>
      </w:r>
      <w:r>
        <w:rPr>
          <w:rFonts w:ascii="宋体" w:hAnsi="宋体"/>
          <w:bCs/>
          <w:kern w:val="0"/>
          <w:sz w:val="32"/>
          <w:szCs w:val="32"/>
        </w:rPr>
        <w:t>重大问题的调查研究，协调有关方面提出全面依法治</w:t>
      </w:r>
      <w:r>
        <w:rPr>
          <w:rFonts w:hint="eastAsia" w:ascii="宋体" w:hAnsi="宋体"/>
          <w:bCs/>
          <w:kern w:val="0"/>
          <w:sz w:val="32"/>
          <w:szCs w:val="32"/>
        </w:rPr>
        <w:t>区</w:t>
      </w:r>
      <w:r>
        <w:rPr>
          <w:rFonts w:ascii="宋体" w:hAnsi="宋体"/>
          <w:bCs/>
          <w:kern w:val="0"/>
          <w:sz w:val="32"/>
          <w:szCs w:val="32"/>
        </w:rPr>
        <w:t>中长期规划建议，负责有关重大决策部署督察工作。</w:t>
      </w:r>
    </w:p>
    <w:p>
      <w:pPr>
        <w:spacing w:line="600" w:lineRule="exact"/>
        <w:ind w:firstLine="480" w:firstLineChars="150"/>
        <w:rPr>
          <w:rFonts w:ascii="宋体" w:hAnsi="宋体"/>
          <w:bCs/>
          <w:kern w:val="0"/>
          <w:sz w:val="32"/>
          <w:szCs w:val="32"/>
        </w:rPr>
      </w:pPr>
      <w:r>
        <w:rPr>
          <w:rFonts w:ascii="宋体" w:hAnsi="宋体"/>
          <w:bCs/>
          <w:kern w:val="0"/>
          <w:sz w:val="32"/>
          <w:szCs w:val="32"/>
        </w:rPr>
        <w:t>（二）贯彻执行国家、省</w:t>
      </w:r>
      <w:r>
        <w:rPr>
          <w:rFonts w:hint="eastAsia" w:ascii="宋体" w:hAnsi="宋体"/>
          <w:bCs/>
          <w:kern w:val="0"/>
          <w:sz w:val="32"/>
          <w:szCs w:val="32"/>
        </w:rPr>
        <w:t>、市</w:t>
      </w:r>
      <w:r>
        <w:rPr>
          <w:rFonts w:ascii="宋体" w:hAnsi="宋体"/>
          <w:bCs/>
          <w:kern w:val="0"/>
          <w:sz w:val="32"/>
          <w:szCs w:val="32"/>
        </w:rPr>
        <w:t>关于司法行政工作的方针政策和法律法规</w:t>
      </w:r>
      <w:r>
        <w:rPr>
          <w:rFonts w:hint="eastAsia" w:ascii="宋体" w:hAnsi="宋体"/>
          <w:bCs/>
          <w:kern w:val="0"/>
          <w:sz w:val="32"/>
          <w:szCs w:val="32"/>
        </w:rPr>
        <w:t>，</w:t>
      </w:r>
      <w:r>
        <w:rPr>
          <w:rFonts w:ascii="宋体" w:hAnsi="宋体"/>
          <w:bCs/>
          <w:kern w:val="0"/>
          <w:sz w:val="32"/>
          <w:szCs w:val="32"/>
        </w:rPr>
        <w:t>编制全</w:t>
      </w:r>
      <w:r>
        <w:rPr>
          <w:rFonts w:hint="eastAsia" w:ascii="宋体" w:hAnsi="宋体"/>
          <w:bCs/>
          <w:kern w:val="0"/>
          <w:sz w:val="32"/>
          <w:szCs w:val="32"/>
        </w:rPr>
        <w:t>区</w:t>
      </w:r>
      <w:r>
        <w:rPr>
          <w:rFonts w:ascii="宋体" w:hAnsi="宋体"/>
          <w:bCs/>
          <w:kern w:val="0"/>
          <w:sz w:val="32"/>
          <w:szCs w:val="32"/>
        </w:rPr>
        <w:t>司法行政工作发展规划和年度计划并监督实施。</w:t>
      </w:r>
    </w:p>
    <w:p>
      <w:pPr>
        <w:spacing w:line="600" w:lineRule="exact"/>
        <w:ind w:firstLine="480" w:firstLineChars="150"/>
        <w:rPr>
          <w:rFonts w:ascii="宋体" w:hAnsi="宋体"/>
          <w:bCs/>
          <w:kern w:val="0"/>
          <w:sz w:val="32"/>
          <w:szCs w:val="32"/>
        </w:rPr>
      </w:pPr>
      <w:r>
        <w:rPr>
          <w:rFonts w:ascii="宋体" w:hAnsi="宋体"/>
          <w:bCs/>
          <w:kern w:val="0"/>
          <w:sz w:val="32"/>
          <w:szCs w:val="32"/>
        </w:rPr>
        <w:t>（</w:t>
      </w:r>
      <w:r>
        <w:rPr>
          <w:rFonts w:hint="eastAsia" w:ascii="宋体" w:hAnsi="宋体"/>
          <w:bCs/>
          <w:kern w:val="0"/>
          <w:sz w:val="32"/>
          <w:szCs w:val="32"/>
        </w:rPr>
        <w:t>三</w:t>
      </w:r>
      <w:r>
        <w:rPr>
          <w:rFonts w:ascii="宋体" w:hAnsi="宋体"/>
          <w:bCs/>
          <w:kern w:val="0"/>
          <w:sz w:val="32"/>
          <w:szCs w:val="32"/>
        </w:rPr>
        <w:t>）负责指导全</w:t>
      </w:r>
      <w:r>
        <w:rPr>
          <w:rFonts w:hint="eastAsia" w:ascii="宋体" w:hAnsi="宋体"/>
          <w:bCs/>
          <w:kern w:val="0"/>
          <w:sz w:val="32"/>
          <w:szCs w:val="32"/>
        </w:rPr>
        <w:t>区</w:t>
      </w:r>
      <w:r>
        <w:rPr>
          <w:rFonts w:ascii="宋体" w:hAnsi="宋体"/>
          <w:bCs/>
          <w:kern w:val="0"/>
          <w:sz w:val="32"/>
          <w:szCs w:val="32"/>
        </w:rPr>
        <w:t>规范性文件管理有关工作。承担</w:t>
      </w:r>
      <w:r>
        <w:rPr>
          <w:rFonts w:hint="eastAsia" w:ascii="宋体" w:hAnsi="宋体"/>
          <w:bCs/>
          <w:kern w:val="0"/>
          <w:sz w:val="32"/>
          <w:szCs w:val="32"/>
        </w:rPr>
        <w:t>区</w:t>
      </w:r>
      <w:r>
        <w:rPr>
          <w:rFonts w:ascii="宋体" w:hAnsi="宋体"/>
          <w:bCs/>
          <w:kern w:val="0"/>
          <w:sz w:val="32"/>
          <w:szCs w:val="32"/>
        </w:rPr>
        <w:t>人民政府规范性文件送审稿的合法性审查和公平竞争审查工作。承办</w:t>
      </w:r>
      <w:r>
        <w:rPr>
          <w:rFonts w:hint="eastAsia" w:ascii="宋体" w:hAnsi="宋体"/>
          <w:bCs/>
          <w:kern w:val="0"/>
          <w:sz w:val="32"/>
          <w:szCs w:val="32"/>
        </w:rPr>
        <w:t>区</w:t>
      </w:r>
      <w:r>
        <w:rPr>
          <w:rFonts w:ascii="宋体" w:hAnsi="宋体"/>
          <w:bCs/>
          <w:kern w:val="0"/>
          <w:sz w:val="32"/>
          <w:szCs w:val="32"/>
        </w:rPr>
        <w:t>人民政府及其各部门规范性文件的登记工作。受理有关规范性文件违法的审查申请。负责区人民政府规范性文件备案审查工作。负责</w:t>
      </w:r>
      <w:r>
        <w:rPr>
          <w:rFonts w:hint="eastAsia" w:ascii="宋体" w:hAnsi="宋体"/>
          <w:bCs/>
          <w:kern w:val="0"/>
          <w:sz w:val="32"/>
          <w:szCs w:val="32"/>
        </w:rPr>
        <w:t>区</w:t>
      </w:r>
      <w:r>
        <w:rPr>
          <w:rFonts w:ascii="宋体" w:hAnsi="宋体"/>
          <w:bCs/>
          <w:kern w:val="0"/>
          <w:sz w:val="32"/>
          <w:szCs w:val="32"/>
        </w:rPr>
        <w:t>人民政府规范性文件向</w:t>
      </w:r>
      <w:r>
        <w:rPr>
          <w:rFonts w:hint="eastAsia" w:ascii="宋体" w:hAnsi="宋体"/>
          <w:bCs/>
          <w:kern w:val="0"/>
          <w:sz w:val="32"/>
          <w:szCs w:val="32"/>
        </w:rPr>
        <w:t>市</w:t>
      </w:r>
      <w:r>
        <w:rPr>
          <w:rFonts w:ascii="宋体" w:hAnsi="宋体"/>
          <w:bCs/>
          <w:kern w:val="0"/>
          <w:sz w:val="32"/>
          <w:szCs w:val="32"/>
        </w:rPr>
        <w:t>人民政府和</w:t>
      </w:r>
      <w:r>
        <w:rPr>
          <w:rFonts w:hint="eastAsia" w:ascii="宋体" w:hAnsi="宋体"/>
          <w:bCs/>
          <w:kern w:val="0"/>
          <w:sz w:val="32"/>
          <w:szCs w:val="32"/>
        </w:rPr>
        <w:t>区</w:t>
      </w:r>
      <w:r>
        <w:rPr>
          <w:rFonts w:ascii="宋体" w:hAnsi="宋体"/>
          <w:bCs/>
          <w:kern w:val="0"/>
          <w:sz w:val="32"/>
          <w:szCs w:val="32"/>
        </w:rPr>
        <w:t>人大常委会报送备案工作。组织开展政府规范性文件清理工作。负责对</w:t>
      </w:r>
      <w:r>
        <w:rPr>
          <w:rFonts w:hint="eastAsia" w:ascii="宋体" w:hAnsi="宋体"/>
          <w:bCs/>
          <w:kern w:val="0"/>
          <w:sz w:val="32"/>
          <w:szCs w:val="32"/>
        </w:rPr>
        <w:t>区</w:t>
      </w:r>
      <w:r>
        <w:rPr>
          <w:rFonts w:ascii="宋体" w:hAnsi="宋体"/>
          <w:bCs/>
          <w:kern w:val="0"/>
          <w:sz w:val="32"/>
          <w:szCs w:val="32"/>
        </w:rPr>
        <w:t>政府重大行政决策进行合法性审查。</w:t>
      </w:r>
    </w:p>
    <w:p>
      <w:pPr>
        <w:spacing w:line="600" w:lineRule="exact"/>
        <w:ind w:firstLine="480" w:firstLineChars="150"/>
        <w:rPr>
          <w:rFonts w:ascii="宋体" w:hAnsi="宋体"/>
          <w:bCs/>
          <w:kern w:val="0"/>
          <w:sz w:val="32"/>
          <w:szCs w:val="32"/>
        </w:rPr>
      </w:pPr>
      <w:r>
        <w:rPr>
          <w:rFonts w:ascii="宋体" w:hAnsi="宋体"/>
          <w:bCs/>
          <w:kern w:val="0"/>
          <w:sz w:val="32"/>
          <w:szCs w:val="32"/>
        </w:rPr>
        <w:t>（</w:t>
      </w:r>
      <w:r>
        <w:rPr>
          <w:rFonts w:hint="eastAsia" w:ascii="宋体" w:hAnsi="宋体"/>
          <w:bCs/>
          <w:kern w:val="0"/>
          <w:sz w:val="32"/>
          <w:szCs w:val="32"/>
        </w:rPr>
        <w:t>四</w:t>
      </w:r>
      <w:r>
        <w:rPr>
          <w:rFonts w:ascii="宋体" w:hAnsi="宋体"/>
          <w:bCs/>
          <w:kern w:val="0"/>
          <w:sz w:val="32"/>
          <w:szCs w:val="32"/>
        </w:rPr>
        <w:t>）承担统筹推进法治政府建设的责任。指导、监督</w:t>
      </w:r>
      <w:r>
        <w:rPr>
          <w:rFonts w:hint="eastAsia" w:ascii="宋体" w:hAnsi="宋体"/>
          <w:bCs/>
          <w:kern w:val="0"/>
          <w:sz w:val="32"/>
          <w:szCs w:val="32"/>
        </w:rPr>
        <w:t>区</w:t>
      </w:r>
      <w:r>
        <w:rPr>
          <w:rFonts w:ascii="宋体" w:hAnsi="宋体"/>
          <w:bCs/>
          <w:kern w:val="0"/>
          <w:sz w:val="32"/>
          <w:szCs w:val="32"/>
        </w:rPr>
        <w:t>人民政府各部门、</w:t>
      </w:r>
      <w:r>
        <w:rPr>
          <w:rFonts w:hint="eastAsia" w:ascii="宋体" w:hAnsi="宋体"/>
          <w:bCs/>
          <w:kern w:val="0"/>
          <w:sz w:val="32"/>
          <w:szCs w:val="32"/>
        </w:rPr>
        <w:t>乡镇人民政府</w:t>
      </w:r>
      <w:r>
        <w:rPr>
          <w:rFonts w:ascii="宋体" w:hAnsi="宋体"/>
          <w:bCs/>
          <w:kern w:val="0"/>
          <w:sz w:val="32"/>
          <w:szCs w:val="32"/>
        </w:rPr>
        <w:t>依法行政工作。负责综合协调行政执法，承担推进行政执法体制改革有关工作，推进严格规范公正文明执法。</w:t>
      </w:r>
    </w:p>
    <w:p>
      <w:pPr>
        <w:spacing w:line="600" w:lineRule="exact"/>
        <w:ind w:firstLine="480" w:firstLineChars="150"/>
        <w:rPr>
          <w:rFonts w:ascii="宋体" w:hAnsi="宋体"/>
          <w:bCs/>
          <w:kern w:val="0"/>
          <w:sz w:val="32"/>
          <w:szCs w:val="32"/>
        </w:rPr>
      </w:pPr>
      <w:r>
        <w:rPr>
          <w:rFonts w:ascii="宋体" w:hAnsi="宋体"/>
          <w:bCs/>
          <w:kern w:val="0"/>
          <w:sz w:val="32"/>
          <w:szCs w:val="32"/>
        </w:rPr>
        <w:t>（</w:t>
      </w:r>
      <w:r>
        <w:rPr>
          <w:rFonts w:hint="eastAsia" w:ascii="宋体" w:hAnsi="宋体"/>
          <w:bCs/>
          <w:kern w:val="0"/>
          <w:sz w:val="32"/>
          <w:szCs w:val="32"/>
        </w:rPr>
        <w:t>五</w:t>
      </w:r>
      <w:r>
        <w:rPr>
          <w:rFonts w:ascii="宋体" w:hAnsi="宋体"/>
          <w:bCs/>
          <w:kern w:val="0"/>
          <w:sz w:val="32"/>
          <w:szCs w:val="32"/>
        </w:rPr>
        <w:t>）承办向</w:t>
      </w:r>
      <w:r>
        <w:rPr>
          <w:rFonts w:hint="eastAsia" w:ascii="宋体" w:hAnsi="宋体"/>
          <w:bCs/>
          <w:kern w:val="0"/>
          <w:sz w:val="32"/>
          <w:szCs w:val="32"/>
        </w:rPr>
        <w:t>区</w:t>
      </w:r>
      <w:r>
        <w:rPr>
          <w:rFonts w:ascii="宋体" w:hAnsi="宋体"/>
          <w:bCs/>
          <w:kern w:val="0"/>
          <w:sz w:val="32"/>
          <w:szCs w:val="32"/>
        </w:rPr>
        <w:t>人民政府申请的行政复议案件，承办以</w:t>
      </w:r>
      <w:r>
        <w:rPr>
          <w:rFonts w:hint="eastAsia" w:ascii="宋体" w:hAnsi="宋体"/>
          <w:bCs/>
          <w:kern w:val="0"/>
          <w:sz w:val="32"/>
          <w:szCs w:val="32"/>
        </w:rPr>
        <w:t>区</w:t>
      </w:r>
      <w:r>
        <w:rPr>
          <w:rFonts w:ascii="宋体" w:hAnsi="宋体"/>
          <w:bCs/>
          <w:kern w:val="0"/>
          <w:sz w:val="32"/>
          <w:szCs w:val="32"/>
        </w:rPr>
        <w:t>人民政府为被申请人向</w:t>
      </w:r>
      <w:r>
        <w:rPr>
          <w:rFonts w:hint="eastAsia" w:ascii="宋体" w:hAnsi="宋体"/>
          <w:bCs/>
          <w:kern w:val="0"/>
          <w:sz w:val="32"/>
          <w:szCs w:val="32"/>
        </w:rPr>
        <w:t>市</w:t>
      </w:r>
      <w:r>
        <w:rPr>
          <w:rFonts w:ascii="宋体" w:hAnsi="宋体"/>
          <w:bCs/>
          <w:kern w:val="0"/>
          <w:sz w:val="32"/>
          <w:szCs w:val="32"/>
        </w:rPr>
        <w:t>人民政府申请行政复议案件的有关行政复议事项，承办或指导有关单位办理</w:t>
      </w:r>
      <w:r>
        <w:rPr>
          <w:rFonts w:hint="eastAsia" w:ascii="宋体" w:hAnsi="宋体"/>
          <w:bCs/>
          <w:kern w:val="0"/>
          <w:sz w:val="32"/>
          <w:szCs w:val="32"/>
        </w:rPr>
        <w:t>区</w:t>
      </w:r>
      <w:r>
        <w:rPr>
          <w:rFonts w:ascii="宋体" w:hAnsi="宋体"/>
          <w:bCs/>
          <w:kern w:val="0"/>
          <w:sz w:val="32"/>
          <w:szCs w:val="32"/>
        </w:rPr>
        <w:t>人民政府受理的行政赔偿案件，承办或指导有关单位办理</w:t>
      </w:r>
      <w:r>
        <w:rPr>
          <w:rFonts w:hint="eastAsia" w:ascii="宋体" w:hAnsi="宋体"/>
          <w:bCs/>
          <w:kern w:val="0"/>
          <w:sz w:val="32"/>
          <w:szCs w:val="32"/>
        </w:rPr>
        <w:t>区</w:t>
      </w:r>
      <w:r>
        <w:rPr>
          <w:rFonts w:ascii="宋体" w:hAnsi="宋体"/>
          <w:bCs/>
          <w:kern w:val="0"/>
          <w:sz w:val="32"/>
          <w:szCs w:val="32"/>
        </w:rPr>
        <w:t>人民政府行政应诉事项；指导、监督全</w:t>
      </w:r>
      <w:r>
        <w:rPr>
          <w:rFonts w:hint="eastAsia" w:ascii="宋体" w:hAnsi="宋体"/>
          <w:bCs/>
          <w:kern w:val="0"/>
          <w:sz w:val="32"/>
          <w:szCs w:val="32"/>
        </w:rPr>
        <w:t>区</w:t>
      </w:r>
      <w:r>
        <w:rPr>
          <w:rFonts w:ascii="宋体" w:hAnsi="宋体"/>
          <w:bCs/>
          <w:kern w:val="0"/>
          <w:sz w:val="32"/>
          <w:szCs w:val="32"/>
        </w:rPr>
        <w:t>行政复议和行政应诉工作。</w:t>
      </w:r>
    </w:p>
    <w:p>
      <w:pPr>
        <w:spacing w:line="600" w:lineRule="exact"/>
        <w:ind w:firstLine="320" w:firstLineChars="100"/>
        <w:rPr>
          <w:rFonts w:ascii="宋体" w:hAnsi="宋体"/>
          <w:bCs/>
          <w:kern w:val="0"/>
          <w:sz w:val="32"/>
          <w:szCs w:val="32"/>
        </w:rPr>
      </w:pPr>
      <w:r>
        <w:rPr>
          <w:rFonts w:ascii="宋体" w:hAnsi="宋体"/>
          <w:bCs/>
          <w:kern w:val="0"/>
          <w:sz w:val="32"/>
          <w:szCs w:val="32"/>
        </w:rPr>
        <w:t>（</w:t>
      </w:r>
      <w:r>
        <w:rPr>
          <w:rFonts w:hint="eastAsia" w:ascii="宋体" w:hAnsi="宋体"/>
          <w:bCs/>
          <w:kern w:val="0"/>
          <w:sz w:val="32"/>
          <w:szCs w:val="32"/>
        </w:rPr>
        <w:t>六</w:t>
      </w:r>
      <w:r>
        <w:rPr>
          <w:rFonts w:ascii="宋体" w:hAnsi="宋体"/>
          <w:bCs/>
          <w:kern w:val="0"/>
          <w:sz w:val="32"/>
          <w:szCs w:val="32"/>
        </w:rPr>
        <w:t>）承担统筹规划全</w:t>
      </w:r>
      <w:r>
        <w:rPr>
          <w:rFonts w:hint="eastAsia" w:ascii="宋体" w:hAnsi="宋体"/>
          <w:bCs/>
          <w:kern w:val="0"/>
          <w:sz w:val="32"/>
          <w:szCs w:val="32"/>
        </w:rPr>
        <w:t>区</w:t>
      </w:r>
      <w:r>
        <w:rPr>
          <w:rFonts w:ascii="宋体" w:hAnsi="宋体"/>
          <w:bCs/>
          <w:kern w:val="0"/>
          <w:sz w:val="32"/>
          <w:szCs w:val="32"/>
        </w:rPr>
        <w:t>法治社会建设的责任。负责拟订法治宣传教育规划，组织实施普法宣传工作，组织对外法治宣传。推动人民参与和促进法治建设。指导依法治理和法治创建工作，参与社会治安综合治理工作。指导调解工作和人民陪审员、人民监督员选任管理工作，推进司法所建设。</w:t>
      </w:r>
    </w:p>
    <w:p>
      <w:pPr>
        <w:spacing w:line="600" w:lineRule="exact"/>
        <w:ind w:firstLine="480" w:firstLineChars="150"/>
        <w:rPr>
          <w:rFonts w:ascii="宋体" w:hAnsi="宋体"/>
          <w:bCs/>
          <w:kern w:val="0"/>
          <w:sz w:val="32"/>
          <w:szCs w:val="32"/>
        </w:rPr>
      </w:pPr>
      <w:r>
        <w:rPr>
          <w:rFonts w:ascii="宋体" w:hAnsi="宋体"/>
          <w:bCs/>
          <w:kern w:val="0"/>
          <w:sz w:val="32"/>
          <w:szCs w:val="32"/>
        </w:rPr>
        <w:t>（</w:t>
      </w:r>
      <w:r>
        <w:rPr>
          <w:rFonts w:hint="eastAsia" w:ascii="宋体" w:hAnsi="宋体"/>
          <w:bCs/>
          <w:kern w:val="0"/>
          <w:sz w:val="32"/>
          <w:szCs w:val="32"/>
        </w:rPr>
        <w:t>七</w:t>
      </w:r>
      <w:r>
        <w:rPr>
          <w:rFonts w:ascii="宋体" w:hAnsi="宋体"/>
          <w:bCs/>
          <w:kern w:val="0"/>
          <w:sz w:val="32"/>
          <w:szCs w:val="32"/>
        </w:rPr>
        <w:t>）</w:t>
      </w:r>
      <w:r>
        <w:rPr>
          <w:rFonts w:hint="eastAsia" w:ascii="宋体" w:hAnsi="宋体"/>
          <w:bCs/>
          <w:kern w:val="0"/>
          <w:sz w:val="32"/>
          <w:szCs w:val="32"/>
        </w:rPr>
        <w:t>负责</w:t>
      </w:r>
      <w:r>
        <w:rPr>
          <w:rFonts w:ascii="宋体" w:hAnsi="宋体"/>
          <w:bCs/>
          <w:kern w:val="0"/>
          <w:sz w:val="32"/>
          <w:szCs w:val="32"/>
        </w:rPr>
        <w:t>社区矫正工作。指导刑满释放人员帮教安置工作。</w:t>
      </w:r>
    </w:p>
    <w:p>
      <w:pPr>
        <w:spacing w:line="600" w:lineRule="exact"/>
        <w:ind w:firstLine="480" w:firstLineChars="150"/>
        <w:rPr>
          <w:rFonts w:ascii="宋体" w:hAnsi="宋体"/>
          <w:bCs/>
          <w:kern w:val="0"/>
          <w:sz w:val="32"/>
          <w:szCs w:val="32"/>
        </w:rPr>
      </w:pPr>
      <w:r>
        <w:rPr>
          <w:rFonts w:ascii="宋体" w:hAnsi="宋体"/>
          <w:bCs/>
          <w:kern w:val="0"/>
          <w:sz w:val="32"/>
          <w:szCs w:val="32"/>
        </w:rPr>
        <w:t>（</w:t>
      </w:r>
      <w:r>
        <w:rPr>
          <w:rFonts w:hint="eastAsia" w:ascii="宋体" w:hAnsi="宋体"/>
          <w:bCs/>
          <w:kern w:val="0"/>
          <w:sz w:val="32"/>
          <w:szCs w:val="32"/>
        </w:rPr>
        <w:t>八</w:t>
      </w:r>
      <w:r>
        <w:rPr>
          <w:rFonts w:ascii="宋体" w:hAnsi="宋体"/>
          <w:bCs/>
          <w:kern w:val="0"/>
          <w:sz w:val="32"/>
          <w:szCs w:val="32"/>
        </w:rPr>
        <w:t>）负责</w:t>
      </w:r>
      <w:r>
        <w:rPr>
          <w:rFonts w:hint="eastAsia" w:ascii="宋体" w:hAnsi="宋体"/>
          <w:bCs/>
          <w:kern w:val="0"/>
          <w:sz w:val="32"/>
          <w:szCs w:val="32"/>
        </w:rPr>
        <w:t>区</w:t>
      </w:r>
      <w:r>
        <w:rPr>
          <w:rFonts w:ascii="宋体" w:hAnsi="宋体"/>
          <w:bCs/>
          <w:kern w:val="0"/>
          <w:sz w:val="32"/>
          <w:szCs w:val="32"/>
        </w:rPr>
        <w:t>人民政府法律顾问工作。负责拟订公共法律服务体系建设规划并指导实施，统筹和布局城乡、区域法律服务资源。指导、监督律师、法律援助和基层法律服务管理工作。</w:t>
      </w:r>
    </w:p>
    <w:p>
      <w:pPr>
        <w:spacing w:line="600" w:lineRule="exact"/>
        <w:ind w:firstLine="480" w:firstLineChars="150"/>
        <w:rPr>
          <w:rFonts w:ascii="宋体" w:hAnsi="宋体"/>
          <w:bCs/>
          <w:kern w:val="0"/>
          <w:sz w:val="32"/>
          <w:szCs w:val="32"/>
        </w:rPr>
      </w:pPr>
      <w:r>
        <w:rPr>
          <w:rFonts w:ascii="宋体" w:hAnsi="宋体"/>
          <w:bCs/>
          <w:kern w:val="0"/>
          <w:sz w:val="32"/>
          <w:szCs w:val="32"/>
        </w:rPr>
        <w:t>（</w:t>
      </w:r>
      <w:r>
        <w:rPr>
          <w:rFonts w:hint="eastAsia" w:ascii="宋体" w:hAnsi="宋体"/>
          <w:bCs/>
          <w:kern w:val="0"/>
          <w:sz w:val="32"/>
          <w:szCs w:val="32"/>
        </w:rPr>
        <w:t>九</w:t>
      </w:r>
      <w:r>
        <w:rPr>
          <w:rFonts w:ascii="宋体" w:hAnsi="宋体"/>
          <w:bCs/>
          <w:kern w:val="0"/>
          <w:sz w:val="32"/>
          <w:szCs w:val="32"/>
        </w:rPr>
        <w:t>）负责全</w:t>
      </w:r>
      <w:r>
        <w:rPr>
          <w:rFonts w:hint="eastAsia" w:ascii="宋体" w:hAnsi="宋体"/>
          <w:bCs/>
          <w:kern w:val="0"/>
          <w:sz w:val="32"/>
          <w:szCs w:val="32"/>
        </w:rPr>
        <w:t>区</w:t>
      </w:r>
      <w:r>
        <w:rPr>
          <w:rFonts w:ascii="宋体" w:hAnsi="宋体"/>
          <w:bCs/>
          <w:kern w:val="0"/>
          <w:sz w:val="32"/>
          <w:szCs w:val="32"/>
        </w:rPr>
        <w:t>法治对外合作工作。组织开展法治对外合作交流。承担</w:t>
      </w:r>
      <w:r>
        <w:rPr>
          <w:rFonts w:hint="eastAsia" w:ascii="宋体" w:hAnsi="宋体"/>
          <w:bCs/>
          <w:kern w:val="0"/>
          <w:sz w:val="32"/>
          <w:szCs w:val="32"/>
        </w:rPr>
        <w:t>区</w:t>
      </w:r>
      <w:r>
        <w:rPr>
          <w:rFonts w:ascii="宋体" w:hAnsi="宋体"/>
          <w:bCs/>
          <w:kern w:val="0"/>
          <w:sz w:val="32"/>
          <w:szCs w:val="32"/>
        </w:rPr>
        <w:t>人民政府涉外协议等文件的法律审查工作。</w:t>
      </w:r>
    </w:p>
    <w:p>
      <w:pPr>
        <w:spacing w:line="600" w:lineRule="exact"/>
        <w:ind w:firstLine="480" w:firstLineChars="150"/>
        <w:rPr>
          <w:rFonts w:ascii="宋体" w:hAnsi="宋体"/>
          <w:bCs/>
          <w:kern w:val="0"/>
          <w:sz w:val="32"/>
          <w:szCs w:val="32"/>
        </w:rPr>
      </w:pPr>
      <w:r>
        <w:rPr>
          <w:rFonts w:ascii="宋体" w:hAnsi="宋体"/>
          <w:bCs/>
          <w:kern w:val="0"/>
          <w:sz w:val="32"/>
          <w:szCs w:val="32"/>
        </w:rPr>
        <w:t>（十）规划、协调、指导法治人才队伍建设相关工作。指导、监督本系统队伍建设。负责本系统警务管理和警务督察工作。</w:t>
      </w:r>
    </w:p>
    <w:p>
      <w:pPr>
        <w:spacing w:line="600" w:lineRule="exact"/>
        <w:ind w:firstLine="480" w:firstLineChars="150"/>
        <w:rPr>
          <w:rFonts w:ascii="宋体" w:hAnsi="宋体"/>
          <w:bCs/>
          <w:kern w:val="0"/>
          <w:sz w:val="32"/>
          <w:szCs w:val="32"/>
        </w:rPr>
      </w:pPr>
      <w:r>
        <w:rPr>
          <w:rFonts w:ascii="宋体" w:hAnsi="宋体"/>
          <w:bCs/>
          <w:kern w:val="0"/>
          <w:sz w:val="32"/>
          <w:szCs w:val="32"/>
        </w:rPr>
        <w:t>（十</w:t>
      </w:r>
      <w:r>
        <w:rPr>
          <w:rFonts w:hint="eastAsia" w:ascii="宋体" w:hAnsi="宋体"/>
          <w:bCs/>
          <w:kern w:val="0"/>
          <w:sz w:val="32"/>
          <w:szCs w:val="32"/>
        </w:rPr>
        <w:t>一</w:t>
      </w:r>
      <w:r>
        <w:rPr>
          <w:rFonts w:ascii="宋体" w:hAnsi="宋体"/>
          <w:bCs/>
          <w:kern w:val="0"/>
          <w:sz w:val="32"/>
          <w:szCs w:val="32"/>
        </w:rPr>
        <w:t>）完成</w:t>
      </w:r>
      <w:r>
        <w:rPr>
          <w:rFonts w:hint="eastAsia" w:ascii="宋体" w:hAnsi="宋体"/>
          <w:bCs/>
          <w:kern w:val="0"/>
          <w:sz w:val="32"/>
          <w:szCs w:val="32"/>
        </w:rPr>
        <w:t>区</w:t>
      </w:r>
      <w:r>
        <w:rPr>
          <w:rFonts w:ascii="宋体" w:hAnsi="宋体"/>
          <w:bCs/>
          <w:kern w:val="0"/>
          <w:sz w:val="32"/>
          <w:szCs w:val="32"/>
        </w:rPr>
        <w:t>委、</w:t>
      </w:r>
      <w:r>
        <w:rPr>
          <w:rFonts w:hint="eastAsia" w:ascii="宋体" w:hAnsi="宋体"/>
          <w:bCs/>
          <w:kern w:val="0"/>
          <w:sz w:val="32"/>
          <w:szCs w:val="32"/>
        </w:rPr>
        <w:t>区</w:t>
      </w:r>
      <w:r>
        <w:rPr>
          <w:rFonts w:ascii="宋体" w:hAnsi="宋体"/>
          <w:bCs/>
          <w:kern w:val="0"/>
          <w:sz w:val="32"/>
          <w:szCs w:val="32"/>
        </w:rPr>
        <w:t>政府交办的其他任务。</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rPr>
        <w:t>2、机构设置</w:t>
      </w:r>
    </w:p>
    <w:p>
      <w:pPr>
        <w:widowControl/>
        <w:adjustRightInd w:val="0"/>
        <w:snapToGrid w:val="0"/>
        <w:spacing w:line="600" w:lineRule="exact"/>
        <w:ind w:firstLine="640" w:firstLineChars="200"/>
        <w:rPr>
          <w:rFonts w:ascii="宋体" w:hAnsi="宋体"/>
          <w:bCs/>
          <w:kern w:val="0"/>
          <w:sz w:val="32"/>
          <w:szCs w:val="32"/>
        </w:rPr>
      </w:pPr>
      <w:r>
        <w:rPr>
          <w:rFonts w:hint="eastAsia" w:ascii="宋体" w:hAnsi="宋体"/>
          <w:bCs/>
          <w:kern w:val="0"/>
          <w:sz w:val="32"/>
          <w:szCs w:val="32"/>
        </w:rPr>
        <w:t>鹤城区司法局是</w:t>
      </w:r>
      <w:r>
        <w:rPr>
          <w:rFonts w:hint="eastAsia" w:cs="黑体" w:asciiTheme="minorEastAsia" w:hAnsiTheme="minorEastAsia"/>
          <w:color w:val="000000"/>
          <w:kern w:val="0"/>
          <w:sz w:val="32"/>
          <w:szCs w:val="32"/>
        </w:rPr>
        <w:t>区</w:t>
      </w:r>
      <w:r>
        <w:rPr>
          <w:rFonts w:cs="黑体" w:asciiTheme="minorEastAsia" w:hAnsiTheme="minorEastAsia"/>
          <w:color w:val="000000"/>
          <w:kern w:val="0"/>
          <w:sz w:val="32"/>
          <w:szCs w:val="32"/>
        </w:rPr>
        <w:t>政府工作部门</w:t>
      </w:r>
      <w:r>
        <w:rPr>
          <w:rFonts w:hint="eastAsia" w:cs="黑体" w:asciiTheme="minorEastAsia" w:hAnsiTheme="minorEastAsia"/>
          <w:color w:val="000000"/>
          <w:kern w:val="0"/>
          <w:sz w:val="32"/>
          <w:szCs w:val="32"/>
        </w:rPr>
        <w:t>，为</w:t>
      </w:r>
      <w:r>
        <w:rPr>
          <w:rFonts w:hint="eastAsia" w:ascii="宋体" w:hAnsi="宋体"/>
          <w:bCs/>
          <w:kern w:val="0"/>
          <w:sz w:val="32"/>
          <w:szCs w:val="32"/>
        </w:rPr>
        <w:t>全额拨款的行政单位。</w:t>
      </w:r>
      <w:r>
        <w:rPr>
          <w:rFonts w:ascii="宋体" w:hAnsi="宋体"/>
          <w:bCs/>
          <w:kern w:val="0"/>
          <w:sz w:val="32"/>
          <w:szCs w:val="32"/>
        </w:rPr>
        <w:t>机关下设：</w:t>
      </w:r>
    </w:p>
    <w:p>
      <w:pPr>
        <w:widowControl/>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（一）9个内设机构</w:t>
      </w:r>
    </w:p>
    <w:p>
      <w:pPr>
        <w:widowControl/>
        <w:ind w:firstLine="627" w:firstLineChars="196"/>
        <w:rPr>
          <w:rFonts w:asciiTheme="minorEastAsia" w:hAnsiTheme="minorEastAsia"/>
          <w:bCs/>
          <w:kern w:val="0"/>
          <w:sz w:val="32"/>
          <w:szCs w:val="32"/>
        </w:rPr>
      </w:pP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1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①</w:t>
      </w:r>
      <w:r>
        <w:rPr>
          <w:rFonts w:asciiTheme="minorEastAsia" w:hAnsiTheme="minorEastAsia"/>
          <w:bCs/>
          <w:kern w:val="0"/>
          <w:sz w:val="32"/>
          <w:szCs w:val="32"/>
        </w:rPr>
        <w:fldChar w:fldCharType="end"/>
      </w:r>
      <w:r>
        <w:rPr>
          <w:rFonts w:hint="eastAsia" w:asciiTheme="minorEastAsia" w:hAnsiTheme="minorEastAsia"/>
          <w:bCs/>
          <w:kern w:val="0"/>
          <w:sz w:val="32"/>
          <w:szCs w:val="32"/>
        </w:rPr>
        <w:t>.办公室</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2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②</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宋体" w:hAnsi="宋体"/>
          <w:bCs/>
          <w:kern w:val="0"/>
          <w:sz w:val="32"/>
          <w:szCs w:val="32"/>
        </w:rPr>
        <w:t>法治调研督察与</w:t>
      </w:r>
      <w:r>
        <w:rPr>
          <w:rFonts w:hint="eastAsia" w:ascii="宋体" w:hAnsi="宋体"/>
          <w:bCs/>
          <w:kern w:val="0"/>
          <w:sz w:val="32"/>
          <w:szCs w:val="32"/>
        </w:rPr>
        <w:t>法治宣传股</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3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③</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宋体" w:hAnsi="宋体"/>
          <w:bCs/>
          <w:kern w:val="0"/>
          <w:sz w:val="32"/>
          <w:szCs w:val="32"/>
        </w:rPr>
        <w:t>社区矫正管理</w:t>
      </w:r>
      <w:r>
        <w:rPr>
          <w:rFonts w:hint="eastAsia" w:ascii="宋体" w:hAnsi="宋体"/>
          <w:bCs/>
          <w:kern w:val="0"/>
          <w:sz w:val="32"/>
          <w:szCs w:val="32"/>
        </w:rPr>
        <w:t>股</w:t>
      </w:r>
      <w:r>
        <w:rPr>
          <w:rFonts w:ascii="宋体" w:hAnsi="宋体"/>
          <w:bCs/>
          <w:kern w:val="0"/>
          <w:sz w:val="32"/>
          <w:szCs w:val="32"/>
        </w:rPr>
        <w:t>（</w:t>
      </w:r>
      <w:r>
        <w:rPr>
          <w:rFonts w:hint="eastAsia" w:ascii="宋体" w:hAnsi="宋体"/>
          <w:bCs/>
          <w:kern w:val="0"/>
          <w:sz w:val="32"/>
          <w:szCs w:val="32"/>
        </w:rPr>
        <w:t>区</w:t>
      </w:r>
      <w:r>
        <w:rPr>
          <w:rFonts w:ascii="宋体" w:hAnsi="宋体"/>
          <w:bCs/>
          <w:kern w:val="0"/>
          <w:sz w:val="32"/>
          <w:szCs w:val="32"/>
        </w:rPr>
        <w:t>社区矫正</w:t>
      </w:r>
      <w:r>
        <w:rPr>
          <w:rFonts w:hint="eastAsia" w:ascii="宋体" w:hAnsi="宋体"/>
          <w:bCs/>
          <w:kern w:val="0"/>
          <w:sz w:val="32"/>
          <w:szCs w:val="32"/>
        </w:rPr>
        <w:t>工作</w:t>
      </w:r>
      <w:r>
        <w:rPr>
          <w:rFonts w:ascii="宋体" w:hAnsi="宋体"/>
          <w:bCs/>
          <w:kern w:val="0"/>
          <w:sz w:val="32"/>
          <w:szCs w:val="32"/>
        </w:rPr>
        <w:t>局）</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4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④</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宋体" w:hAnsi="宋体"/>
          <w:bCs/>
          <w:kern w:val="0"/>
          <w:sz w:val="32"/>
          <w:szCs w:val="32"/>
        </w:rPr>
        <w:t>行政复议与应诉</w:t>
      </w:r>
      <w:r>
        <w:rPr>
          <w:rFonts w:hint="eastAsia" w:ascii="宋体" w:hAnsi="宋体"/>
          <w:bCs/>
          <w:kern w:val="0"/>
          <w:sz w:val="32"/>
          <w:szCs w:val="32"/>
        </w:rPr>
        <w:t>股（区政府公职律师办公室）</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5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⑤</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宋体" w:hAnsi="宋体"/>
          <w:bCs/>
          <w:kern w:val="0"/>
          <w:sz w:val="32"/>
          <w:szCs w:val="32"/>
        </w:rPr>
        <w:t>行政执法协调监督</w:t>
      </w:r>
      <w:r>
        <w:rPr>
          <w:rFonts w:hint="eastAsia" w:ascii="宋体" w:hAnsi="宋体"/>
          <w:bCs/>
          <w:kern w:val="0"/>
          <w:sz w:val="32"/>
          <w:szCs w:val="32"/>
        </w:rPr>
        <w:t>与规范性文件管理股</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6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⑥</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宋体" w:hAnsi="宋体"/>
          <w:bCs/>
          <w:kern w:val="0"/>
          <w:sz w:val="32"/>
          <w:szCs w:val="32"/>
        </w:rPr>
        <w:t>人民参与</w:t>
      </w:r>
      <w:r>
        <w:rPr>
          <w:rFonts w:hint="eastAsia" w:ascii="宋体" w:hAnsi="宋体"/>
          <w:bCs/>
          <w:kern w:val="0"/>
          <w:sz w:val="32"/>
          <w:szCs w:val="32"/>
        </w:rPr>
        <w:t>和</w:t>
      </w:r>
      <w:r>
        <w:rPr>
          <w:rFonts w:ascii="宋体" w:hAnsi="宋体"/>
          <w:bCs/>
          <w:kern w:val="0"/>
          <w:sz w:val="32"/>
          <w:szCs w:val="32"/>
        </w:rPr>
        <w:t>促进法治</w:t>
      </w:r>
      <w:r>
        <w:rPr>
          <w:rFonts w:hint="eastAsia" w:ascii="宋体" w:hAnsi="宋体"/>
          <w:bCs/>
          <w:kern w:val="0"/>
          <w:sz w:val="32"/>
          <w:szCs w:val="32"/>
        </w:rPr>
        <w:t>股</w:t>
      </w:r>
      <w:r>
        <w:rPr>
          <w:rFonts w:ascii="宋体" w:hAnsi="宋体"/>
          <w:bCs/>
          <w:kern w:val="0"/>
          <w:sz w:val="32"/>
          <w:szCs w:val="32"/>
        </w:rPr>
        <w:t>（人民陪审员和监督员选任管理办公室）</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7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⑦</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宋体" w:hAnsi="宋体"/>
          <w:bCs/>
          <w:kern w:val="0"/>
          <w:sz w:val="32"/>
          <w:szCs w:val="32"/>
        </w:rPr>
        <w:t>公共法律服务管理</w:t>
      </w:r>
      <w:r>
        <w:rPr>
          <w:rFonts w:hint="eastAsia" w:ascii="宋体" w:hAnsi="宋体"/>
          <w:bCs/>
          <w:kern w:val="0"/>
          <w:sz w:val="32"/>
          <w:szCs w:val="32"/>
        </w:rPr>
        <w:t>股（区法律援助中心）</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8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⑧</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宋体" w:hAnsi="宋体"/>
          <w:bCs/>
          <w:kern w:val="0"/>
          <w:sz w:val="32"/>
          <w:szCs w:val="32"/>
        </w:rPr>
        <w:t>装备财务保障</w:t>
      </w:r>
      <w:r>
        <w:rPr>
          <w:rFonts w:hint="eastAsia" w:ascii="宋体" w:hAnsi="宋体"/>
          <w:bCs/>
          <w:kern w:val="0"/>
          <w:sz w:val="32"/>
          <w:szCs w:val="32"/>
        </w:rPr>
        <w:t>股</w:t>
      </w:r>
      <w:r>
        <w:rPr>
          <w:rFonts w:asciiTheme="minorEastAsia" w:hAnsiTheme="minorEastAsia"/>
          <w:bCs/>
          <w:kern w:val="0"/>
          <w:sz w:val="32"/>
          <w:szCs w:val="32"/>
        </w:rPr>
        <w:fldChar w:fldCharType="begin"/>
      </w:r>
      <w:r>
        <w:rPr>
          <w:rFonts w:asciiTheme="minorEastAsia" w:hAnsiTheme="minorEastAsia"/>
          <w:bCs/>
          <w:kern w:val="0"/>
          <w:sz w:val="32"/>
          <w:szCs w:val="32"/>
        </w:rPr>
        <w:instrText xml:space="preserve"> </w:instrText>
      </w:r>
      <w:r>
        <w:rPr>
          <w:rFonts w:hint="eastAsia" w:asciiTheme="minorEastAsia" w:hAnsiTheme="minorEastAsia"/>
          <w:bCs/>
          <w:kern w:val="0"/>
          <w:sz w:val="32"/>
          <w:szCs w:val="32"/>
        </w:rPr>
        <w:instrText xml:space="preserve">= 9 \* GB3</w:instrText>
      </w:r>
      <w:r>
        <w:rPr>
          <w:rFonts w:asciiTheme="minorEastAsia" w:hAnsiTheme="minorEastAsia"/>
          <w:bCs/>
          <w:kern w:val="0"/>
          <w:sz w:val="32"/>
          <w:szCs w:val="32"/>
        </w:rPr>
        <w:instrText xml:space="preserve"> </w:instrText>
      </w:r>
      <w:r>
        <w:rPr>
          <w:rFonts w:asciiTheme="minorEastAsia" w:hAnsiTheme="minorEastAsia"/>
          <w:bCs/>
          <w:kern w:val="0"/>
          <w:sz w:val="32"/>
          <w:szCs w:val="32"/>
        </w:rPr>
        <w:fldChar w:fldCharType="separate"/>
      </w:r>
      <w:r>
        <w:rPr>
          <w:rFonts w:hint="eastAsia" w:asciiTheme="minorEastAsia" w:hAnsiTheme="minorEastAsia"/>
          <w:bCs/>
          <w:kern w:val="0"/>
          <w:sz w:val="32"/>
          <w:szCs w:val="32"/>
        </w:rPr>
        <w:t>⑨</w:t>
      </w:r>
      <w:r>
        <w:rPr>
          <w:rFonts w:asciiTheme="minorEastAsia" w:hAnsiTheme="minorEastAsia"/>
          <w:bCs/>
          <w:kern w:val="0"/>
          <w:sz w:val="32"/>
          <w:szCs w:val="32"/>
        </w:rPr>
        <w:fldChar w:fldCharType="end"/>
      </w:r>
      <w:r>
        <w:rPr>
          <w:rFonts w:hint="eastAsia" w:asciiTheme="minorEastAsia" w:hAnsiTheme="minorEastAsia"/>
          <w:bCs/>
          <w:kern w:val="0"/>
          <w:sz w:val="32"/>
          <w:szCs w:val="32"/>
        </w:rPr>
        <w:t>.</w:t>
      </w:r>
      <w:r>
        <w:rPr>
          <w:rFonts w:ascii="宋体" w:hAnsi="宋体"/>
          <w:bCs/>
          <w:kern w:val="0"/>
          <w:sz w:val="32"/>
          <w:szCs w:val="32"/>
        </w:rPr>
        <w:t>政</w:t>
      </w:r>
      <w:r>
        <w:rPr>
          <w:rFonts w:hint="eastAsia" w:ascii="宋体" w:hAnsi="宋体"/>
          <w:bCs/>
          <w:kern w:val="0"/>
          <w:sz w:val="32"/>
          <w:szCs w:val="32"/>
        </w:rPr>
        <w:t>工室</w:t>
      </w:r>
      <w:r>
        <w:rPr>
          <w:rFonts w:ascii="宋体" w:hAnsi="宋体"/>
          <w:bCs/>
          <w:kern w:val="0"/>
          <w:sz w:val="32"/>
          <w:szCs w:val="32"/>
        </w:rPr>
        <w:t>（警务</w:t>
      </w:r>
      <w:r>
        <w:rPr>
          <w:rFonts w:hint="eastAsia" w:ascii="宋体" w:hAnsi="宋体"/>
          <w:bCs/>
          <w:kern w:val="0"/>
          <w:sz w:val="32"/>
          <w:szCs w:val="32"/>
        </w:rPr>
        <w:t>室</w:t>
      </w:r>
      <w:r>
        <w:rPr>
          <w:rFonts w:ascii="宋体" w:hAnsi="宋体"/>
          <w:bCs/>
          <w:kern w:val="0"/>
          <w:sz w:val="32"/>
          <w:szCs w:val="32"/>
        </w:rPr>
        <w:t>）</w:t>
      </w:r>
      <w:r>
        <w:rPr>
          <w:rFonts w:hint="eastAsia" w:asciiTheme="minorEastAsia" w:hAnsiTheme="minorEastAsia"/>
          <w:bCs/>
          <w:kern w:val="0"/>
          <w:sz w:val="32"/>
          <w:szCs w:val="32"/>
        </w:rPr>
        <w:t xml:space="preserve">。 </w:t>
      </w:r>
    </w:p>
    <w:p>
      <w:pPr>
        <w:widowControl/>
        <w:ind w:firstLine="480" w:firstLineChars="150"/>
        <w:rPr>
          <w:rFonts w:asciiTheme="minorEastAsia" w:hAnsiTheme="minorEastAsia"/>
          <w:bCs/>
          <w:kern w:val="0"/>
          <w:sz w:val="32"/>
          <w:szCs w:val="32"/>
        </w:rPr>
      </w:pPr>
      <w:r>
        <w:rPr>
          <w:rFonts w:hint="eastAsia" w:asciiTheme="minorEastAsia" w:hAnsiTheme="minorEastAsia"/>
          <w:bCs/>
          <w:kern w:val="0"/>
          <w:sz w:val="32"/>
          <w:szCs w:val="32"/>
        </w:rPr>
        <w:t>（二）司法局在乡镇（街道）设立派出机构司法所。</w:t>
      </w:r>
    </w:p>
    <w:p>
      <w:pPr>
        <w:widowControl/>
        <w:ind w:firstLine="480" w:firstLineChars="150"/>
        <w:rPr>
          <w:rFonts w:asciiTheme="minorEastAsia" w:hAnsiTheme="minorEastAsia"/>
          <w:bCs/>
          <w:kern w:val="0"/>
          <w:sz w:val="32"/>
          <w:szCs w:val="32"/>
        </w:rPr>
      </w:pPr>
      <w:r>
        <w:rPr>
          <w:rFonts w:hint="eastAsia" w:asciiTheme="minorEastAsia" w:hAnsiTheme="minorEastAsia"/>
          <w:bCs/>
          <w:kern w:val="0"/>
          <w:sz w:val="32"/>
          <w:szCs w:val="32"/>
        </w:rPr>
        <w:t>（三）下设自收自支二级事业机构鹤城区法律服务所。</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rPr>
        <w:t>3、人员编制情况</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我局人员编制共75个（行政编制36个，全额拨款事业编制24个，自收自支编制15个），其中：机关</w:t>
      </w:r>
      <w:r>
        <w:rPr>
          <w:rFonts w:cs="黑体" w:asciiTheme="minorEastAsia" w:hAnsiTheme="minorEastAsia"/>
          <w:color w:val="000000"/>
          <w:kern w:val="0"/>
          <w:sz w:val="32"/>
          <w:szCs w:val="32"/>
        </w:rPr>
        <w:t>司法行政专项编制为</w:t>
      </w:r>
      <w:r>
        <w:rPr>
          <w:rFonts w:hint="eastAsia" w:cs="黑体" w:asciiTheme="minorEastAsia" w:hAnsiTheme="minorEastAsia"/>
          <w:color w:val="000000"/>
          <w:kern w:val="0"/>
          <w:sz w:val="32"/>
          <w:szCs w:val="32"/>
        </w:rPr>
        <w:t>15</w:t>
      </w:r>
      <w:r>
        <w:rPr>
          <w:rFonts w:cs="黑体" w:asciiTheme="minorEastAsia" w:hAnsiTheme="minorEastAsia"/>
          <w:color w:val="000000"/>
          <w:kern w:val="0"/>
          <w:sz w:val="32"/>
          <w:szCs w:val="32"/>
        </w:rPr>
        <w:t>名</w:t>
      </w:r>
      <w:r>
        <w:rPr>
          <w:rFonts w:hint="eastAsia" w:cs="黑体" w:asciiTheme="minorEastAsia" w:hAnsiTheme="minorEastAsia"/>
          <w:color w:val="000000"/>
          <w:kern w:val="0"/>
          <w:sz w:val="32"/>
          <w:szCs w:val="32"/>
        </w:rPr>
        <w:t>，行政编制1名，全额拨款事业编制2名；基层司法所20个</w:t>
      </w:r>
      <w:r>
        <w:rPr>
          <w:rFonts w:cs="黑体" w:asciiTheme="minorEastAsia" w:hAnsiTheme="minorEastAsia"/>
          <w:color w:val="000000"/>
          <w:kern w:val="0"/>
          <w:sz w:val="32"/>
          <w:szCs w:val="32"/>
        </w:rPr>
        <w:t>司法行政专项编制</w:t>
      </w:r>
      <w:r>
        <w:rPr>
          <w:rFonts w:hint="eastAsia" w:cs="黑体" w:asciiTheme="minorEastAsia" w:hAnsiTheme="minorEastAsia"/>
          <w:color w:val="000000"/>
          <w:kern w:val="0"/>
          <w:sz w:val="32"/>
          <w:szCs w:val="32"/>
        </w:rPr>
        <w:t>、14个全额拨款事业编制；二级机构鹤城区法律服务所8个全额拨款事业编制，15个自收自支编制。我局2019年实有人员98人，其中：在职干部职工全额拨款62人（行政人员32人，全额拨款事业人员30人），自收自支事业人员9人，提前退休行政人员2人，由养老保险基金发放的退休人员25人，离休人员0人。</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二、一般公共预算支出情况</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（一）基本支出情况</w:t>
      </w:r>
    </w:p>
    <w:p>
      <w:pPr>
        <w:pStyle w:val="10"/>
        <w:ind w:firstLine="640" w:firstLineChars="200"/>
        <w:rPr>
          <w:rFonts w:eastAsia="宋体" w:asciiTheme="minorEastAsia" w:hAnsiTheme="minorEastAsia"/>
          <w:sz w:val="32"/>
          <w:szCs w:val="32"/>
        </w:rPr>
      </w:pPr>
      <w:r>
        <w:rPr>
          <w:rFonts w:hint="eastAsia" w:eastAsia="宋体" w:asciiTheme="minorEastAsia" w:hAnsiTheme="minorEastAsia"/>
          <w:sz w:val="32"/>
          <w:szCs w:val="32"/>
        </w:rPr>
        <w:t>2019年度财政拨款基本支出950.68万元，其中：人员经费887.67万元，占基本支出的93.37%,主要包括基本工资、津贴补贴、奖金、伙食补助费、绩效工资、机关事业单位基本养老保险费、职工基本医疗保险缴费、公务员医疗补助缴费、其他社会保障缴费、住房公积金、其他工资福利支出、抚恤金、生活补助、奖励金、其他对个人和家庭的补助；公用经费63.01万元，占基本支出的6.63%，主要包括办公费、印刷费、水费、电费、邮电费、物业管理费、差旅费、维修（护）费、培训费、公务接待费、劳务费、工会经费、福利费、其他商品和服务支出。</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（二）项目支出情况</w:t>
      </w:r>
    </w:p>
    <w:p>
      <w:pPr>
        <w:spacing w:line="600" w:lineRule="exact"/>
        <w:ind w:firstLine="640" w:firstLineChars="200"/>
        <w:rPr>
          <w:rFonts w:ascii="宋体" w:hAnsi="宋体"/>
          <w:bCs/>
          <w:kern w:val="0"/>
          <w:sz w:val="32"/>
          <w:szCs w:val="32"/>
        </w:rPr>
      </w:pPr>
      <w:r>
        <w:rPr>
          <w:rFonts w:hint="eastAsia" w:ascii="宋体" w:hAnsi="宋体"/>
          <w:bCs/>
          <w:kern w:val="0"/>
          <w:sz w:val="32"/>
          <w:szCs w:val="32"/>
        </w:rPr>
        <w:t>专项资金实行“集中管理、统一账户、分户核算、专款专用”的原则。专项资金实行集中管理后，资金性质不变，使用权限不变，</w:t>
      </w:r>
      <w:r>
        <w:rPr>
          <w:rFonts w:ascii="宋体" w:hAnsi="宋体"/>
          <w:bCs/>
          <w:kern w:val="0"/>
          <w:sz w:val="32"/>
          <w:szCs w:val="32"/>
        </w:rPr>
        <w:t>装备财务保障</w:t>
      </w:r>
      <w:r>
        <w:rPr>
          <w:rFonts w:hint="eastAsia" w:ascii="宋体" w:hAnsi="宋体"/>
          <w:bCs/>
          <w:kern w:val="0"/>
          <w:sz w:val="32"/>
          <w:szCs w:val="32"/>
        </w:rPr>
        <w:t>股负责资金管理，各业务股室按照相关法律法规及项目管理严格执行专项资金使用。</w:t>
      </w:r>
    </w:p>
    <w:p>
      <w:pPr>
        <w:pStyle w:val="10"/>
        <w:ind w:firstLine="800" w:firstLineChars="250"/>
        <w:rPr>
          <w:rFonts w:ascii="宋体" w:hAnsi="宋体" w:eastAsia="宋体" w:cs="Times New Roman"/>
          <w:bCs/>
          <w:color w:val="auto"/>
          <w:sz w:val="32"/>
          <w:szCs w:val="32"/>
        </w:rPr>
      </w:pPr>
      <w:r>
        <w:rPr>
          <w:rFonts w:hint="eastAsia" w:ascii="宋体" w:hAnsi="宋体" w:eastAsia="宋体" w:cs="Times New Roman"/>
          <w:bCs/>
          <w:color w:val="auto"/>
          <w:sz w:val="32"/>
          <w:szCs w:val="32"/>
        </w:rPr>
        <w:t>1、一般行政管理事务收入3.29万元，支出3.29万元。</w:t>
      </w:r>
    </w:p>
    <w:p>
      <w:pPr>
        <w:pStyle w:val="10"/>
        <w:ind w:firstLine="800" w:firstLineChars="250"/>
        <w:rPr>
          <w:rFonts w:ascii="宋体" w:hAnsi="宋体" w:eastAsia="宋体" w:cs="Times New Roman"/>
          <w:bCs/>
          <w:color w:val="auto"/>
          <w:sz w:val="32"/>
          <w:szCs w:val="32"/>
        </w:rPr>
      </w:pPr>
      <w:r>
        <w:rPr>
          <w:rFonts w:hint="eastAsia" w:ascii="宋体" w:hAnsi="宋体" w:eastAsia="宋体" w:cs="Times New Roman"/>
          <w:bCs/>
          <w:color w:val="auto"/>
          <w:sz w:val="32"/>
          <w:szCs w:val="32"/>
        </w:rPr>
        <w:t>2、基层司法业务收入70.01万元，支出70.01万元。</w:t>
      </w:r>
    </w:p>
    <w:p>
      <w:pPr>
        <w:pStyle w:val="10"/>
        <w:ind w:firstLine="800" w:firstLineChars="250"/>
        <w:rPr>
          <w:rFonts w:ascii="宋体" w:hAnsi="宋体" w:eastAsia="宋体" w:cs="Times New Roman"/>
          <w:bCs/>
          <w:color w:val="auto"/>
          <w:sz w:val="32"/>
          <w:szCs w:val="32"/>
        </w:rPr>
      </w:pPr>
      <w:r>
        <w:rPr>
          <w:rFonts w:hint="eastAsia" w:ascii="宋体" w:hAnsi="宋体" w:eastAsia="宋体" w:cs="Times New Roman"/>
          <w:bCs/>
          <w:color w:val="auto"/>
          <w:sz w:val="32"/>
          <w:szCs w:val="32"/>
        </w:rPr>
        <w:t>3、普法宣传收入22.77万元，支出22.77万元。</w:t>
      </w:r>
    </w:p>
    <w:p>
      <w:pPr>
        <w:pStyle w:val="10"/>
        <w:ind w:firstLine="800" w:firstLineChars="250"/>
        <w:rPr>
          <w:rFonts w:ascii="宋体" w:hAnsi="宋体" w:eastAsia="宋体" w:cs="Times New Roman"/>
          <w:bCs/>
          <w:color w:val="auto"/>
          <w:sz w:val="32"/>
          <w:szCs w:val="32"/>
        </w:rPr>
      </w:pPr>
      <w:r>
        <w:rPr>
          <w:rFonts w:hint="eastAsia" w:ascii="宋体" w:hAnsi="宋体" w:eastAsia="宋体" w:cs="Times New Roman"/>
          <w:bCs/>
          <w:color w:val="auto"/>
          <w:sz w:val="32"/>
          <w:szCs w:val="32"/>
        </w:rPr>
        <w:t>4、法律援助收入40.08万元，支出40.08万元。</w:t>
      </w:r>
    </w:p>
    <w:p>
      <w:pPr>
        <w:pStyle w:val="10"/>
        <w:ind w:firstLine="800" w:firstLineChars="250"/>
        <w:rPr>
          <w:rFonts w:ascii="宋体" w:hAnsi="宋体" w:eastAsia="宋体" w:cs="Times New Roman"/>
          <w:bCs/>
          <w:color w:val="auto"/>
          <w:sz w:val="32"/>
          <w:szCs w:val="32"/>
        </w:rPr>
      </w:pPr>
      <w:r>
        <w:rPr>
          <w:rFonts w:hint="eastAsia" w:ascii="宋体" w:hAnsi="宋体" w:eastAsia="宋体" w:cs="Times New Roman"/>
          <w:bCs/>
          <w:color w:val="auto"/>
          <w:sz w:val="32"/>
          <w:szCs w:val="32"/>
        </w:rPr>
        <w:t>5、社区矫正收入142.11万元，支出113.87万元，结余28.24万元为社区矫正购买服务项目需按进度验收后分三个阶段支付。因支付时间长需跨年，故本年账面显示结余。</w:t>
      </w:r>
    </w:p>
    <w:p>
      <w:pPr>
        <w:pStyle w:val="11"/>
        <w:widowControl/>
        <w:spacing w:line="600" w:lineRule="exact"/>
        <w:ind w:left="640" w:firstLine="0" w:firstLineChars="0"/>
        <w:rPr>
          <w:rFonts w:ascii="宋体" w:hAnsi="宋体"/>
          <w:bCs/>
          <w:kern w:val="0"/>
          <w:sz w:val="32"/>
          <w:szCs w:val="32"/>
        </w:rPr>
      </w:pP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三、政府性基金预算支出情况</w:t>
      </w:r>
    </w:p>
    <w:p>
      <w:pPr>
        <w:pStyle w:val="11"/>
        <w:widowControl/>
        <w:spacing w:line="600" w:lineRule="exact"/>
        <w:ind w:left="640" w:firstLine="0" w:firstLineChars="0"/>
        <w:jc w:val="left"/>
        <w:rPr>
          <w:rFonts w:ascii="Times New Roman" w:hAnsi="Times New Roman" w:eastAsia="黑体"/>
          <w:sz w:val="32"/>
          <w:szCs w:val="32"/>
        </w:rPr>
      </w:pPr>
      <w:r>
        <w:rPr>
          <w:rFonts w:hint="eastAsia" w:asciiTheme="minorEastAsia" w:hAnsiTheme="minorEastAsia"/>
          <w:color w:val="000000" w:themeColor="text1"/>
          <w:sz w:val="32"/>
          <w:szCs w:val="32"/>
        </w:rPr>
        <w:t>本单位无政府性基金。</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四、国有资本经营预算支出情况</w:t>
      </w:r>
    </w:p>
    <w:p>
      <w:pPr>
        <w:pStyle w:val="11"/>
        <w:widowControl/>
        <w:spacing w:line="600" w:lineRule="exact"/>
        <w:ind w:left="640" w:firstLine="0" w:firstLineChars="0"/>
        <w:jc w:val="left"/>
        <w:rPr>
          <w:rFonts w:asciiTheme="minorEastAsia" w:hAnsiTheme="minorEastAsia"/>
          <w:color w:val="000000" w:themeColor="text1"/>
          <w:sz w:val="32"/>
          <w:szCs w:val="32"/>
        </w:rPr>
      </w:pPr>
      <w:r>
        <w:rPr>
          <w:rFonts w:hint="eastAsia" w:asciiTheme="minorEastAsia" w:hAnsiTheme="minorEastAsia"/>
          <w:color w:val="000000" w:themeColor="text1"/>
          <w:sz w:val="32"/>
          <w:szCs w:val="32"/>
        </w:rPr>
        <w:t>本单位无国有资本经营。</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五、社会保险基金预算支出情况</w:t>
      </w:r>
    </w:p>
    <w:p>
      <w:pPr>
        <w:pStyle w:val="11"/>
        <w:widowControl/>
        <w:spacing w:line="600" w:lineRule="exact"/>
        <w:ind w:left="640" w:firstLine="0" w:firstLineChars="0"/>
        <w:jc w:val="left"/>
        <w:rPr>
          <w:rFonts w:ascii="Times New Roman" w:hAnsi="Times New Roman" w:eastAsia="黑体"/>
          <w:sz w:val="32"/>
          <w:szCs w:val="32"/>
        </w:rPr>
      </w:pPr>
      <w:r>
        <w:rPr>
          <w:rFonts w:hint="eastAsia" w:asciiTheme="minorEastAsia" w:hAnsiTheme="minorEastAsia"/>
          <w:color w:val="000000" w:themeColor="text1"/>
          <w:sz w:val="32"/>
          <w:szCs w:val="32"/>
        </w:rPr>
        <w:t>本单位无社会保险基金。</w:t>
      </w:r>
    </w:p>
    <w:p>
      <w:pPr>
        <w:widowControl/>
        <w:spacing w:line="600" w:lineRule="exact"/>
        <w:ind w:firstLine="645"/>
        <w:jc w:val="left"/>
        <w:rPr>
          <w:rFonts w:eastAsia="黑体"/>
          <w:sz w:val="32"/>
          <w:szCs w:val="32"/>
        </w:rPr>
      </w:pPr>
      <w:r>
        <w:rPr>
          <w:rFonts w:hint="eastAsia" w:eastAsia="黑体"/>
          <w:sz w:val="32"/>
          <w:szCs w:val="32"/>
        </w:rPr>
        <w:t>六、部门整体支出绩效情况</w:t>
      </w:r>
    </w:p>
    <w:p>
      <w:pPr>
        <w:adjustRightInd w:val="0"/>
        <w:snapToGrid w:val="0"/>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2019年，鹤城区司法局始终坚持以习近平新时代中国特色社会主义思想为指导，深入学习贯彻党的十九大精神和十九届二中、三中全会精神，在省厅、市局支持指导下，</w:t>
      </w:r>
      <w:r>
        <w:rPr>
          <w:rFonts w:cs="黑体" w:asciiTheme="minorEastAsia" w:hAnsiTheme="minorEastAsia"/>
          <w:color w:val="000000"/>
          <w:kern w:val="0"/>
          <w:sz w:val="32"/>
          <w:szCs w:val="32"/>
        </w:rPr>
        <w:t>在</w:t>
      </w:r>
      <w:r>
        <w:rPr>
          <w:rFonts w:hint="eastAsia" w:cs="黑体" w:asciiTheme="minorEastAsia" w:hAnsiTheme="minorEastAsia"/>
          <w:color w:val="000000"/>
          <w:kern w:val="0"/>
          <w:sz w:val="32"/>
          <w:szCs w:val="32"/>
        </w:rPr>
        <w:t>区</w:t>
      </w:r>
      <w:r>
        <w:rPr>
          <w:rFonts w:cs="黑体" w:asciiTheme="minorEastAsia" w:hAnsiTheme="minorEastAsia"/>
          <w:color w:val="000000"/>
          <w:kern w:val="0"/>
          <w:sz w:val="32"/>
          <w:szCs w:val="32"/>
        </w:rPr>
        <w:t>委、</w:t>
      </w:r>
      <w:r>
        <w:rPr>
          <w:rFonts w:hint="eastAsia" w:cs="黑体" w:asciiTheme="minorEastAsia" w:hAnsiTheme="minorEastAsia"/>
          <w:color w:val="000000"/>
          <w:kern w:val="0"/>
          <w:sz w:val="32"/>
          <w:szCs w:val="32"/>
        </w:rPr>
        <w:t>区</w:t>
      </w:r>
      <w:r>
        <w:rPr>
          <w:rFonts w:cs="黑体" w:asciiTheme="minorEastAsia" w:hAnsiTheme="minorEastAsia"/>
          <w:color w:val="000000"/>
          <w:kern w:val="0"/>
          <w:sz w:val="32"/>
          <w:szCs w:val="32"/>
        </w:rPr>
        <w:t>政府的正确领导下，</w:t>
      </w:r>
      <w:r>
        <w:rPr>
          <w:rFonts w:hint="eastAsia" w:cs="黑体" w:asciiTheme="minorEastAsia" w:hAnsiTheme="minorEastAsia"/>
          <w:color w:val="000000"/>
          <w:kern w:val="0"/>
          <w:sz w:val="32"/>
          <w:szCs w:val="32"/>
        </w:rPr>
        <w:t>紧紧围绕 “一个中心、四个怀化”、“五个鹤城”和湖南西部首善区的战略目标，积极推进平安鹤城、法治鹤城建设，努力开创全区司法行政工作新局面。</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法律援助工作方面：将与民生紧密相关的涉援事项摆在突出位置，合理拓展法律援助覆盖人群，放宽对残疾人、老年人、妇女儿童、农民工等重点服务对象申请法律援助事项范围审查，努力做到能援尽援、尽援优援。2019年，我区法律援助中心共受理法律援助案件382件，其中刑事案件275件、民事案件105件、行政案件2件，共办结法律援助案件220件，充分发挥了法律援助在保障民生、服务社会方面的积极作用。</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社区矫正工作方面：一是规范开展调查评估工作。坚持“接受委托登记—指派办案人员—办案人员调查评估—局长办公会议研究—出具调查评估意见书”的规范化调查评估流程。今年共接受人民法院、人民检察院、监狱、公安机关各类委托调查评估373件，已办结373件。二是注重日常监管。严格落实《湖南省社区服刑人员计分考核和分级管理办法（试行）》，按照四个管理等级分级管理。对新入矫人员以及严管人员实行腕带定位监管，增强其身份意识，严肃服刑纪律。严格落实社区矫正人员日常监管各项措施，确保矫正教育、社区服务时长和质量，严控社区矫正人员重新犯罪风险。三是不断推进社区矫正信息化建设。社区矫正信息化平台日常使用情况正常，远程监管指挥系统已建成投入使用，远程亲情探视系统已基本完成，三个平台的建成使用构建了我区社区矫正工作全面信息化的局面，进一步增强了社区矫正监管能力。四是加快推进政府购买服务工作。为强化社区矫正工作，在区委区政府的大力支持下，政府购买社矫服务项目已落到实处，购买服务的人员到岗位后将积极开展人员到岗培训工作。</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我局累计接收社区矫正人员1362人，累计解除1081人，目前在册矫正对象共计281人，其中缓刑267人，假释6人，暂予监外执行8人，管制0人。累计建议人民法院撤销缓刑收监执行原判刑罚12人，无一人重新犯罪。</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3、安置帮教工作方面：深入开展“三帮一促”主题帮教活动,整合社会资源，对社区服刑人员、刑满释放人员开展职业技能培训, 帮助他们回归和融入社会。每月对辖区服刑人员未成年子女学习、生活的情况进行摸排，对于有需要帮扶的对象，及时介入予以帮扶。落实重点帮教人员的必接制度，2019年，我局共接回7名重点帮教人员，司法所每月对其进行不定期走访，通过走访社区干部和家属，随时掌握重点帮教人员最新情况，防患于未然，避免再犯罪情况发生。</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4、公共法律服务工作方面：我区公共法律服务实体、热线、网络三大平台已全面建成，区镇村三级实体平台覆盖率达100%。以区公共法律服务中心、10处乡镇(街道)公共法律工作站、126处村(社区)公共法律服务工作点为线下实体平台骨架，与网络平台如法网、热线平台2234561贯通互联，构成我区覆盖城乡的公共法律服务体系。同时以公共法律服务工作站点为依托，建设“法润三湘”公共法律服务志愿点；以社会法律服务资源为依托，推进一村(社区)一法律顾问工作。两措并举，打通基层公共法律服务最后一公里。</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5、人民调解工作方面：积极落实“枫桥经验”，不断健全矛盾纠纷预防预警、调处化解机制。扎实开展 “矛盾纠纷大化解、平安和谐迎国庆”专项调解攻坚活动重大矛盾纠纷和积案化解工作，组织对案件存续时间长、难度较大的矛盾纠纷进行排查摸底，共摸排出27件重大矛盾纠纷和积案，对摸排出来的案件逐一登记建档，认真分析研判，及时化解。同时，坚持矛盾纠纷特殊敏感时期集中排查和日常排查相结合；坚持矛盾纠纷多元化解机制，以矛盾纠纷研判常态化、分流处理、分级化解和领导包案化解等方式，对排查出的纠纷隐患及时调处，实现隐患排查100%，落实调处100%，形成以人民调解为基础、“三调联动”为平台的矛盾纠纷“大化解”格局。</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2019年，我区各级调解组织开展矛盾纠纷集中排查806次,全区共调处各类矛盾纠纷2089起，调解成功2059起，调解成功率98.56%，其中化解疑难复杂案件388起，充分发挥了维护社会和谐稳定的“第一道防线”的作用。</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6、普法宣传工作方面：一是</w:t>
      </w:r>
      <w:r>
        <w:rPr>
          <w:rFonts w:cs="黑体" w:asciiTheme="minorEastAsia" w:hAnsiTheme="minorEastAsia"/>
          <w:color w:val="000000"/>
          <w:kern w:val="0"/>
          <w:sz w:val="32"/>
          <w:szCs w:val="32"/>
        </w:rPr>
        <w:t>推进普法“三个工程”不断深入</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打造领导干部普法“龙头工程”。</w:t>
      </w:r>
      <w:r>
        <w:rPr>
          <w:rFonts w:hint="eastAsia" w:cs="黑体" w:asciiTheme="minorEastAsia" w:hAnsiTheme="minorEastAsia"/>
          <w:color w:val="000000"/>
          <w:kern w:val="0"/>
          <w:sz w:val="32"/>
          <w:szCs w:val="32"/>
        </w:rPr>
        <w:t>特邀省市法学专家进行宪法、安全生产等法律法规的区委中心组法治讲座。区政府常务会议会前学法已成为新常态，法治教育纳入区委党校的学习计划。不断健全和落实国家工作人员年度学法用法考试制度，每年全区8000余名国家工作人员在“如法网”平台上参加学法考法，营造了领导干部和公职人员学法用法的良好氛围。</w:t>
      </w:r>
      <w:r>
        <w:rPr>
          <w:rFonts w:cs="黑体" w:asciiTheme="minorEastAsia" w:hAnsiTheme="minorEastAsia"/>
          <w:color w:val="000000"/>
          <w:kern w:val="0"/>
          <w:sz w:val="32"/>
          <w:szCs w:val="32"/>
        </w:rPr>
        <w:t>建设青少年普法“源头工程”。</w:t>
      </w:r>
      <w:r>
        <w:rPr>
          <w:rFonts w:hint="eastAsia" w:cs="黑体" w:asciiTheme="minorEastAsia" w:hAnsiTheme="minorEastAsia"/>
          <w:color w:val="000000"/>
          <w:kern w:val="0"/>
          <w:sz w:val="32"/>
          <w:szCs w:val="32"/>
        </w:rPr>
        <w:t>深入学校开展“青少年法治宣传周”、“全国中小学生安全教育日”、“6·26”国际禁毒日等系列主题法治宣传活动。举行宪法晨读、“守法礼”宣誓、法治</w:t>
      </w:r>
      <w:r>
        <w:rPr>
          <w:rFonts w:cs="黑体" w:asciiTheme="minorEastAsia" w:hAnsiTheme="minorEastAsia"/>
          <w:color w:val="000000"/>
          <w:kern w:val="0"/>
          <w:sz w:val="32"/>
          <w:szCs w:val="32"/>
        </w:rPr>
        <w:t>主题班会、应急疏散演练、安全教育家长会等法治实践，</w:t>
      </w:r>
      <w:r>
        <w:rPr>
          <w:rFonts w:hint="eastAsia" w:cs="黑体" w:asciiTheme="minorEastAsia" w:hAnsiTheme="minorEastAsia"/>
          <w:color w:val="000000"/>
          <w:kern w:val="0"/>
          <w:sz w:val="32"/>
          <w:szCs w:val="32"/>
        </w:rPr>
        <w:t>编印发放《鹤城区中小学生禁毒宣传读本》2万余册，举办全区“最美守法少年”评选活动，引导广大青少年</w:t>
      </w:r>
      <w:r>
        <w:rPr>
          <w:rFonts w:cs="黑体" w:asciiTheme="minorEastAsia" w:hAnsiTheme="minorEastAsia"/>
          <w:color w:val="000000"/>
          <w:kern w:val="0"/>
          <w:sz w:val="32"/>
          <w:szCs w:val="32"/>
        </w:rPr>
        <w:t>提</w:t>
      </w:r>
      <w:r>
        <w:rPr>
          <w:rFonts w:hint="eastAsia" w:cs="黑体" w:asciiTheme="minorEastAsia" w:hAnsiTheme="minorEastAsia"/>
          <w:color w:val="000000"/>
          <w:kern w:val="0"/>
          <w:sz w:val="32"/>
          <w:szCs w:val="32"/>
        </w:rPr>
        <w:t>升</w:t>
      </w:r>
      <w:r>
        <w:rPr>
          <w:rFonts w:cs="黑体" w:asciiTheme="minorEastAsia" w:hAnsiTheme="minorEastAsia"/>
          <w:color w:val="000000"/>
          <w:kern w:val="0"/>
          <w:sz w:val="32"/>
          <w:szCs w:val="32"/>
        </w:rPr>
        <w:t>法治意识。实施全民普法“社会工程”。按照“法律八进”要求，</w:t>
      </w:r>
      <w:r>
        <w:rPr>
          <w:rFonts w:hint="eastAsia" w:cs="黑体" w:asciiTheme="minorEastAsia" w:hAnsiTheme="minorEastAsia"/>
          <w:color w:val="000000"/>
          <w:kern w:val="0"/>
          <w:sz w:val="32"/>
          <w:szCs w:val="32"/>
        </w:rPr>
        <w:t>开展“群众点单 律师答疑 服务民生 法治共建”法律大讲堂、“法律进企业”</w:t>
      </w:r>
      <w:r>
        <w:rPr>
          <w:rFonts w:cs="黑体" w:asciiTheme="minorEastAsia" w:hAnsiTheme="minorEastAsia"/>
          <w:color w:val="000000"/>
          <w:kern w:val="0"/>
          <w:sz w:val="32"/>
          <w:szCs w:val="32"/>
        </w:rPr>
        <w:t>等系列活动</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持续拓展普法的覆盖面。</w:t>
      </w:r>
      <w:r>
        <w:rPr>
          <w:rFonts w:hint="eastAsia" w:cs="黑体" w:asciiTheme="minorEastAsia" w:hAnsiTheme="minorEastAsia"/>
          <w:color w:val="000000"/>
          <w:kern w:val="0"/>
          <w:sz w:val="32"/>
          <w:szCs w:val="32"/>
        </w:rPr>
        <w:t>2019年</w:t>
      </w:r>
      <w:r>
        <w:rPr>
          <w:rFonts w:cs="黑体" w:asciiTheme="minorEastAsia" w:hAnsiTheme="minorEastAsia"/>
          <w:color w:val="000000"/>
          <w:kern w:val="0"/>
          <w:sz w:val="32"/>
          <w:szCs w:val="32"/>
        </w:rPr>
        <w:t>，共开展</w:t>
      </w:r>
      <w:r>
        <w:rPr>
          <w:rFonts w:hint="eastAsia" w:cs="黑体" w:asciiTheme="minorEastAsia" w:hAnsiTheme="minorEastAsia"/>
          <w:color w:val="000000"/>
          <w:kern w:val="0"/>
          <w:sz w:val="32"/>
          <w:szCs w:val="32"/>
        </w:rPr>
        <w:t>法治</w:t>
      </w:r>
      <w:r>
        <w:rPr>
          <w:rFonts w:cs="黑体" w:asciiTheme="minorEastAsia" w:hAnsiTheme="minorEastAsia"/>
          <w:color w:val="000000"/>
          <w:kern w:val="0"/>
          <w:sz w:val="32"/>
          <w:szCs w:val="32"/>
        </w:rPr>
        <w:t>讲座</w:t>
      </w:r>
      <w:r>
        <w:rPr>
          <w:rFonts w:hint="eastAsia" w:cs="黑体" w:asciiTheme="minorEastAsia" w:hAnsiTheme="minorEastAsia"/>
          <w:color w:val="000000"/>
          <w:kern w:val="0"/>
          <w:sz w:val="32"/>
          <w:szCs w:val="32"/>
        </w:rPr>
        <w:t>160余</w:t>
      </w:r>
      <w:r>
        <w:rPr>
          <w:rFonts w:cs="黑体" w:asciiTheme="minorEastAsia" w:hAnsiTheme="minorEastAsia"/>
          <w:color w:val="000000"/>
          <w:kern w:val="0"/>
          <w:sz w:val="32"/>
          <w:szCs w:val="32"/>
        </w:rPr>
        <w:t>场次，发放各类宣传册</w:t>
      </w:r>
      <w:r>
        <w:rPr>
          <w:rFonts w:hint="eastAsia" w:cs="黑体" w:asciiTheme="minorEastAsia" w:hAnsiTheme="minorEastAsia"/>
          <w:color w:val="000000"/>
          <w:kern w:val="0"/>
          <w:sz w:val="32"/>
          <w:szCs w:val="32"/>
        </w:rPr>
        <w:t>5</w:t>
      </w:r>
      <w:r>
        <w:rPr>
          <w:rFonts w:cs="黑体" w:asciiTheme="minorEastAsia" w:hAnsiTheme="minorEastAsia"/>
          <w:color w:val="000000"/>
          <w:kern w:val="0"/>
          <w:sz w:val="32"/>
          <w:szCs w:val="32"/>
        </w:rPr>
        <w:t>万余册，</w:t>
      </w:r>
      <w:r>
        <w:rPr>
          <w:rFonts w:hint="eastAsia" w:cs="黑体" w:asciiTheme="minorEastAsia" w:hAnsiTheme="minorEastAsia"/>
          <w:color w:val="000000"/>
          <w:kern w:val="0"/>
          <w:sz w:val="32"/>
          <w:szCs w:val="32"/>
        </w:rPr>
        <w:t>法治文化产品2万余份，现场解答群众法律咨询200余人次。二是</w:t>
      </w:r>
      <w:r>
        <w:rPr>
          <w:rFonts w:cs="黑体" w:asciiTheme="minorEastAsia" w:hAnsiTheme="minorEastAsia"/>
          <w:color w:val="000000"/>
          <w:kern w:val="0"/>
          <w:sz w:val="32"/>
          <w:szCs w:val="32"/>
        </w:rPr>
        <w:t>促进“谁执法谁普法”落地落实。制定出台</w:t>
      </w:r>
      <w:r>
        <w:rPr>
          <w:rFonts w:hint="eastAsia" w:cs="黑体" w:asciiTheme="minorEastAsia" w:hAnsiTheme="minorEastAsia"/>
          <w:color w:val="000000"/>
          <w:kern w:val="0"/>
          <w:sz w:val="32"/>
          <w:szCs w:val="32"/>
        </w:rPr>
        <w:t>在全区实行“谁执法谁普法”责任制的实施意见、考评办法、考评细则等</w:t>
      </w:r>
      <w:r>
        <w:rPr>
          <w:rFonts w:cs="黑体" w:asciiTheme="minorEastAsia" w:hAnsiTheme="minorEastAsia"/>
          <w:color w:val="000000"/>
          <w:kern w:val="0"/>
          <w:sz w:val="32"/>
          <w:szCs w:val="32"/>
        </w:rPr>
        <w:t>一系列文件，</w:t>
      </w:r>
      <w:r>
        <w:rPr>
          <w:rFonts w:hint="eastAsia" w:cs="黑体" w:asciiTheme="minorEastAsia" w:hAnsiTheme="minorEastAsia"/>
          <w:color w:val="000000"/>
          <w:kern w:val="0"/>
          <w:sz w:val="32"/>
          <w:szCs w:val="32"/>
        </w:rPr>
        <w:t>明确普法主体责任和工作机制</w:t>
      </w:r>
      <w:r>
        <w:rPr>
          <w:rFonts w:cs="黑体" w:asciiTheme="minorEastAsia" w:hAnsiTheme="minorEastAsia"/>
          <w:color w:val="000000"/>
          <w:kern w:val="0"/>
          <w:sz w:val="32"/>
          <w:szCs w:val="32"/>
        </w:rPr>
        <w:t>。充分发挥协调、指导作用，</w:t>
      </w:r>
      <w:r>
        <w:rPr>
          <w:rFonts w:hint="eastAsia" w:cs="黑体" w:asciiTheme="minorEastAsia" w:hAnsiTheme="minorEastAsia"/>
          <w:color w:val="000000"/>
          <w:kern w:val="0"/>
          <w:sz w:val="32"/>
          <w:szCs w:val="32"/>
        </w:rPr>
        <w:t>围绕“三大攻坚战”和扫黑除恶等年度重点工作开展专题普法宣传活动，大力宣传金融、环境保护、安全生产、社会治安、国家安全、禁毒等相关法律法规，参与群众万余名，</w:t>
      </w:r>
      <w:r>
        <w:rPr>
          <w:rFonts w:cs="黑体" w:asciiTheme="minorEastAsia" w:hAnsiTheme="minorEastAsia"/>
          <w:color w:val="000000"/>
          <w:kern w:val="0"/>
          <w:sz w:val="32"/>
          <w:szCs w:val="32"/>
        </w:rPr>
        <w:t>在全社会营造尊法学法守法用法的良好氛围。</w:t>
      </w:r>
      <w:r>
        <w:rPr>
          <w:rFonts w:hint="eastAsia" w:cs="黑体" w:asciiTheme="minorEastAsia" w:hAnsiTheme="minorEastAsia"/>
          <w:color w:val="000000"/>
          <w:kern w:val="0"/>
          <w:sz w:val="32"/>
          <w:szCs w:val="32"/>
        </w:rPr>
        <w:t>三是示范引领，加快法治鹤城创建。积极开展“法治乡镇（街道）”、“民主法治示范村（社区）”、“依法治校示范学校”、“学法守法平安家庭”创建活动。2019年，共授予244户家庭为鹤城区“学法守法平安家庭示范户”荣誉称号，鹤城区河西学校被评为全省“七五”普法中期先进集体。对全国民主法治示范村（社区）和全省民主法治示范村（社区）实行动态管理，建议保留全国民主法治示范村（社区）1个、保留全省民主法治示范村（社区）7个、撤销全省民主法治示范村（社区）2个、注销全省民主法治示范村（社区）2个，我区盈口乡胜利村、迎丰街道莲花池社区荣获第八批“全省民主法治示范村(社区)”荣誉称号。四是</w:t>
      </w:r>
      <w:r>
        <w:rPr>
          <w:rFonts w:cs="黑体" w:asciiTheme="minorEastAsia" w:hAnsiTheme="minorEastAsia"/>
          <w:color w:val="000000"/>
          <w:kern w:val="0"/>
          <w:sz w:val="32"/>
          <w:szCs w:val="32"/>
        </w:rPr>
        <w:t>创新手段，焕发普法工作新活力。</w:t>
      </w:r>
      <w:r>
        <w:rPr>
          <w:rFonts w:hint="eastAsia" w:cs="黑体" w:asciiTheme="minorEastAsia" w:hAnsiTheme="minorEastAsia"/>
          <w:color w:val="000000"/>
          <w:kern w:val="0"/>
          <w:sz w:val="32"/>
          <w:szCs w:val="32"/>
        </w:rPr>
        <w:t>充分运用鹤城融媒体、法治鹤城网、红网鹤城站、“平安鹤城”等网络宣传平台开展法治宣传教育，精准推送法治内容，扩大宣传影响力。在全区组织开展“法治文化惠民”巡演活动，把阳戏剧团专业文艺团体和各社区业余文艺演出队的积极性充分调动起来，开展大型</w:t>
      </w:r>
      <w:r>
        <w:rPr>
          <w:rFonts w:cs="黑体" w:asciiTheme="minorEastAsia" w:hAnsiTheme="minorEastAsia"/>
          <w:color w:val="000000"/>
          <w:kern w:val="0"/>
          <w:sz w:val="32"/>
          <w:szCs w:val="32"/>
        </w:rPr>
        <w:t>普法文艺演出</w:t>
      </w:r>
      <w:r>
        <w:rPr>
          <w:rFonts w:hint="eastAsia" w:cs="黑体" w:asciiTheme="minorEastAsia" w:hAnsiTheme="minorEastAsia"/>
          <w:color w:val="000000"/>
          <w:kern w:val="0"/>
          <w:sz w:val="32"/>
          <w:szCs w:val="32"/>
        </w:rPr>
        <w:t>21</w:t>
      </w:r>
      <w:r>
        <w:rPr>
          <w:rFonts w:cs="黑体" w:asciiTheme="minorEastAsia" w:hAnsiTheme="minorEastAsia"/>
          <w:color w:val="000000"/>
          <w:kern w:val="0"/>
          <w:sz w:val="32"/>
          <w:szCs w:val="32"/>
        </w:rPr>
        <w:t>场次，受教育人数达3万人次</w:t>
      </w:r>
      <w:r>
        <w:rPr>
          <w:rFonts w:hint="eastAsia" w:cs="黑体" w:asciiTheme="minorEastAsia" w:hAnsiTheme="minorEastAsia"/>
          <w:color w:val="000000"/>
          <w:kern w:val="0"/>
          <w:sz w:val="32"/>
          <w:szCs w:val="32"/>
        </w:rPr>
        <w:t>。创作《宪法--无声的守护者》公益广告1部，《冬日暖阳》法治动漫1部，《中华人民共和国宪法--公民权利的忠实守护者》法治公益宣传片1部，为广大群众送上丰富的法治文化大餐。</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七、存在的问题及原因分析</w:t>
      </w:r>
    </w:p>
    <w:p>
      <w:pPr>
        <w:pStyle w:val="5"/>
        <w:spacing w:before="0" w:beforeAutospacing="0" w:after="0" w:afterAutospacing="0" w:line="600" w:lineRule="exact"/>
        <w:ind w:firstLine="640" w:firstLineChars="200"/>
        <w:rPr>
          <w:rFonts w:cs="黑体" w:asciiTheme="minorEastAsia" w:hAnsiTheme="minorEastAsia" w:eastAsiaTheme="minorEastAsia"/>
          <w:color w:val="000000"/>
          <w:sz w:val="32"/>
          <w:szCs w:val="32"/>
        </w:rPr>
      </w:pPr>
      <w:r>
        <w:rPr>
          <w:rFonts w:hint="eastAsia" w:cs="黑体" w:asciiTheme="minorEastAsia" w:hAnsiTheme="minorEastAsia" w:eastAsiaTheme="minorEastAsia"/>
          <w:color w:val="000000"/>
          <w:sz w:val="32"/>
          <w:szCs w:val="32"/>
        </w:rPr>
        <w:t>公共法律服务系统的效用需要提升。因专项资金有限，公共法律服务站点的作用仍局限在法律事务咨询,服务站点与线上公共法律服务平台连接较弱，平台的使用率以及群众通过平台联系法律服务的知晓率仍然是较低水平。</w:t>
      </w:r>
    </w:p>
    <w:p>
      <w:pPr>
        <w:widowControl/>
        <w:spacing w:line="600" w:lineRule="exact"/>
        <w:ind w:firstLine="640" w:firstLineChars="200"/>
        <w:jc w:val="left"/>
        <w:rPr>
          <w:rFonts w:eastAsia="黑体"/>
          <w:sz w:val="32"/>
          <w:szCs w:val="32"/>
        </w:rPr>
      </w:pPr>
      <w:r>
        <w:rPr>
          <w:rFonts w:hint="eastAsia" w:eastAsia="黑体"/>
          <w:sz w:val="32"/>
          <w:szCs w:val="32"/>
        </w:rPr>
        <w:t>八、下一步改进措施</w:t>
      </w:r>
    </w:p>
    <w:p>
      <w:pPr>
        <w:widowControl/>
        <w:spacing w:line="600" w:lineRule="exact"/>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积极争取资金，加快公共法律服务体系建设, 加大宣传力度，提升公共法律服务体系社会知晓度，进一步增强公共法律服务网络为群众提供公共法律服务产品的能力。</w:t>
      </w:r>
    </w:p>
    <w:p>
      <w:pPr>
        <w:widowControl/>
        <w:spacing w:line="600" w:lineRule="exact"/>
        <w:ind w:firstLine="645"/>
        <w:jc w:val="left"/>
        <w:rPr>
          <w:rFonts w:eastAsia="黑体"/>
          <w:sz w:val="32"/>
          <w:szCs w:val="32"/>
        </w:rPr>
      </w:pPr>
      <w:r>
        <w:rPr>
          <w:rFonts w:hint="eastAsia" w:eastAsia="黑体"/>
          <w:sz w:val="32"/>
          <w:szCs w:val="32"/>
        </w:rPr>
        <w:t>九、其他需要说明的情况</w:t>
      </w:r>
    </w:p>
    <w:p>
      <w:pPr>
        <w:widowControl/>
        <w:spacing w:line="600" w:lineRule="exact"/>
        <w:ind w:firstLine="645"/>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无</w:t>
      </w:r>
    </w:p>
    <w:p>
      <w:pPr>
        <w:ind w:firstLine="640" w:firstLineChars="200"/>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12339"/>
    <w:rsid w:val="0001542E"/>
    <w:rsid w:val="00016930"/>
    <w:rsid w:val="0002229B"/>
    <w:rsid w:val="000273BD"/>
    <w:rsid w:val="000415B7"/>
    <w:rsid w:val="000658A3"/>
    <w:rsid w:val="00074155"/>
    <w:rsid w:val="000835D5"/>
    <w:rsid w:val="00093714"/>
    <w:rsid w:val="000A1657"/>
    <w:rsid w:val="000A3F69"/>
    <w:rsid w:val="000A50DB"/>
    <w:rsid w:val="000B28FD"/>
    <w:rsid w:val="000B6FEE"/>
    <w:rsid w:val="000C2870"/>
    <w:rsid w:val="000C7AC0"/>
    <w:rsid w:val="000E49A4"/>
    <w:rsid w:val="000F2BCB"/>
    <w:rsid w:val="00116382"/>
    <w:rsid w:val="00117E8F"/>
    <w:rsid w:val="001214B9"/>
    <w:rsid w:val="0013623F"/>
    <w:rsid w:val="00150E4C"/>
    <w:rsid w:val="00152C6D"/>
    <w:rsid w:val="001554BD"/>
    <w:rsid w:val="00162D39"/>
    <w:rsid w:val="0017389C"/>
    <w:rsid w:val="00197E7F"/>
    <w:rsid w:val="001A67DB"/>
    <w:rsid w:val="001B2E92"/>
    <w:rsid w:val="001B3293"/>
    <w:rsid w:val="001D4C1F"/>
    <w:rsid w:val="001D51E5"/>
    <w:rsid w:val="001E0CD3"/>
    <w:rsid w:val="001F0C3B"/>
    <w:rsid w:val="001F70A9"/>
    <w:rsid w:val="0020367E"/>
    <w:rsid w:val="002036FA"/>
    <w:rsid w:val="00214427"/>
    <w:rsid w:val="002236A9"/>
    <w:rsid w:val="002359AA"/>
    <w:rsid w:val="00250653"/>
    <w:rsid w:val="002516D0"/>
    <w:rsid w:val="00265724"/>
    <w:rsid w:val="0027426B"/>
    <w:rsid w:val="002B1527"/>
    <w:rsid w:val="002D23C9"/>
    <w:rsid w:val="002E18E0"/>
    <w:rsid w:val="00321F66"/>
    <w:rsid w:val="003258E9"/>
    <w:rsid w:val="003479BD"/>
    <w:rsid w:val="00361306"/>
    <w:rsid w:val="003768D5"/>
    <w:rsid w:val="00382EFB"/>
    <w:rsid w:val="003F44D3"/>
    <w:rsid w:val="00403BBE"/>
    <w:rsid w:val="00405325"/>
    <w:rsid w:val="00407051"/>
    <w:rsid w:val="00414CD9"/>
    <w:rsid w:val="0042475D"/>
    <w:rsid w:val="00440822"/>
    <w:rsid w:val="004506F9"/>
    <w:rsid w:val="004610C7"/>
    <w:rsid w:val="00465DCC"/>
    <w:rsid w:val="004717A2"/>
    <w:rsid w:val="00471E0A"/>
    <w:rsid w:val="0048508C"/>
    <w:rsid w:val="00491741"/>
    <w:rsid w:val="004B3405"/>
    <w:rsid w:val="004C1167"/>
    <w:rsid w:val="004C2F4A"/>
    <w:rsid w:val="004D7FFA"/>
    <w:rsid w:val="004E65DD"/>
    <w:rsid w:val="004F439A"/>
    <w:rsid w:val="00500E5F"/>
    <w:rsid w:val="0050485D"/>
    <w:rsid w:val="005122EF"/>
    <w:rsid w:val="00516649"/>
    <w:rsid w:val="00517C33"/>
    <w:rsid w:val="00523644"/>
    <w:rsid w:val="0053437A"/>
    <w:rsid w:val="00537E2D"/>
    <w:rsid w:val="0054069E"/>
    <w:rsid w:val="00557A9F"/>
    <w:rsid w:val="00570F61"/>
    <w:rsid w:val="005767CC"/>
    <w:rsid w:val="00590D9F"/>
    <w:rsid w:val="00595D26"/>
    <w:rsid w:val="005A715A"/>
    <w:rsid w:val="005A74E6"/>
    <w:rsid w:val="005B263A"/>
    <w:rsid w:val="005B6466"/>
    <w:rsid w:val="005D4D55"/>
    <w:rsid w:val="005D72FD"/>
    <w:rsid w:val="005E1048"/>
    <w:rsid w:val="005E287C"/>
    <w:rsid w:val="005E2CFB"/>
    <w:rsid w:val="005F5D43"/>
    <w:rsid w:val="0062378F"/>
    <w:rsid w:val="00651EEC"/>
    <w:rsid w:val="00652413"/>
    <w:rsid w:val="006611BB"/>
    <w:rsid w:val="00670A44"/>
    <w:rsid w:val="006A351B"/>
    <w:rsid w:val="006B0422"/>
    <w:rsid w:val="006C1B53"/>
    <w:rsid w:val="006C5B85"/>
    <w:rsid w:val="006D11D7"/>
    <w:rsid w:val="006D7730"/>
    <w:rsid w:val="006E01C6"/>
    <w:rsid w:val="006E2DEF"/>
    <w:rsid w:val="006E5284"/>
    <w:rsid w:val="006E5A2F"/>
    <w:rsid w:val="006F3EB5"/>
    <w:rsid w:val="00701980"/>
    <w:rsid w:val="00702E34"/>
    <w:rsid w:val="00704395"/>
    <w:rsid w:val="007073B2"/>
    <w:rsid w:val="00720FF1"/>
    <w:rsid w:val="00757788"/>
    <w:rsid w:val="007625FE"/>
    <w:rsid w:val="00765DFE"/>
    <w:rsid w:val="00797632"/>
    <w:rsid w:val="007D3F97"/>
    <w:rsid w:val="0081101B"/>
    <w:rsid w:val="00812ED5"/>
    <w:rsid w:val="00816EBC"/>
    <w:rsid w:val="008277D9"/>
    <w:rsid w:val="0083669E"/>
    <w:rsid w:val="00872937"/>
    <w:rsid w:val="00884F05"/>
    <w:rsid w:val="008A3E8D"/>
    <w:rsid w:val="008B1554"/>
    <w:rsid w:val="008B24FB"/>
    <w:rsid w:val="008B6C00"/>
    <w:rsid w:val="008C2EC7"/>
    <w:rsid w:val="008C68A6"/>
    <w:rsid w:val="008D4CAB"/>
    <w:rsid w:val="008E4FB3"/>
    <w:rsid w:val="008F4485"/>
    <w:rsid w:val="0090778B"/>
    <w:rsid w:val="009237C4"/>
    <w:rsid w:val="00950252"/>
    <w:rsid w:val="00961CF5"/>
    <w:rsid w:val="00965883"/>
    <w:rsid w:val="00967F5D"/>
    <w:rsid w:val="00977356"/>
    <w:rsid w:val="009969EC"/>
    <w:rsid w:val="009A0F95"/>
    <w:rsid w:val="009A78CD"/>
    <w:rsid w:val="009B3ADF"/>
    <w:rsid w:val="009B4866"/>
    <w:rsid w:val="009C3B52"/>
    <w:rsid w:val="009D2A4F"/>
    <w:rsid w:val="009D6B5E"/>
    <w:rsid w:val="009E08F0"/>
    <w:rsid w:val="009E41DA"/>
    <w:rsid w:val="00A42218"/>
    <w:rsid w:val="00A65DBB"/>
    <w:rsid w:val="00A70249"/>
    <w:rsid w:val="00A72192"/>
    <w:rsid w:val="00A83765"/>
    <w:rsid w:val="00A96090"/>
    <w:rsid w:val="00AB5656"/>
    <w:rsid w:val="00B03DF5"/>
    <w:rsid w:val="00B20F84"/>
    <w:rsid w:val="00B32835"/>
    <w:rsid w:val="00B33BEA"/>
    <w:rsid w:val="00B54585"/>
    <w:rsid w:val="00B57C9F"/>
    <w:rsid w:val="00B61A8B"/>
    <w:rsid w:val="00B670B1"/>
    <w:rsid w:val="00B74336"/>
    <w:rsid w:val="00B7537E"/>
    <w:rsid w:val="00B845B3"/>
    <w:rsid w:val="00B857EA"/>
    <w:rsid w:val="00B85D8B"/>
    <w:rsid w:val="00B91C9A"/>
    <w:rsid w:val="00BA74B3"/>
    <w:rsid w:val="00BB0164"/>
    <w:rsid w:val="00BB235C"/>
    <w:rsid w:val="00BC7861"/>
    <w:rsid w:val="00BD1483"/>
    <w:rsid w:val="00BE03B3"/>
    <w:rsid w:val="00BE3674"/>
    <w:rsid w:val="00C3049A"/>
    <w:rsid w:val="00C31B1E"/>
    <w:rsid w:val="00C40EBB"/>
    <w:rsid w:val="00C472AE"/>
    <w:rsid w:val="00C77645"/>
    <w:rsid w:val="00C808D3"/>
    <w:rsid w:val="00CA3D03"/>
    <w:rsid w:val="00CB3C71"/>
    <w:rsid w:val="00CD770D"/>
    <w:rsid w:val="00CE04C3"/>
    <w:rsid w:val="00CE76A0"/>
    <w:rsid w:val="00CF2A9B"/>
    <w:rsid w:val="00D05154"/>
    <w:rsid w:val="00D148C6"/>
    <w:rsid w:val="00D96493"/>
    <w:rsid w:val="00DC67F8"/>
    <w:rsid w:val="00DD06FF"/>
    <w:rsid w:val="00DD5FE9"/>
    <w:rsid w:val="00DE43D1"/>
    <w:rsid w:val="00DE68A2"/>
    <w:rsid w:val="00DF2F34"/>
    <w:rsid w:val="00E00C7A"/>
    <w:rsid w:val="00E04CAF"/>
    <w:rsid w:val="00E14545"/>
    <w:rsid w:val="00E204C7"/>
    <w:rsid w:val="00E26434"/>
    <w:rsid w:val="00E35B85"/>
    <w:rsid w:val="00E4169C"/>
    <w:rsid w:val="00E41EFE"/>
    <w:rsid w:val="00E55B68"/>
    <w:rsid w:val="00E67F98"/>
    <w:rsid w:val="00E858CD"/>
    <w:rsid w:val="00E91ABA"/>
    <w:rsid w:val="00EC148A"/>
    <w:rsid w:val="00F13D1F"/>
    <w:rsid w:val="00F21E2A"/>
    <w:rsid w:val="00F74360"/>
    <w:rsid w:val="00F95DAE"/>
    <w:rsid w:val="00FA4535"/>
    <w:rsid w:val="00FB0D72"/>
    <w:rsid w:val="00FB462F"/>
    <w:rsid w:val="00FE16FA"/>
    <w:rsid w:val="00FE328A"/>
    <w:rsid w:val="43687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uiPriority w:val="99"/>
    <w:rPr>
      <w:sz w:val="18"/>
      <w:szCs w:val="18"/>
    </w:rPr>
  </w:style>
  <w:style w:type="paragraph" w:customStyle="1" w:styleId="10">
    <w:name w:val="Defaul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8739B4-6C45-4313-A4E7-F172F9BE34C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1667</Words>
  <Characters>9503</Characters>
  <Lines>79</Lines>
  <Paragraphs>22</Paragraphs>
  <TotalTime>1</TotalTime>
  <ScaleCrop>false</ScaleCrop>
  <LinksUpToDate>false</LinksUpToDate>
  <CharactersWithSpaces>11148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且歌</cp:lastModifiedBy>
  <cp:lastPrinted>2020-09-03T01:24:00Z</cp:lastPrinted>
  <dcterms:modified xsi:type="dcterms:W3CDTF">2021-06-06T11:07:34Z</dcterms:modified>
  <cp:revision>510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387C07D9012344999EE8F457B1056A6D</vt:lpwstr>
  </property>
</Properties>
</file>