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5A1EEE">
      <w:pPr>
        <w:pStyle w:val="Default"/>
        <w:jc w:val="center"/>
        <w:rPr>
          <w:sz w:val="44"/>
          <w:szCs w:val="44"/>
        </w:rPr>
      </w:pPr>
      <w:r>
        <w:rPr>
          <w:rFonts w:hint="eastAsia"/>
          <w:sz w:val="44"/>
          <w:szCs w:val="44"/>
        </w:rPr>
        <w:t>2019年度区史志研究室部门决算</w:t>
      </w: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B04832">
      <w:pPr>
        <w:pStyle w:val="Default"/>
        <w:spacing w:line="520" w:lineRule="exact"/>
        <w:jc w:val="center"/>
        <w:rPr>
          <w:sz w:val="44"/>
          <w:szCs w:val="44"/>
        </w:rPr>
      </w:pPr>
    </w:p>
    <w:p w:rsidR="00B04832" w:rsidRDefault="005A1EEE">
      <w:pPr>
        <w:pStyle w:val="Default"/>
        <w:spacing w:line="520" w:lineRule="exact"/>
        <w:jc w:val="center"/>
        <w:rPr>
          <w:sz w:val="44"/>
          <w:szCs w:val="44"/>
        </w:rPr>
      </w:pPr>
      <w:r>
        <w:rPr>
          <w:rFonts w:hint="eastAsia"/>
          <w:sz w:val="44"/>
          <w:szCs w:val="44"/>
        </w:rPr>
        <w:t>目录</w:t>
      </w:r>
    </w:p>
    <w:p w:rsidR="00B04832" w:rsidRDefault="005A1EEE">
      <w:pPr>
        <w:pStyle w:val="Default"/>
        <w:spacing w:line="520" w:lineRule="exact"/>
        <w:rPr>
          <w:rFonts w:ascii="仿宋_GB2312" w:hAnsi="仿宋_GB2312" w:cs="仿宋_GB2312"/>
          <w:b/>
          <w:sz w:val="28"/>
          <w:szCs w:val="28"/>
        </w:rPr>
      </w:pPr>
      <w:r>
        <w:rPr>
          <w:rFonts w:hint="eastAsia"/>
          <w:b/>
          <w:sz w:val="28"/>
          <w:szCs w:val="28"/>
        </w:rPr>
        <w:t>第一部分单位概况</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B04832" w:rsidRDefault="005A1EEE">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B04832" w:rsidRDefault="005A1EEE">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B04832" w:rsidRDefault="005A1EEE">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B04832" w:rsidRDefault="005A1EEE">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B04832" w:rsidRDefault="005A1EEE">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B04832" w:rsidRDefault="005A1EEE">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B04832" w:rsidRDefault="005A1EEE">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B04832" w:rsidRDefault="00B04832">
      <w:pPr>
        <w:jc w:val="center"/>
        <w:rPr>
          <w:sz w:val="72"/>
          <w:szCs w:val="72"/>
        </w:rPr>
      </w:pPr>
    </w:p>
    <w:p w:rsidR="00B04832" w:rsidRDefault="005A1EEE">
      <w:pPr>
        <w:pStyle w:val="Default"/>
        <w:jc w:val="center"/>
        <w:rPr>
          <w:sz w:val="32"/>
          <w:szCs w:val="32"/>
        </w:rPr>
      </w:pPr>
      <w:r>
        <w:rPr>
          <w:rFonts w:hint="eastAsia"/>
          <w:sz w:val="32"/>
          <w:szCs w:val="32"/>
        </w:rPr>
        <w:lastRenderedPageBreak/>
        <w:t>第一部分</w:t>
      </w:r>
    </w:p>
    <w:p w:rsidR="00B04832" w:rsidRDefault="005A1EEE">
      <w:pPr>
        <w:pStyle w:val="Default"/>
        <w:jc w:val="center"/>
        <w:rPr>
          <w:sz w:val="32"/>
          <w:szCs w:val="32"/>
        </w:rPr>
      </w:pPr>
      <w:r>
        <w:rPr>
          <w:rFonts w:hint="eastAsia"/>
          <w:sz w:val="32"/>
          <w:szCs w:val="32"/>
        </w:rPr>
        <w:t>区史志研究室单位概况</w:t>
      </w:r>
    </w:p>
    <w:p w:rsidR="00B04832" w:rsidRDefault="00B04832">
      <w:pPr>
        <w:pStyle w:val="a6"/>
        <w:ind w:left="720" w:firstLineChars="0" w:firstLine="0"/>
        <w:jc w:val="left"/>
        <w:rPr>
          <w:rFonts w:ascii="黑体" w:eastAsia="黑体" w:hAnsi="黑体"/>
          <w:sz w:val="32"/>
          <w:szCs w:val="32"/>
        </w:rPr>
      </w:pPr>
    </w:p>
    <w:p w:rsidR="00B04832" w:rsidRDefault="005A1EEE">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B04832" w:rsidRDefault="005A1EEE">
      <w:pPr>
        <w:widowControl/>
        <w:spacing w:line="600" w:lineRule="exact"/>
        <w:rPr>
          <w:rFonts w:asciiTheme="majorEastAsia" w:eastAsiaTheme="majorEastAsia" w:hAnsiTheme="majorEastAsia"/>
          <w:sz w:val="32"/>
          <w:szCs w:val="32"/>
        </w:rPr>
      </w:pPr>
      <w:r>
        <w:rPr>
          <w:rFonts w:asciiTheme="majorEastAsia" w:eastAsiaTheme="majorEastAsia" w:hAnsiTheme="majorEastAsia" w:hint="eastAsia"/>
          <w:sz w:val="32"/>
          <w:szCs w:val="32"/>
        </w:rPr>
        <w:t>负责组织全区史志业务培训、咨询，组织全区史志成果的研讨、交流。负责对各单位史志工作进行督查和业务指导。收集、整理、研究、编辑党史、地志、年鉴材料，并负责史志材料的编纂上报、发行和宣传。</w:t>
      </w:r>
    </w:p>
    <w:p w:rsidR="00B04832" w:rsidRDefault="005A1EEE">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B04832" w:rsidRDefault="005A1EEE">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（一）内设机构设置。本单位内设机构包括2个职能部门：办公室、史志宣教部</w:t>
      </w:r>
    </w:p>
    <w:p w:rsidR="00B04832" w:rsidRDefault="005A1EEE">
      <w:pPr>
        <w:widowControl/>
        <w:spacing w:line="600" w:lineRule="exact"/>
        <w:rPr>
          <w:rFonts w:ascii="黑体" w:eastAsia="黑体" w:hAnsi="黑体"/>
          <w:sz w:val="28"/>
          <w:szCs w:val="28"/>
        </w:rPr>
      </w:pPr>
      <w:r>
        <w:rPr>
          <w:rFonts w:asciiTheme="minorEastAsia" w:hAnsiTheme="minorEastAsia" w:hint="eastAsia"/>
          <w:bCs/>
          <w:kern w:val="0"/>
          <w:sz w:val="32"/>
          <w:szCs w:val="32"/>
        </w:rPr>
        <w:t>（二）决算单位构成。区史志研究室</w:t>
      </w:r>
      <w:r>
        <w:rPr>
          <w:rFonts w:asciiTheme="majorEastAsia" w:eastAsiaTheme="majorEastAsia" w:hAnsiTheme="majorEastAsia" w:hint="eastAsia"/>
          <w:bCs/>
          <w:kern w:val="0"/>
          <w:sz w:val="32"/>
          <w:szCs w:val="32"/>
        </w:rPr>
        <w:t>为</w:t>
      </w:r>
      <w:r>
        <w:rPr>
          <w:rFonts w:asciiTheme="majorEastAsia" w:eastAsiaTheme="majorEastAsia" w:hAnsiTheme="majorEastAsia" w:hint="eastAsia"/>
          <w:sz w:val="32"/>
          <w:szCs w:val="32"/>
        </w:rPr>
        <w:t>一级部门预算单位，</w:t>
      </w:r>
      <w:r>
        <w:rPr>
          <w:rFonts w:asciiTheme="minorEastAsia" w:hAnsiTheme="minorEastAsia"/>
          <w:bCs/>
          <w:kern w:val="0"/>
          <w:sz w:val="32"/>
          <w:szCs w:val="32"/>
        </w:rPr>
        <w:t>2019</w:t>
      </w:r>
      <w:r>
        <w:rPr>
          <w:rFonts w:asciiTheme="minorEastAsia" w:hAnsiTheme="minorEastAsia" w:hint="eastAsia"/>
          <w:bCs/>
          <w:kern w:val="0"/>
          <w:sz w:val="32"/>
          <w:szCs w:val="32"/>
        </w:rPr>
        <w:t>年部门决算公开单位构成为区史志研究室本级。</w:t>
      </w: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B04832">
      <w:pPr>
        <w:jc w:val="center"/>
        <w:rPr>
          <w:rFonts w:asciiTheme="minorEastAsia" w:hAnsiTheme="minorEastAsia"/>
          <w:sz w:val="44"/>
          <w:szCs w:val="44"/>
        </w:rPr>
      </w:pPr>
    </w:p>
    <w:p w:rsidR="00B04832" w:rsidRDefault="005A1EEE">
      <w:pPr>
        <w:jc w:val="center"/>
        <w:rPr>
          <w:rFonts w:asciiTheme="minorEastAsia" w:hAnsiTheme="minorEastAsia"/>
          <w:sz w:val="44"/>
          <w:szCs w:val="44"/>
        </w:rPr>
      </w:pPr>
      <w:r>
        <w:rPr>
          <w:rFonts w:asciiTheme="minorEastAsia" w:hAnsiTheme="minorEastAsia" w:hint="eastAsia"/>
          <w:sz w:val="44"/>
          <w:szCs w:val="44"/>
        </w:rPr>
        <w:t>第二部分</w:t>
      </w:r>
    </w:p>
    <w:p w:rsidR="00B04832" w:rsidRDefault="005A1EEE">
      <w:pPr>
        <w:jc w:val="center"/>
        <w:rPr>
          <w:rFonts w:asciiTheme="minorEastAsia" w:hAnsiTheme="minorEastAsia"/>
          <w:sz w:val="44"/>
          <w:szCs w:val="44"/>
        </w:rPr>
      </w:pPr>
      <w:r>
        <w:rPr>
          <w:rFonts w:asciiTheme="minorEastAsia" w:hAnsiTheme="minorEastAsia" w:hint="eastAsia"/>
          <w:sz w:val="44"/>
          <w:szCs w:val="44"/>
        </w:rPr>
        <w:t>部门决算表（详见附表）</w:t>
      </w:r>
    </w:p>
    <w:p w:rsidR="00B04832" w:rsidRDefault="00B04832">
      <w:pPr>
        <w:jc w:val="center"/>
        <w:rPr>
          <w:rFonts w:asciiTheme="minorEastAsia" w:hAnsiTheme="minorEastAsia"/>
          <w:sz w:val="44"/>
          <w:szCs w:val="44"/>
        </w:rPr>
      </w:pPr>
    </w:p>
    <w:p w:rsidR="00B04832" w:rsidRDefault="00B04832">
      <w:pPr>
        <w:pStyle w:val="Default"/>
        <w:rPr>
          <w:rFonts w:asciiTheme="minorEastAsia" w:eastAsiaTheme="minorEastAsia" w:hAnsiTheme="minorEastAsia"/>
          <w:sz w:val="44"/>
          <w:szCs w:val="44"/>
        </w:rPr>
        <w:sectPr w:rsidR="00B04832">
          <w:pgSz w:w="11906" w:h="16838"/>
          <w:pgMar w:top="720" w:right="720" w:bottom="720" w:left="720" w:header="851" w:footer="992" w:gutter="0"/>
          <w:cols w:space="425"/>
          <w:docGrid w:type="lines" w:linePitch="312"/>
        </w:sectPr>
      </w:pPr>
    </w:p>
    <w:p w:rsidR="00B04832" w:rsidRDefault="00B04832">
      <w:pPr>
        <w:pStyle w:val="Default"/>
        <w:jc w:val="center"/>
        <w:rPr>
          <w:rFonts w:asciiTheme="minorEastAsia" w:eastAsiaTheme="minorEastAsia" w:hAnsiTheme="minorEastAsia"/>
          <w:sz w:val="44"/>
          <w:szCs w:val="44"/>
        </w:rPr>
      </w:pPr>
    </w:p>
    <w:p w:rsidR="00B04832" w:rsidRDefault="005A1EEE">
      <w:pPr>
        <w:pStyle w:val="Default"/>
        <w:jc w:val="center"/>
        <w:rPr>
          <w:rFonts w:asciiTheme="minorEastAsia" w:eastAsiaTheme="minorEastAsia" w:hAnsiTheme="minorEastAsia"/>
          <w:sz w:val="44"/>
          <w:szCs w:val="44"/>
        </w:rPr>
      </w:pPr>
      <w:r>
        <w:rPr>
          <w:rFonts w:asciiTheme="minorEastAsia" w:eastAsiaTheme="minorEastAsia" w:hAnsiTheme="minorEastAsia" w:hint="eastAsia"/>
          <w:sz w:val="44"/>
          <w:szCs w:val="44"/>
        </w:rPr>
        <w:t>第三部分</w:t>
      </w:r>
    </w:p>
    <w:p w:rsidR="00B04832" w:rsidRDefault="005A1EEE">
      <w:pPr>
        <w:pStyle w:val="Default"/>
        <w:jc w:val="center"/>
        <w:rPr>
          <w:sz w:val="70"/>
          <w:szCs w:val="70"/>
        </w:rPr>
      </w:pPr>
      <w:r>
        <w:rPr>
          <w:rFonts w:asciiTheme="minorEastAsia" w:eastAsiaTheme="minorEastAsia" w:hAnsiTheme="minorEastAsia"/>
          <w:sz w:val="44"/>
          <w:szCs w:val="44"/>
        </w:rPr>
        <w:t>2019</w:t>
      </w:r>
      <w:r>
        <w:rPr>
          <w:rFonts w:asciiTheme="minorEastAsia" w:eastAsiaTheme="minorEastAsia" w:hAnsiTheme="minorEastAsia" w:hint="eastAsia"/>
          <w:sz w:val="44"/>
          <w:szCs w:val="44"/>
        </w:rPr>
        <w:t>年度部门决算情况说明</w:t>
      </w:r>
    </w:p>
    <w:p w:rsidR="00B04832" w:rsidRDefault="00B04832">
      <w:pPr>
        <w:pStyle w:val="Default"/>
        <w:rPr>
          <w:rFonts w:asciiTheme="minorEastAsia" w:eastAsiaTheme="minorEastAsia" w:hAnsiTheme="minorEastAsia"/>
          <w:sz w:val="32"/>
          <w:szCs w:val="32"/>
        </w:rPr>
      </w:pPr>
    </w:p>
    <w:p w:rsidR="00B04832" w:rsidRDefault="005A1EEE">
      <w:pPr>
        <w:pStyle w:val="Default"/>
        <w:rPr>
          <w:rFonts w:hAnsi="黑体"/>
          <w:b/>
          <w:sz w:val="32"/>
          <w:szCs w:val="32"/>
        </w:rPr>
      </w:pPr>
      <w:r>
        <w:rPr>
          <w:rFonts w:hAnsi="黑体" w:hint="eastAsia"/>
          <w:b/>
          <w:sz w:val="32"/>
          <w:szCs w:val="32"/>
        </w:rPr>
        <w:t>一、收入支出决算总体情况说明</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收入总计为71.8万元。与2018年相比，减少24万元，减少25%，主要是因为上年结余收入的减少及《鹤城区志》拨入经费的减少。2019年支出总计93.72万元，与2018年相比，增加12万元，增涨14%，主要是因为《鹤城年鉴》出版发行费的增加。</w:t>
      </w:r>
    </w:p>
    <w:p w:rsidR="00B04832" w:rsidRDefault="005A1EEE">
      <w:pPr>
        <w:pStyle w:val="Default"/>
        <w:rPr>
          <w:rFonts w:hAnsi="黑体"/>
          <w:b/>
          <w:sz w:val="32"/>
          <w:szCs w:val="32"/>
        </w:rPr>
      </w:pPr>
      <w:r>
        <w:rPr>
          <w:rFonts w:hAnsi="黑体" w:hint="eastAsia"/>
          <w:b/>
          <w:sz w:val="32"/>
          <w:szCs w:val="32"/>
        </w:rPr>
        <w:t>二、收入决算情况说明</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本年收入合计71.8万元，其中：财政拨款收入71.8万元，占100%；上级补助收入0万元，占0%；事业收入0万元，占0%；经营收入0万元，占0%；附属单位上缴收入0万元，占0%；其他收入0万元，占0%。</w:t>
      </w:r>
    </w:p>
    <w:p w:rsidR="00B04832" w:rsidRDefault="005A1EEE">
      <w:pPr>
        <w:pStyle w:val="Default"/>
        <w:rPr>
          <w:rFonts w:hAnsi="黑体"/>
          <w:b/>
          <w:sz w:val="32"/>
          <w:szCs w:val="32"/>
        </w:rPr>
      </w:pPr>
      <w:r>
        <w:rPr>
          <w:rFonts w:hAnsi="黑体" w:hint="eastAsia"/>
          <w:b/>
          <w:sz w:val="32"/>
          <w:szCs w:val="32"/>
        </w:rPr>
        <w:t>三、支出决算情况说明</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本年支出合计93.72万元，其中：基本支出79.58万元，占85%；项目支出14.14万元，占15%；上缴上级支出0万元，占0%；经营支出0万元，占0%；对附属单位补助支出0万元，占0%。</w:t>
      </w:r>
    </w:p>
    <w:p w:rsidR="00B04832" w:rsidRDefault="005A1EEE">
      <w:pPr>
        <w:pStyle w:val="Default"/>
        <w:rPr>
          <w:rFonts w:hAnsi="黑体"/>
          <w:b/>
          <w:sz w:val="32"/>
          <w:szCs w:val="32"/>
        </w:rPr>
      </w:pPr>
      <w:r>
        <w:rPr>
          <w:rFonts w:hAnsi="黑体" w:hint="eastAsia"/>
          <w:b/>
          <w:sz w:val="32"/>
          <w:szCs w:val="32"/>
        </w:rPr>
        <w:t>四、财政拨款收入支出决算总体情况说明</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 年度收入总计为71.8万元。与2018年相比，减少24万元，减少25%，主要是因为上年结余收入的减少及《鹤城区志》拨入经费的减少。2019年支出总计93.72万元，与2018年相比，增加12万元，增涨14%，主要是《鹤城年鉴》出版发行费的增加。</w:t>
      </w:r>
    </w:p>
    <w:p w:rsidR="00B04832" w:rsidRDefault="005A1EEE">
      <w:pPr>
        <w:pStyle w:val="Default"/>
        <w:rPr>
          <w:rFonts w:hAnsi="黑体"/>
          <w:b/>
          <w:sz w:val="32"/>
          <w:szCs w:val="32"/>
        </w:rPr>
      </w:pPr>
      <w:r>
        <w:rPr>
          <w:rFonts w:hAnsi="黑体" w:hint="eastAsia"/>
          <w:b/>
          <w:sz w:val="32"/>
          <w:szCs w:val="32"/>
        </w:rPr>
        <w:t>五、一般公共预算财政拨款支出决算情况说明</w:t>
      </w:r>
    </w:p>
    <w:p w:rsidR="00B04832" w:rsidRDefault="005A1EEE" w:rsidP="005A1EE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2019年度财政拨款支出93.72万元，占本年支出合计的100%，与2018年相比，财政拨款支出增加12万元，增长14%，主要是因为2019 年度上年结余收入的减少及《鹤城区志》拨入经费的减少。</w:t>
      </w:r>
    </w:p>
    <w:p w:rsidR="00B04832" w:rsidRDefault="005A1EEE" w:rsidP="005A1EEE">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93.72万元，主要用于以下方面：一般公共服务201（类）支出84.1万元，占90%；社会保障208（类）支出4.81万元，占5%；卫生健康支出210（类）支出1.92万元，占2%；住房保障支出221（类）2.89万元，占3%;</w:t>
      </w:r>
    </w:p>
    <w:p w:rsidR="00B04832" w:rsidRDefault="005A1EEE" w:rsidP="005A1EEE">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2019年度财政拨款支出年初预算数为93.72万元，支出决算数为93.72万元，完成年初预算的100%，其中：</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1、行政运行201（类）131（款）01（项）。</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年初预算为45.6万元，支出决算为45.6万元，完成年初预算的100%。</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2、一般行政管理事务201（类）131（款）02（项）。</w:t>
      </w:r>
    </w:p>
    <w:p w:rsidR="00B04832" w:rsidRDefault="005A1EEE">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年初预算为14.2万元，支出决算为14.2万元，完成年初预算的100%，</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3、机关服务201（类）131（款）03（项）。</w:t>
      </w:r>
    </w:p>
    <w:p w:rsidR="00B04832" w:rsidRDefault="005A1EEE">
      <w:pPr>
        <w:pStyle w:val="Default"/>
        <w:ind w:left="643" w:firstLineChars="50" w:firstLine="1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年初预算为24.3万元，支出决算为24.3万元，完成年初预算的100%</w:t>
      </w:r>
    </w:p>
    <w:p w:rsidR="00B04832" w:rsidRDefault="005A1EEE">
      <w:pPr>
        <w:pStyle w:val="Default"/>
        <w:numPr>
          <w:ilvl w:val="0"/>
          <w:numId w:val="2"/>
        </w:numPr>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社会保障和就业支出208（类）05（款）05（项）</w:t>
      </w:r>
    </w:p>
    <w:p w:rsidR="00B04832" w:rsidRDefault="005A1EEE">
      <w:pPr>
        <w:pStyle w:val="Default"/>
        <w:ind w:left="643" w:firstLineChars="50" w:firstLine="1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年初预算为4.81万元，支出决算为4.81万元，完成年初预算的100%</w:t>
      </w:r>
    </w:p>
    <w:p w:rsidR="00B04832" w:rsidRDefault="005A1EEE">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5、卫生健康支出210（类）11（款）01（项）</w:t>
      </w:r>
    </w:p>
    <w:p w:rsidR="00B04832" w:rsidRDefault="005A1EEE">
      <w:pPr>
        <w:pStyle w:val="Default"/>
        <w:ind w:left="643" w:firstLineChars="50" w:firstLine="1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年初预算为1.92万元，支出决算为1.92万元，完成年初预算的100%</w:t>
      </w:r>
    </w:p>
    <w:p w:rsidR="00B04832" w:rsidRDefault="005A1EEE">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6、住房保障支出221（类）02（款）01（项）</w:t>
      </w:r>
    </w:p>
    <w:p w:rsidR="00B04832" w:rsidRDefault="005A1EEE">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年初预算为2.89万元，支出决算为2.89万元，完成年初预算的100%</w:t>
      </w:r>
    </w:p>
    <w:p w:rsidR="00B04832" w:rsidRDefault="00B04832">
      <w:pPr>
        <w:pStyle w:val="Default"/>
        <w:ind w:left="643" w:firstLineChars="50" w:firstLine="160"/>
        <w:rPr>
          <w:rFonts w:asciiTheme="minorEastAsia" w:eastAsiaTheme="minorEastAsia" w:hAnsiTheme="minorEastAsia"/>
          <w:sz w:val="32"/>
          <w:szCs w:val="32"/>
        </w:rPr>
      </w:pPr>
    </w:p>
    <w:p w:rsidR="00B04832" w:rsidRDefault="005A1EEE" w:rsidP="005A1EEE">
      <w:pPr>
        <w:pStyle w:val="Default"/>
        <w:ind w:firstLineChars="200" w:firstLine="643"/>
        <w:rPr>
          <w:rFonts w:hAnsi="黑体"/>
          <w:b/>
          <w:sz w:val="32"/>
          <w:szCs w:val="32"/>
        </w:rPr>
      </w:pPr>
      <w:r>
        <w:rPr>
          <w:rFonts w:hAnsi="黑体" w:hint="eastAsia"/>
          <w:b/>
          <w:sz w:val="32"/>
          <w:szCs w:val="32"/>
        </w:rPr>
        <w:lastRenderedPageBreak/>
        <w:t>六、一般公共预算财政拨款基本支出决算情况说明</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79.58万元，其中：人员经费69.89万元，占基本支出的87%,主要包括基本工资、津贴补贴、奖金、伙食补助费；公用经费9.69万元，占基本支出的13%，主要包括办公费、印刷费、咨询费、手续费等。</w:t>
      </w:r>
    </w:p>
    <w:p w:rsidR="00B04832" w:rsidRDefault="005A1EEE">
      <w:pPr>
        <w:pStyle w:val="Default"/>
        <w:rPr>
          <w:rFonts w:hAnsi="黑体"/>
          <w:b/>
          <w:sz w:val="32"/>
          <w:szCs w:val="32"/>
        </w:rPr>
      </w:pPr>
      <w:r>
        <w:rPr>
          <w:rFonts w:hAnsi="黑体" w:hint="eastAsia"/>
          <w:b/>
          <w:sz w:val="32"/>
          <w:szCs w:val="32"/>
        </w:rPr>
        <w:t>七、一般公共预算财政拨款三公经费支出决算情况说明</w:t>
      </w:r>
    </w:p>
    <w:p w:rsidR="00B04832" w:rsidRDefault="005A1EE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“三公”经费财政拨款支出预算为1万元，支出决算为0万元，完成预算的0%，其中：</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因公出国（境）费支出预算为0万元，支出决算为0万元，完成预算的0%。</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公务接待费支出预算为1万元，支出决算为0万元，完成预算的0%,主要原因是各县市交流减少，没有公务接待费用。</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公务用车购置费及运行维护费支出预算为0万元，支出决算为0万元，完成预算的0%。</w:t>
      </w:r>
    </w:p>
    <w:p w:rsidR="00B04832" w:rsidRDefault="005A1EE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2019年度“三公”经费财政拨款支出决算中，公务接待费支出决算0万元，占0%,因公出国（境）费支出决算0万元，占0%,公务用车购置费及运行维护费支出决算0万元，占0%。其中：</w:t>
      </w:r>
    </w:p>
    <w:p w:rsidR="00B04832" w:rsidRDefault="005A1EEE">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B04832" w:rsidRDefault="005A1EE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2、公务接待费支出决算为0万元，全年共接待来访团组0个、来宾0人次。</w:t>
      </w:r>
    </w:p>
    <w:p w:rsidR="00B04832" w:rsidRDefault="005A1EEE">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w:t>
      </w:r>
      <w:r>
        <w:rPr>
          <w:rFonts w:asciiTheme="minorEastAsia" w:hAnsiTheme="minorEastAsia" w:hint="eastAsia"/>
          <w:sz w:val="32"/>
          <w:szCs w:val="32"/>
        </w:rPr>
        <w:lastRenderedPageBreak/>
        <w:t>车购置费0万元，更新公务用车0辆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公务用车运行维护费0万元，截止2019年12月31日，我单位开支财政拨款的公务用车保有量为0辆。</w:t>
      </w:r>
    </w:p>
    <w:p w:rsidR="00B04832" w:rsidRDefault="005A1EEE">
      <w:pPr>
        <w:pStyle w:val="Default"/>
        <w:rPr>
          <w:rFonts w:hAnsi="黑体"/>
          <w:b/>
          <w:sz w:val="32"/>
          <w:szCs w:val="32"/>
        </w:rPr>
      </w:pPr>
      <w:r>
        <w:rPr>
          <w:rFonts w:hAnsi="黑体" w:hint="eastAsia"/>
          <w:b/>
          <w:sz w:val="32"/>
          <w:szCs w:val="32"/>
        </w:rPr>
        <w:t>八、政府性基金预算收入支出决算情况</w:t>
      </w:r>
    </w:p>
    <w:p w:rsidR="00B04832" w:rsidRDefault="005A1EEE">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2019年度政府性基金预算财政拨款收入0万元；年初结转和结余0万元；支出0万元，其中基本支出0万元，项目支出0万元；年末结转和结余0万元。</w:t>
      </w:r>
    </w:p>
    <w:p w:rsidR="00B04832" w:rsidRDefault="005A1EEE">
      <w:pPr>
        <w:pStyle w:val="Default"/>
        <w:rPr>
          <w:rFonts w:hAnsi="黑体"/>
          <w:b/>
          <w:sz w:val="32"/>
          <w:szCs w:val="32"/>
        </w:rPr>
      </w:pPr>
      <w:r>
        <w:rPr>
          <w:rFonts w:hAnsi="黑体" w:hint="eastAsia"/>
          <w:b/>
          <w:sz w:val="32"/>
          <w:szCs w:val="32"/>
        </w:rPr>
        <w:t>九、关于2019年度预算绩效情况说明</w:t>
      </w:r>
    </w:p>
    <w:p w:rsidR="00B04832" w:rsidRDefault="005A1EEE">
      <w:pPr>
        <w:spacing w:line="500" w:lineRule="exact"/>
        <w:ind w:firstLine="645"/>
        <w:rPr>
          <w:rFonts w:asciiTheme="majorEastAsia" w:eastAsiaTheme="majorEastAsia" w:hAnsiTheme="majorEastAsia"/>
          <w:b/>
          <w:sz w:val="30"/>
          <w:szCs w:val="30"/>
        </w:rPr>
      </w:pPr>
      <w:r>
        <w:rPr>
          <w:rFonts w:asciiTheme="majorEastAsia" w:eastAsiaTheme="majorEastAsia" w:hAnsiTheme="majorEastAsia" w:hint="eastAsia"/>
          <w:sz w:val="30"/>
          <w:szCs w:val="30"/>
        </w:rPr>
        <w:t>本部门预算绩效管理开展情况。</w:t>
      </w:r>
      <w:r>
        <w:rPr>
          <w:rFonts w:asciiTheme="majorEastAsia" w:eastAsiaTheme="majorEastAsia" w:hAnsiTheme="majorEastAsia" w:hint="eastAsia"/>
          <w:color w:val="333333"/>
          <w:kern w:val="0"/>
          <w:sz w:val="30"/>
          <w:szCs w:val="30"/>
        </w:rPr>
        <w:t>整个预算的运行完全按照本单位内部管理制度、区委区政府及财政的有关规定执行，所有开支均按照财务管理制度严格执行，不存在违规违法的问题。</w:t>
      </w:r>
    </w:p>
    <w:p w:rsidR="00B04832" w:rsidRDefault="005A1EEE">
      <w:pPr>
        <w:pStyle w:val="Default"/>
        <w:rPr>
          <w:rFonts w:hAnsi="黑体"/>
          <w:b/>
          <w:sz w:val="32"/>
          <w:szCs w:val="32"/>
        </w:rPr>
      </w:pPr>
      <w:r>
        <w:rPr>
          <w:rFonts w:hAnsi="黑体" w:hint="eastAsia"/>
          <w:b/>
          <w:sz w:val="32"/>
          <w:szCs w:val="32"/>
        </w:rPr>
        <w:t>十、其他重要事项情况说明</w:t>
      </w:r>
    </w:p>
    <w:p w:rsidR="00B04832" w:rsidRPr="005A1EEE" w:rsidRDefault="005A1EEE" w:rsidP="005A1EEE">
      <w:pPr>
        <w:ind w:firstLineChars="150" w:firstLine="482"/>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sidRPr="005A1EEE">
        <w:rPr>
          <w:rFonts w:asciiTheme="minorEastAsia" w:hAnsiTheme="minorEastAsia" w:cs="黑体" w:hint="eastAsia"/>
          <w:color w:val="000000"/>
          <w:kern w:val="0"/>
          <w:sz w:val="32"/>
          <w:szCs w:val="32"/>
        </w:rPr>
        <w:t>一）机关运行经费支出情况</w:t>
      </w:r>
    </w:p>
    <w:p w:rsidR="00B04832" w:rsidRPr="005A1EEE" w:rsidRDefault="005A1EEE">
      <w:pPr>
        <w:ind w:firstLineChars="200" w:firstLine="640"/>
        <w:rPr>
          <w:rFonts w:asciiTheme="minorEastAsia" w:hAnsiTheme="minorEastAsia" w:cs="黑体"/>
          <w:color w:val="000000"/>
          <w:kern w:val="0"/>
          <w:sz w:val="32"/>
          <w:szCs w:val="32"/>
        </w:rPr>
      </w:pPr>
      <w:r w:rsidRPr="005A1EEE">
        <w:rPr>
          <w:rFonts w:asciiTheme="minorEastAsia" w:hAnsiTheme="minorEastAsia" w:cs="黑体" w:hint="eastAsia"/>
          <w:color w:val="000000"/>
          <w:kern w:val="0"/>
          <w:sz w:val="32"/>
          <w:szCs w:val="32"/>
        </w:rPr>
        <w:t>本部门2019 年度机关运行经费支出9.69万元</w:t>
      </w:r>
      <w:r w:rsidR="000005F7">
        <w:rPr>
          <w:rFonts w:asciiTheme="minorEastAsia" w:hAnsiTheme="minorEastAsia" w:cs="黑体" w:hint="eastAsia"/>
          <w:color w:val="000000"/>
          <w:kern w:val="0"/>
          <w:sz w:val="32"/>
          <w:szCs w:val="32"/>
        </w:rPr>
        <w:t>，与年初预算增加6.4万元，主要</w:t>
      </w:r>
      <w:r w:rsidRPr="005A1EEE">
        <w:rPr>
          <w:rFonts w:asciiTheme="minorEastAsia" w:hAnsiTheme="minorEastAsia" w:cs="黑体" w:hint="eastAsia"/>
          <w:color w:val="000000"/>
          <w:kern w:val="0"/>
          <w:sz w:val="32"/>
          <w:szCs w:val="32"/>
        </w:rPr>
        <w:t>原因</w:t>
      </w:r>
      <w:r w:rsidR="000005F7">
        <w:rPr>
          <w:rFonts w:asciiTheme="minorEastAsia" w:hAnsiTheme="minorEastAsia" w:cs="黑体" w:hint="eastAsia"/>
          <w:color w:val="000000"/>
          <w:kern w:val="0"/>
          <w:sz w:val="32"/>
          <w:szCs w:val="32"/>
        </w:rPr>
        <w:t>是党史联络组的项目费用列支到机关运行经费。</w:t>
      </w:r>
      <w:bookmarkStart w:id="0" w:name="_GoBack"/>
      <w:bookmarkEnd w:id="0"/>
    </w:p>
    <w:p w:rsidR="00B04832" w:rsidRDefault="005A1EEE" w:rsidP="005A1EEE">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B04832" w:rsidRPr="005A1EEE" w:rsidRDefault="005A1EE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2019年本部门开支会议费0万元，用于召开会议，人数0人；开支培训费0万元，用于开展培训，人数0人；举办节庆、晚会、论坛、赛事活动，开支0万元。</w:t>
      </w:r>
      <w:r w:rsidRPr="005A1EEE">
        <w:rPr>
          <w:rFonts w:asciiTheme="minorEastAsia" w:hAnsiTheme="minorEastAsia" w:cs="黑体" w:hint="eastAsia"/>
          <w:color w:val="000000"/>
          <w:kern w:val="0"/>
          <w:sz w:val="32"/>
          <w:szCs w:val="32"/>
        </w:rPr>
        <w:t>2019年本部门开支会议费0万元。</w:t>
      </w:r>
    </w:p>
    <w:p w:rsidR="00B04832" w:rsidRDefault="005A1EEE" w:rsidP="005A1EEE">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B04832" w:rsidRDefault="005A1EEE">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B04832" w:rsidRDefault="005A1EEE" w:rsidP="005A1EEE">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B04832" w:rsidRDefault="005A1EEE">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截至2019年12月31日，本单位共有车辆0辆，其中，领导干部用车0辆、机要通信用车0辆、应急保障用车0辆、执法执勤用车0辆、特种</w:t>
      </w:r>
      <w:r>
        <w:rPr>
          <w:rFonts w:asciiTheme="minorEastAsia" w:hAnsiTheme="minorEastAsia" w:cs="黑体" w:hint="eastAsia"/>
          <w:color w:val="000000"/>
          <w:kern w:val="0"/>
          <w:sz w:val="32"/>
          <w:szCs w:val="32"/>
        </w:rPr>
        <w:lastRenderedPageBreak/>
        <w:t>专业技术用车0辆、其他用车0辆；单位价值50万元以上通用设备0台（套）；单位价值100万元以上专用设备0台（套）。</w:t>
      </w:r>
    </w:p>
    <w:p w:rsidR="00B04832" w:rsidRDefault="00B04832">
      <w:pPr>
        <w:widowControl/>
        <w:jc w:val="left"/>
        <w:rPr>
          <w:rFonts w:asciiTheme="minorEastAsia" w:hAnsiTheme="minorEastAsia" w:cs="黑体"/>
          <w:color w:val="000000"/>
          <w:kern w:val="0"/>
          <w:sz w:val="32"/>
          <w:szCs w:val="32"/>
        </w:rPr>
      </w:pPr>
    </w:p>
    <w:p w:rsidR="00B04832" w:rsidRDefault="005A1EEE">
      <w:pPr>
        <w:pStyle w:val="Default"/>
        <w:jc w:val="center"/>
        <w:rPr>
          <w:rFonts w:asciiTheme="minorEastAsia" w:eastAsiaTheme="minorEastAsia" w:hAnsiTheme="minorEastAsia"/>
          <w:sz w:val="44"/>
          <w:szCs w:val="44"/>
        </w:rPr>
      </w:pPr>
      <w:r>
        <w:rPr>
          <w:rFonts w:asciiTheme="minorEastAsia" w:eastAsiaTheme="minorEastAsia" w:hAnsiTheme="minorEastAsia" w:hint="eastAsia"/>
          <w:sz w:val="44"/>
          <w:szCs w:val="44"/>
        </w:rPr>
        <w:t>第四部分</w:t>
      </w:r>
    </w:p>
    <w:p w:rsidR="00B04832" w:rsidRDefault="005A1EEE">
      <w:pPr>
        <w:jc w:val="center"/>
        <w:rPr>
          <w:rFonts w:asciiTheme="minorEastAsia" w:hAnsiTheme="minorEastAsia" w:cs="黑体"/>
          <w:color w:val="000000"/>
          <w:kern w:val="0"/>
          <w:sz w:val="44"/>
          <w:szCs w:val="44"/>
        </w:rPr>
      </w:pPr>
      <w:r>
        <w:rPr>
          <w:rFonts w:asciiTheme="minorEastAsia" w:hAnsiTheme="minorEastAsia" w:cs="黑体" w:hint="eastAsia"/>
          <w:color w:val="000000"/>
          <w:kern w:val="0"/>
          <w:sz w:val="44"/>
          <w:szCs w:val="44"/>
        </w:rPr>
        <w:t>名词解释</w:t>
      </w:r>
    </w:p>
    <w:p w:rsidR="00B04832" w:rsidRDefault="00B04832">
      <w:pPr>
        <w:widowControl/>
        <w:ind w:firstLineChars="50" w:firstLine="160"/>
        <w:jc w:val="left"/>
        <w:rPr>
          <w:rFonts w:eastAsia="仿宋_GB2312"/>
          <w:kern w:val="0"/>
          <w:sz w:val="32"/>
          <w:szCs w:val="32"/>
        </w:rPr>
      </w:pPr>
    </w:p>
    <w:p w:rsidR="00B04832" w:rsidRDefault="005A1EEE">
      <w:pPr>
        <w:widowControl/>
        <w:ind w:firstLineChars="50" w:firstLine="160"/>
        <w:jc w:val="left"/>
        <w:rPr>
          <w:rFonts w:asciiTheme="majorEastAsia" w:eastAsiaTheme="majorEastAsia" w:hAnsiTheme="majorEastAsia" w:cs="宋体"/>
          <w:kern w:val="0"/>
          <w:sz w:val="32"/>
          <w:szCs w:val="32"/>
        </w:rPr>
      </w:pPr>
      <w:r>
        <w:rPr>
          <w:rFonts w:asciiTheme="majorEastAsia" w:eastAsiaTheme="majorEastAsia" w:hAnsiTheme="majorEastAsia"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B04832" w:rsidRDefault="005A1EEE">
      <w:pPr>
        <w:spacing w:line="600" w:lineRule="exact"/>
        <w:ind w:firstLineChars="200" w:firstLine="640"/>
        <w:rPr>
          <w:rFonts w:asciiTheme="majorEastAsia" w:eastAsiaTheme="majorEastAsia" w:hAnsiTheme="majorEastAsia"/>
          <w:kern w:val="0"/>
          <w:sz w:val="32"/>
          <w:szCs w:val="32"/>
        </w:rPr>
      </w:pPr>
      <w:r>
        <w:rPr>
          <w:rFonts w:asciiTheme="majorEastAsia" w:eastAsiaTheme="majorEastAsia" w:hAnsiTheme="majorEastAsia" w:hint="eastAsia"/>
          <w:kern w:val="0"/>
          <w:sz w:val="32"/>
          <w:szCs w:val="32"/>
        </w:rPr>
        <w:t>二、</w:t>
      </w:r>
      <w:r>
        <w:rPr>
          <w:rFonts w:asciiTheme="majorEastAsia" w:eastAsiaTheme="majorEastAsia" w:hAnsiTheme="majorEastAsia"/>
          <w:kern w:val="0"/>
          <w:sz w:val="32"/>
          <w:szCs w:val="32"/>
        </w:rPr>
        <w:t>“</w:t>
      </w:r>
      <w:r>
        <w:rPr>
          <w:rFonts w:asciiTheme="majorEastAsia" w:eastAsiaTheme="majorEastAsia" w:hAnsiTheme="majorEastAsia" w:hint="eastAsia"/>
          <w:kern w:val="0"/>
          <w:sz w:val="32"/>
          <w:szCs w:val="32"/>
        </w:rPr>
        <w:t>三公</w:t>
      </w:r>
      <w:r>
        <w:rPr>
          <w:rFonts w:asciiTheme="majorEastAsia" w:eastAsiaTheme="majorEastAsia" w:hAnsiTheme="majorEastAsia"/>
          <w:kern w:val="0"/>
          <w:sz w:val="32"/>
          <w:szCs w:val="32"/>
        </w:rPr>
        <w:t>”</w:t>
      </w:r>
      <w:r>
        <w:rPr>
          <w:rFonts w:asciiTheme="majorEastAsia" w:eastAsiaTheme="majorEastAsia" w:hAnsiTheme="majorEastAsia" w:hint="eastAsia"/>
          <w:kern w:val="0"/>
          <w:sz w:val="32"/>
          <w:szCs w:val="32"/>
        </w:rPr>
        <w:t>经费：纳入财政预算管理的</w:t>
      </w:r>
      <w:r>
        <w:rPr>
          <w:rFonts w:asciiTheme="majorEastAsia" w:eastAsiaTheme="majorEastAsia" w:hAnsiTheme="majorEastAsia"/>
          <w:kern w:val="0"/>
          <w:sz w:val="32"/>
          <w:szCs w:val="32"/>
        </w:rPr>
        <w:t>“</w:t>
      </w:r>
      <w:r>
        <w:rPr>
          <w:rFonts w:asciiTheme="majorEastAsia" w:eastAsiaTheme="majorEastAsia" w:hAnsiTheme="majorEastAsia" w:hint="eastAsia"/>
          <w:kern w:val="0"/>
          <w:sz w:val="32"/>
          <w:szCs w:val="32"/>
        </w:rPr>
        <w:t>三公</w:t>
      </w:r>
      <w:r>
        <w:rPr>
          <w:rFonts w:asciiTheme="majorEastAsia" w:eastAsiaTheme="majorEastAsia" w:hAnsiTheme="majorEastAsia"/>
          <w:kern w:val="0"/>
          <w:sz w:val="32"/>
          <w:szCs w:val="32"/>
        </w:rPr>
        <w:t>“</w:t>
      </w:r>
      <w:r>
        <w:rPr>
          <w:rFonts w:asciiTheme="majorEastAsia" w:eastAsiaTheme="majorEastAsia" w:hAnsiTheme="majorEastAsia"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B04832" w:rsidRDefault="00B04832">
      <w:pPr>
        <w:widowControl/>
        <w:spacing w:line="600" w:lineRule="exact"/>
        <w:rPr>
          <w:rFonts w:ascii="Times New Roman" w:eastAsia="黑体" w:hAnsi="Times New Roman" w:cs="Times New Roman"/>
          <w:bCs/>
          <w:kern w:val="0"/>
          <w:sz w:val="32"/>
          <w:szCs w:val="32"/>
        </w:rPr>
      </w:pPr>
    </w:p>
    <w:p w:rsidR="00B04832" w:rsidRDefault="005A1EEE">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B04832" w:rsidRDefault="005A1EEE">
      <w:pPr>
        <w:pStyle w:val="Default"/>
        <w:jc w:val="center"/>
        <w:rPr>
          <w:rFonts w:asciiTheme="minorEastAsia" w:eastAsiaTheme="minorEastAsia" w:hAnsiTheme="minorEastAsia"/>
          <w:sz w:val="44"/>
          <w:szCs w:val="44"/>
        </w:rPr>
      </w:pPr>
      <w:r>
        <w:rPr>
          <w:rFonts w:asciiTheme="minorEastAsia" w:eastAsiaTheme="minorEastAsia" w:hAnsiTheme="minorEastAsia" w:hint="eastAsia"/>
          <w:sz w:val="44"/>
          <w:szCs w:val="44"/>
        </w:rPr>
        <w:lastRenderedPageBreak/>
        <w:t>第五部分</w:t>
      </w:r>
    </w:p>
    <w:p w:rsidR="00B04832" w:rsidRDefault="005A1EEE">
      <w:pPr>
        <w:jc w:val="center"/>
        <w:rPr>
          <w:rFonts w:asciiTheme="minorEastAsia" w:hAnsiTheme="minorEastAsia" w:cs="黑体"/>
          <w:color w:val="000000"/>
          <w:kern w:val="0"/>
          <w:sz w:val="44"/>
          <w:szCs w:val="44"/>
        </w:rPr>
      </w:pPr>
      <w:r>
        <w:rPr>
          <w:rFonts w:asciiTheme="minorEastAsia" w:hAnsiTheme="minorEastAsia" w:cs="黑体" w:hint="eastAsia"/>
          <w:color w:val="000000"/>
          <w:kern w:val="0"/>
          <w:sz w:val="44"/>
          <w:szCs w:val="44"/>
        </w:rPr>
        <w:t>附件</w:t>
      </w:r>
    </w:p>
    <w:p w:rsidR="00B04832" w:rsidRDefault="00B04832">
      <w:pPr>
        <w:widowControl/>
        <w:jc w:val="left"/>
        <w:rPr>
          <w:rFonts w:asciiTheme="minorEastAsia" w:hAnsiTheme="minorEastAsia" w:cs="黑体"/>
          <w:b/>
          <w:color w:val="000000"/>
          <w:kern w:val="0"/>
          <w:sz w:val="32"/>
          <w:szCs w:val="32"/>
        </w:rPr>
      </w:pPr>
    </w:p>
    <w:p w:rsidR="00B04832" w:rsidRDefault="005A1EEE">
      <w:pPr>
        <w:widowControl/>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2019年，我单位严格按照年初预算批复认真组织实施,严格执行财经纪律相关管理规定，做到各项收支安排使用符合事业发展计划和财政政策的要求，确保了单位正常运行和重大项目的实施。</w:t>
      </w:r>
    </w:p>
    <w:p w:rsidR="00B04832" w:rsidRDefault="005A1EE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在今后的工作中,我单位将严格按照新《预算法》的要求，加强预算编制的科学性、合理性,让预算编制更贴合实际，使项目预算与工作结合更加紧密。严格按照批复预算执行，及时将预算分解下达到各单位，并按照项目开展进度有计划申请资金及时支付。加强预算绩效管理，增强预算约束力，做好预算项目支出绩效目标及各项绩效指标的细化、量化工作,用好用活各类财政资金，提高财政资金的使用效益。</w:t>
      </w:r>
    </w:p>
    <w:p w:rsidR="00B04832" w:rsidRDefault="00B04832">
      <w:pPr>
        <w:ind w:firstLineChars="200" w:firstLine="640"/>
        <w:jc w:val="left"/>
        <w:rPr>
          <w:rFonts w:asciiTheme="minorEastAsia" w:hAnsiTheme="minorEastAsia" w:cs="黑体"/>
          <w:color w:val="000000"/>
          <w:kern w:val="0"/>
          <w:sz w:val="32"/>
          <w:szCs w:val="32"/>
        </w:rPr>
      </w:pPr>
    </w:p>
    <w:sectPr w:rsidR="00B04832" w:rsidSect="003641A0">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811" w:rsidRDefault="009F1811" w:rsidP="00DB7EB9">
      <w:r>
        <w:separator/>
      </w:r>
    </w:p>
  </w:endnote>
  <w:endnote w:type="continuationSeparator" w:id="1">
    <w:p w:rsidR="009F1811" w:rsidRDefault="009F1811" w:rsidP="00DB7E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811" w:rsidRDefault="009F1811" w:rsidP="00DB7EB9">
      <w:r>
        <w:separator/>
      </w:r>
    </w:p>
  </w:footnote>
  <w:footnote w:type="continuationSeparator" w:id="1">
    <w:p w:rsidR="009F1811" w:rsidRDefault="009F1811" w:rsidP="00DB7E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A5A5F60"/>
    <w:multiLevelType w:val="multilevel"/>
    <w:tmpl w:val="3A5A5F60"/>
    <w:lvl w:ilvl="0">
      <w:start w:val="4"/>
      <w:numFmt w:val="decimal"/>
      <w:lvlText w:val="%1、"/>
      <w:lvlJc w:val="left"/>
      <w:pPr>
        <w:ind w:left="1520" w:hanging="72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005F7"/>
    <w:rsid w:val="0002229B"/>
    <w:rsid w:val="000273BD"/>
    <w:rsid w:val="000415B7"/>
    <w:rsid w:val="000658A3"/>
    <w:rsid w:val="00074155"/>
    <w:rsid w:val="000A3F69"/>
    <w:rsid w:val="000C047A"/>
    <w:rsid w:val="000E573E"/>
    <w:rsid w:val="00140C36"/>
    <w:rsid w:val="00152C6D"/>
    <w:rsid w:val="00162D39"/>
    <w:rsid w:val="00185241"/>
    <w:rsid w:val="00196B17"/>
    <w:rsid w:val="001A67DB"/>
    <w:rsid w:val="001A7FE5"/>
    <w:rsid w:val="001D51E5"/>
    <w:rsid w:val="001E0CD3"/>
    <w:rsid w:val="001E4EC5"/>
    <w:rsid w:val="001F0C3B"/>
    <w:rsid w:val="00204953"/>
    <w:rsid w:val="00214427"/>
    <w:rsid w:val="00265724"/>
    <w:rsid w:val="002704CF"/>
    <w:rsid w:val="0027426B"/>
    <w:rsid w:val="00280EB3"/>
    <w:rsid w:val="002E3DA8"/>
    <w:rsid w:val="002F0950"/>
    <w:rsid w:val="0030793C"/>
    <w:rsid w:val="00315787"/>
    <w:rsid w:val="003479BD"/>
    <w:rsid w:val="003641A0"/>
    <w:rsid w:val="00375E2E"/>
    <w:rsid w:val="003768D5"/>
    <w:rsid w:val="00386172"/>
    <w:rsid w:val="003A230A"/>
    <w:rsid w:val="003F66E5"/>
    <w:rsid w:val="00416CB0"/>
    <w:rsid w:val="004506F9"/>
    <w:rsid w:val="00462ED5"/>
    <w:rsid w:val="004717A2"/>
    <w:rsid w:val="00491741"/>
    <w:rsid w:val="00500E5F"/>
    <w:rsid w:val="005122EF"/>
    <w:rsid w:val="00517C33"/>
    <w:rsid w:val="00523644"/>
    <w:rsid w:val="0054069E"/>
    <w:rsid w:val="005767CC"/>
    <w:rsid w:val="00590D9F"/>
    <w:rsid w:val="00595D26"/>
    <w:rsid w:val="005A1EEE"/>
    <w:rsid w:val="005A74E6"/>
    <w:rsid w:val="005C4A0C"/>
    <w:rsid w:val="005D4D55"/>
    <w:rsid w:val="005E2CFB"/>
    <w:rsid w:val="0062378F"/>
    <w:rsid w:val="00651EEC"/>
    <w:rsid w:val="00652413"/>
    <w:rsid w:val="00683877"/>
    <w:rsid w:val="006A351B"/>
    <w:rsid w:val="006B0422"/>
    <w:rsid w:val="006B1546"/>
    <w:rsid w:val="006C1608"/>
    <w:rsid w:val="006C1B53"/>
    <w:rsid w:val="006C76B2"/>
    <w:rsid w:val="006D7730"/>
    <w:rsid w:val="006E5284"/>
    <w:rsid w:val="006F3EB5"/>
    <w:rsid w:val="0070230B"/>
    <w:rsid w:val="00702E34"/>
    <w:rsid w:val="00704395"/>
    <w:rsid w:val="00720FF1"/>
    <w:rsid w:val="00742D65"/>
    <w:rsid w:val="00744850"/>
    <w:rsid w:val="0076197E"/>
    <w:rsid w:val="007960E2"/>
    <w:rsid w:val="007C4A2D"/>
    <w:rsid w:val="007E79F3"/>
    <w:rsid w:val="00812ED5"/>
    <w:rsid w:val="00823896"/>
    <w:rsid w:val="008277D9"/>
    <w:rsid w:val="00840627"/>
    <w:rsid w:val="008A3E8D"/>
    <w:rsid w:val="009237C4"/>
    <w:rsid w:val="00950252"/>
    <w:rsid w:val="00964AB3"/>
    <w:rsid w:val="00967F5D"/>
    <w:rsid w:val="009A0F95"/>
    <w:rsid w:val="009B3ADF"/>
    <w:rsid w:val="009C3B52"/>
    <w:rsid w:val="009F1811"/>
    <w:rsid w:val="00A332AA"/>
    <w:rsid w:val="00A42218"/>
    <w:rsid w:val="00A60345"/>
    <w:rsid w:val="00A70249"/>
    <w:rsid w:val="00A82FE8"/>
    <w:rsid w:val="00AD0F90"/>
    <w:rsid w:val="00AE525D"/>
    <w:rsid w:val="00B04832"/>
    <w:rsid w:val="00B33BEA"/>
    <w:rsid w:val="00B57C9F"/>
    <w:rsid w:val="00B717F3"/>
    <w:rsid w:val="00B807B9"/>
    <w:rsid w:val="00B845B3"/>
    <w:rsid w:val="00B85D8B"/>
    <w:rsid w:val="00BC559F"/>
    <w:rsid w:val="00BC7861"/>
    <w:rsid w:val="00BE3674"/>
    <w:rsid w:val="00C3049A"/>
    <w:rsid w:val="00C31B1E"/>
    <w:rsid w:val="00C43847"/>
    <w:rsid w:val="00C70A99"/>
    <w:rsid w:val="00C77645"/>
    <w:rsid w:val="00C8135A"/>
    <w:rsid w:val="00C85BEA"/>
    <w:rsid w:val="00CB0E5B"/>
    <w:rsid w:val="00CB19CF"/>
    <w:rsid w:val="00CB651A"/>
    <w:rsid w:val="00CC4E2F"/>
    <w:rsid w:val="00CE04C3"/>
    <w:rsid w:val="00CE76A0"/>
    <w:rsid w:val="00D148C6"/>
    <w:rsid w:val="00D34D47"/>
    <w:rsid w:val="00D800EF"/>
    <w:rsid w:val="00D80572"/>
    <w:rsid w:val="00DA7B33"/>
    <w:rsid w:val="00DB7EB9"/>
    <w:rsid w:val="00DD06FF"/>
    <w:rsid w:val="00DD5FE9"/>
    <w:rsid w:val="00DE13B4"/>
    <w:rsid w:val="00E00C7A"/>
    <w:rsid w:val="00E12679"/>
    <w:rsid w:val="00E55B68"/>
    <w:rsid w:val="00F1792C"/>
    <w:rsid w:val="00F20B72"/>
    <w:rsid w:val="00F74360"/>
    <w:rsid w:val="00FB462F"/>
    <w:rsid w:val="00FE16FA"/>
    <w:rsid w:val="00FE328A"/>
    <w:rsid w:val="0F8413E6"/>
    <w:rsid w:val="3F6265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1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641A0"/>
    <w:rPr>
      <w:sz w:val="18"/>
      <w:szCs w:val="18"/>
    </w:rPr>
  </w:style>
  <w:style w:type="paragraph" w:styleId="a4">
    <w:name w:val="footer"/>
    <w:basedOn w:val="a"/>
    <w:link w:val="Char0"/>
    <w:uiPriority w:val="99"/>
    <w:unhideWhenUsed/>
    <w:rsid w:val="003641A0"/>
    <w:pPr>
      <w:tabs>
        <w:tab w:val="center" w:pos="4153"/>
        <w:tab w:val="right" w:pos="8306"/>
      </w:tabs>
      <w:snapToGrid w:val="0"/>
      <w:jc w:val="left"/>
    </w:pPr>
    <w:rPr>
      <w:sz w:val="18"/>
      <w:szCs w:val="18"/>
    </w:rPr>
  </w:style>
  <w:style w:type="paragraph" w:styleId="a5">
    <w:name w:val="header"/>
    <w:basedOn w:val="a"/>
    <w:link w:val="Char1"/>
    <w:uiPriority w:val="99"/>
    <w:unhideWhenUsed/>
    <w:rsid w:val="003641A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3641A0"/>
    <w:rPr>
      <w:sz w:val="18"/>
      <w:szCs w:val="18"/>
    </w:rPr>
  </w:style>
  <w:style w:type="character" w:customStyle="1" w:styleId="Char0">
    <w:name w:val="页脚 Char"/>
    <w:basedOn w:val="a0"/>
    <w:link w:val="a4"/>
    <w:uiPriority w:val="99"/>
    <w:rsid w:val="003641A0"/>
    <w:rPr>
      <w:sz w:val="18"/>
      <w:szCs w:val="18"/>
    </w:rPr>
  </w:style>
  <w:style w:type="paragraph" w:customStyle="1" w:styleId="Default">
    <w:name w:val="Default"/>
    <w:rsid w:val="003641A0"/>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3641A0"/>
    <w:pPr>
      <w:ind w:firstLineChars="200" w:firstLine="420"/>
    </w:pPr>
  </w:style>
  <w:style w:type="character" w:customStyle="1" w:styleId="Char">
    <w:name w:val="批注框文本 Char"/>
    <w:basedOn w:val="a0"/>
    <w:link w:val="a3"/>
    <w:uiPriority w:val="99"/>
    <w:semiHidden/>
    <w:rsid w:val="003641A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526A754E-0E68-44B6-96DD-C602D96567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579</Words>
  <Characters>3306</Characters>
  <Application>Microsoft Office Word</Application>
  <DocSecurity>0</DocSecurity>
  <Lines>27</Lines>
  <Paragraphs>7</Paragraphs>
  <ScaleCrop>false</ScaleCrop>
  <Company>Microsoft</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2021-06-03T03:06:00Z</dcterms:created>
  <dcterms:modified xsi:type="dcterms:W3CDTF">2021-06-03T03:06:00Z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C11DF6B06540491C8B0F780CFE9C4FC7</vt:lpwstr>
  </property>
</Properties>
</file>