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84"/>
          <w:szCs w:val="84"/>
        </w:rPr>
      </w:pPr>
      <w:r>
        <w:rPr>
          <w:sz w:val="84"/>
          <w:szCs w:val="84"/>
        </w:rPr>
        <w:t>2019</w:t>
      </w:r>
      <w:r>
        <w:rPr>
          <w:rFonts w:hint="eastAsia"/>
          <w:sz w:val="84"/>
          <w:szCs w:val="84"/>
        </w:rPr>
        <w:t>年度鹤城区人力资源服务中心</w:t>
      </w:r>
    </w:p>
    <w:p>
      <w:pPr>
        <w:pStyle w:val="9"/>
        <w:jc w:val="center"/>
        <w:rPr>
          <w:sz w:val="84"/>
          <w:szCs w:val="84"/>
        </w:rPr>
      </w:pPr>
      <w:r>
        <w:rPr>
          <w:rFonts w:hint="eastAsia"/>
          <w:sz w:val="84"/>
          <w:szCs w:val="84"/>
        </w:rPr>
        <w:t>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eastAsia="仿宋_GB2312" w:cs="仿宋_GB2312"/>
          <w:b/>
          <w:sz w:val="28"/>
          <w:szCs w:val="28"/>
        </w:rPr>
      </w:pPr>
      <w:r>
        <w:rPr>
          <w:rFonts w:hint="eastAsia"/>
          <w:b/>
          <w:sz w:val="28"/>
          <w:szCs w:val="28"/>
        </w:rPr>
        <w:t>第一部分鹤城区人力资源服务中心单位概况</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一、部门职责</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二、机构设置</w:t>
      </w:r>
    </w:p>
    <w:p>
      <w:pPr>
        <w:pStyle w:val="9"/>
        <w:spacing w:line="520" w:lineRule="exact"/>
        <w:rPr>
          <w:rFonts w:ascii="仿宋_GB2312" w:eastAsia="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二、收入决算表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三、支出决算表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9"/>
        <w:spacing w:line="520" w:lineRule="exact"/>
        <w:rPr>
          <w:rFonts w:ascii="仿宋_GB2312" w:eastAsia="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一、收入支出决算总体情况说明</w:t>
      </w:r>
    </w:p>
    <w:p>
      <w:pPr>
        <w:spacing w:line="520" w:lineRule="exact"/>
        <w:ind w:firstLine="700" w:firstLineChars="250"/>
        <w:jc w:val="left"/>
        <w:rPr>
          <w:rFonts w:ascii="仿宋_GB2312" w:eastAsia="仿宋_GB2312" w:cs="仿宋_GB2312"/>
          <w:sz w:val="28"/>
          <w:szCs w:val="28"/>
        </w:rPr>
      </w:pPr>
      <w:r>
        <w:rPr>
          <w:rFonts w:hint="eastAsia"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八、政府性基金预算收入支出决算情况</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鹤城区人力资源服务中心单位概况</w:t>
      </w: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部门职责</w:t>
      </w:r>
    </w:p>
    <w:p>
      <w:pPr>
        <w:ind w:firstLine="640" w:firstLineChars="200"/>
        <w:rPr>
          <w:rFonts w:ascii="宋体"/>
          <w:sz w:val="32"/>
          <w:szCs w:val="32"/>
        </w:rPr>
      </w:pPr>
      <w:r>
        <w:rPr>
          <w:rFonts w:hint="eastAsia" w:ascii="宋体" w:hAnsi="宋体" w:cs="Arial"/>
          <w:color w:val="333333"/>
          <w:sz w:val="32"/>
          <w:szCs w:val="32"/>
          <w:shd w:val="clear" w:color="auto" w:fill="FFFFFF"/>
        </w:rPr>
        <w:t>职业介绍、职业指导、职业培训、流动人员人事档案管理和人力资源服务代理、劳动争议调解、人力资源和社会保障法规政策宣传。设置就业困难人员服务专门通道、贫困人员服务专门通道和高校毕业生服务专门通道、劳务协作招聘专区为上述人员提供一对一服务。并根据用工单位的需求，开展信息发布、委托招聘、专场招聘、中高级人才招聘等服务。</w:t>
      </w:r>
    </w:p>
    <w:p>
      <w:pPr>
        <w:jc w:val="left"/>
        <w:rPr>
          <w:rFonts w:ascii="宋体"/>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jc w:val="left"/>
        <w:rPr>
          <w:rFonts w:ascii="宋体"/>
          <w:bCs/>
          <w:kern w:val="0"/>
          <w:sz w:val="32"/>
          <w:szCs w:val="32"/>
        </w:rPr>
      </w:pPr>
      <w:r>
        <w:rPr>
          <w:rFonts w:hint="eastAsia" w:ascii="宋体" w:hAnsi="宋体"/>
          <w:bCs/>
          <w:kern w:val="0"/>
          <w:sz w:val="32"/>
          <w:szCs w:val="32"/>
        </w:rPr>
        <w:t>（一）内设机构设置。</w:t>
      </w:r>
      <w:r>
        <w:rPr>
          <w:rFonts w:hint="eastAsia" w:ascii="宋体"/>
          <w:bCs/>
          <w:kern w:val="0"/>
          <w:sz w:val="32"/>
          <w:szCs w:val="32"/>
        </w:rPr>
        <w:t>鹤城区人力资源服务中心</w:t>
      </w:r>
      <w:r>
        <w:rPr>
          <w:rFonts w:hint="eastAsia" w:ascii="宋体" w:hAnsi="宋体"/>
          <w:bCs/>
          <w:kern w:val="0"/>
          <w:sz w:val="32"/>
          <w:szCs w:val="32"/>
        </w:rPr>
        <w:t>单位内设部门包括：</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1</w:t>
      </w:r>
      <w:r>
        <w:rPr>
          <w:rFonts w:hint="eastAsia" w:ascii="宋体" w:hAnsi="宋体" w:cs="仿宋_GB2312"/>
          <w:color w:val="000000"/>
          <w:sz w:val="32"/>
          <w:szCs w:val="32"/>
        </w:rPr>
        <w:t>．综合办公室：协助中心领导对政务、业务工作进行综合协调和督促检查，负责中心纪检、综治、维稳、信访、安全生产、重点民生实事、文明创建、爱卫、文电、会务、机要、档案、文印、行政后勤和接待工作，负责综合调研、综合性文字材料起草和有关新闻宣传工作。</w:t>
      </w:r>
    </w:p>
    <w:p>
      <w:pPr>
        <w:tabs>
          <w:tab w:val="left" w:pos="832"/>
        </w:tabs>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2</w:t>
      </w:r>
      <w:r>
        <w:rPr>
          <w:rFonts w:hint="eastAsia" w:ascii="宋体" w:hAnsi="宋体" w:cs="仿宋_GB2312"/>
          <w:color w:val="000000"/>
          <w:sz w:val="32"/>
          <w:szCs w:val="32"/>
        </w:rPr>
        <w:t>．党建办公室：负责中心党建工作。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3</w:t>
      </w:r>
      <w:r>
        <w:rPr>
          <w:rFonts w:hint="eastAsia" w:ascii="宋体" w:hAnsi="宋体" w:cs="仿宋_GB2312"/>
          <w:color w:val="000000"/>
          <w:sz w:val="32"/>
          <w:szCs w:val="32"/>
        </w:rPr>
        <w:t>．计划财务室：负责中心财务管理及内部财务审计、内部控制、组织人事、计划生育、工青妇工作。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4</w:t>
      </w:r>
      <w:r>
        <w:rPr>
          <w:rFonts w:hint="eastAsia" w:ascii="宋体" w:hAnsi="宋体" w:cs="仿宋_GB2312"/>
          <w:color w:val="000000"/>
          <w:sz w:val="32"/>
          <w:szCs w:val="32"/>
        </w:rPr>
        <w:t>．公共就业服务办公室：负责组织和指导人力资源供需双方洽谈，收集、发布、统计职业供求信息、组织召开招聘会、职业介绍、职业指导、职业培训及公共就业网络服务平台建设及维护工作。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5</w:t>
      </w:r>
      <w:r>
        <w:rPr>
          <w:rFonts w:hint="eastAsia" w:ascii="宋体" w:hAnsi="宋体" w:cs="仿宋_GB2312"/>
          <w:color w:val="000000"/>
          <w:sz w:val="32"/>
          <w:szCs w:val="32"/>
        </w:rPr>
        <w:t>．人事档案管理办公室：负责辖区内流动人员人事档案管理工作。</w:t>
      </w:r>
    </w:p>
    <w:p>
      <w:pPr>
        <w:widowControl/>
        <w:spacing w:line="600" w:lineRule="exact"/>
        <w:rPr>
          <w:rFonts w:ascii="宋体"/>
          <w:bCs/>
          <w:kern w:val="0"/>
          <w:sz w:val="32"/>
          <w:szCs w:val="32"/>
        </w:rPr>
      </w:pPr>
      <w:r>
        <w:rPr>
          <w:rFonts w:hint="eastAsia" w:ascii="宋体" w:hAnsi="宋体"/>
          <w:bCs/>
          <w:kern w:val="0"/>
          <w:sz w:val="32"/>
          <w:szCs w:val="32"/>
        </w:rPr>
        <w:t>（二）决算单位构成。</w:t>
      </w:r>
      <w:r>
        <w:rPr>
          <w:rFonts w:hint="eastAsia" w:ascii="宋体"/>
          <w:bCs/>
          <w:kern w:val="0"/>
          <w:sz w:val="32"/>
          <w:szCs w:val="32"/>
        </w:rPr>
        <w:t>鹤城区人力资源服务中心</w:t>
      </w:r>
      <w:r>
        <w:rPr>
          <w:rFonts w:hint="eastAsia" w:ascii="宋体" w:hAnsi="宋体"/>
          <w:bCs/>
          <w:kern w:val="0"/>
          <w:sz w:val="32"/>
          <w:szCs w:val="32"/>
        </w:rPr>
        <w:t>单位</w:t>
      </w:r>
      <w:r>
        <w:rPr>
          <w:rFonts w:ascii="宋体" w:hAnsi="宋体"/>
          <w:bCs/>
          <w:kern w:val="0"/>
          <w:sz w:val="32"/>
          <w:szCs w:val="32"/>
        </w:rPr>
        <w:t>2019</w:t>
      </w:r>
      <w:r>
        <w:rPr>
          <w:rFonts w:hint="eastAsia" w:ascii="宋体" w:hAnsi="宋体"/>
          <w:bCs/>
          <w:kern w:val="0"/>
          <w:sz w:val="32"/>
          <w:szCs w:val="32"/>
        </w:rPr>
        <w:t>年部门决算汇总公开单位构成包括：</w:t>
      </w:r>
      <w:r>
        <w:rPr>
          <w:rFonts w:hint="eastAsia" w:ascii="宋体"/>
          <w:bCs/>
          <w:kern w:val="0"/>
          <w:sz w:val="32"/>
          <w:szCs w:val="32"/>
        </w:rPr>
        <w:t>鹤城区人力资源服务中心</w:t>
      </w:r>
      <w:r>
        <w:rPr>
          <w:rFonts w:hint="eastAsia" w:ascii="宋体" w:hAnsi="宋体"/>
          <w:bCs/>
          <w:kern w:val="0"/>
          <w:sz w:val="32"/>
          <w:szCs w:val="32"/>
        </w:rPr>
        <w:t>单位本级。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宋体"/>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2019 </w:t>
      </w:r>
      <w:r>
        <w:rPr>
          <w:rFonts w:hint="eastAsia" w:ascii="宋体" w:hAnsi="宋体" w:eastAsia="宋体"/>
          <w:sz w:val="32"/>
          <w:szCs w:val="32"/>
        </w:rPr>
        <w:t>年度收入总计</w:t>
      </w:r>
      <w:r>
        <w:rPr>
          <w:rFonts w:ascii="宋体" w:hAnsi="宋体" w:eastAsia="宋体"/>
          <w:sz w:val="32"/>
          <w:szCs w:val="32"/>
        </w:rPr>
        <w:t>276.65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年相比，减少</w:t>
      </w:r>
      <w:r>
        <w:rPr>
          <w:rFonts w:ascii="宋体" w:hAnsi="宋体" w:eastAsia="宋体"/>
          <w:sz w:val="32"/>
          <w:szCs w:val="32"/>
        </w:rPr>
        <w:t>15.</w:t>
      </w:r>
      <w:r>
        <w:rPr>
          <w:rFonts w:hint="eastAsia" w:ascii="宋体" w:hAnsi="宋体" w:eastAsia="宋体"/>
          <w:sz w:val="32"/>
          <w:szCs w:val="32"/>
        </w:rPr>
        <w:t>1万元，减少</w:t>
      </w:r>
      <w:r>
        <w:rPr>
          <w:rFonts w:ascii="宋体" w:hAnsi="宋体" w:eastAsia="宋体"/>
          <w:sz w:val="32"/>
          <w:szCs w:val="32"/>
        </w:rPr>
        <w:t>5.1</w:t>
      </w:r>
      <w:r>
        <w:rPr>
          <w:rFonts w:hint="eastAsia" w:ascii="宋体" w:hAnsi="宋体" w:eastAsia="宋体"/>
          <w:sz w:val="32"/>
          <w:szCs w:val="32"/>
        </w:rPr>
        <w:t>8</w:t>
      </w:r>
      <w:r>
        <w:rPr>
          <w:rFonts w:ascii="宋体" w:hAnsi="宋体" w:eastAsia="宋体"/>
          <w:sz w:val="32"/>
          <w:szCs w:val="32"/>
        </w:rPr>
        <w:t>%</w:t>
      </w:r>
      <w:r>
        <w:rPr>
          <w:rFonts w:hint="eastAsia" w:ascii="宋体" w:hAnsi="宋体" w:eastAsia="宋体"/>
          <w:sz w:val="32"/>
          <w:szCs w:val="32"/>
        </w:rPr>
        <w:t>，主要是因为根据实际开支减少、退休人员工资不需入账等。</w:t>
      </w:r>
    </w:p>
    <w:p>
      <w:pPr>
        <w:pStyle w:val="9"/>
        <w:ind w:firstLine="640" w:firstLineChars="200"/>
        <w:rPr>
          <w:rFonts w:ascii="宋体" w:hAnsi="宋体" w:eastAsia="宋体"/>
          <w:sz w:val="32"/>
          <w:szCs w:val="32"/>
        </w:rPr>
      </w:pPr>
      <w:r>
        <w:rPr>
          <w:rFonts w:ascii="宋体" w:hAnsi="宋体" w:eastAsia="宋体"/>
          <w:sz w:val="32"/>
          <w:szCs w:val="32"/>
        </w:rPr>
        <w:t xml:space="preserve">2019 </w:t>
      </w:r>
      <w:r>
        <w:rPr>
          <w:rFonts w:hint="eastAsia" w:ascii="宋体" w:hAnsi="宋体" w:eastAsia="宋体"/>
          <w:sz w:val="32"/>
          <w:szCs w:val="32"/>
        </w:rPr>
        <w:t>年度支出总计272.79万元，与</w:t>
      </w:r>
      <w:r>
        <w:rPr>
          <w:rFonts w:ascii="宋体" w:hAnsi="宋体" w:eastAsia="宋体"/>
          <w:sz w:val="32"/>
          <w:szCs w:val="32"/>
        </w:rPr>
        <w:t>2018</w:t>
      </w:r>
      <w:r>
        <w:rPr>
          <w:rFonts w:hint="eastAsia" w:ascii="宋体" w:hAnsi="宋体" w:eastAsia="宋体"/>
          <w:sz w:val="32"/>
          <w:szCs w:val="32"/>
        </w:rPr>
        <w:t>年相比，减少18.96万元，减少6.5</w:t>
      </w:r>
      <w:r>
        <w:rPr>
          <w:rFonts w:ascii="宋体" w:hAnsi="宋体" w:eastAsia="宋体"/>
          <w:sz w:val="32"/>
          <w:szCs w:val="32"/>
        </w:rPr>
        <w:t>%</w:t>
      </w:r>
      <w:r>
        <w:rPr>
          <w:rFonts w:hint="eastAsia" w:ascii="宋体" w:hAnsi="宋体" w:eastAsia="宋体"/>
          <w:sz w:val="32"/>
          <w:szCs w:val="32"/>
        </w:rPr>
        <w:t>，主要是因为根据实际开支减少、退休人员工资不需入账等。</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本年收入合计</w:t>
      </w:r>
      <w:r>
        <w:rPr>
          <w:rFonts w:ascii="宋体" w:hAnsi="宋体" w:eastAsia="宋体"/>
          <w:sz w:val="32"/>
          <w:szCs w:val="32"/>
        </w:rPr>
        <w:t>276.65</w:t>
      </w:r>
      <w:r>
        <w:rPr>
          <w:rFonts w:hint="eastAsia" w:ascii="宋体" w:hAnsi="宋体" w:eastAsia="宋体"/>
          <w:sz w:val="32"/>
          <w:szCs w:val="32"/>
        </w:rPr>
        <w:t>万元，其中：财政拨款收入</w:t>
      </w:r>
      <w:r>
        <w:rPr>
          <w:rFonts w:ascii="宋体" w:hAnsi="宋体" w:eastAsia="宋体"/>
          <w:sz w:val="32"/>
          <w:szCs w:val="32"/>
        </w:rPr>
        <w:t>276.65</w:t>
      </w:r>
      <w:r>
        <w:rPr>
          <w:rFonts w:hint="eastAsia" w:ascii="宋体" w:hAnsi="宋体" w:eastAsia="宋体"/>
          <w:sz w:val="32"/>
          <w:szCs w:val="32"/>
        </w:rPr>
        <w:t>万元，占</w:t>
      </w:r>
      <w:r>
        <w:rPr>
          <w:rFonts w:ascii="宋体" w:hAnsi="宋体" w:eastAsia="宋体"/>
          <w:sz w:val="32"/>
          <w:szCs w:val="32"/>
        </w:rPr>
        <w:t>100%</w:t>
      </w:r>
      <w:r>
        <w:rPr>
          <w:rFonts w:hint="eastAsia" w:ascii="宋体" w:hAnsi="宋体" w:eastAsia="宋体"/>
          <w:sz w:val="32"/>
          <w:szCs w:val="32"/>
        </w:rPr>
        <w:t>；上级补助收入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；事业收入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；附属单位上缴收入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；其他收入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本年支出合计</w:t>
      </w:r>
      <w:r>
        <w:rPr>
          <w:rFonts w:ascii="宋体" w:hAnsi="宋体" w:eastAsia="宋体"/>
          <w:sz w:val="32"/>
          <w:szCs w:val="32"/>
        </w:rPr>
        <w:t>272.79</w:t>
      </w:r>
      <w:r>
        <w:rPr>
          <w:rFonts w:hint="eastAsia" w:ascii="宋体" w:hAnsi="宋体" w:eastAsia="宋体"/>
          <w:sz w:val="32"/>
          <w:szCs w:val="32"/>
        </w:rPr>
        <w:t>万元，其中：基本支出</w:t>
      </w:r>
      <w:r>
        <w:rPr>
          <w:rFonts w:ascii="宋体" w:hAnsi="宋体" w:eastAsia="宋体"/>
          <w:sz w:val="32"/>
          <w:szCs w:val="32"/>
        </w:rPr>
        <w:t>130.16</w:t>
      </w:r>
      <w:r>
        <w:rPr>
          <w:rFonts w:hint="eastAsia" w:ascii="宋体" w:hAnsi="宋体" w:eastAsia="宋体"/>
          <w:sz w:val="32"/>
          <w:szCs w:val="32"/>
        </w:rPr>
        <w:t>万元，占</w:t>
      </w:r>
      <w:r>
        <w:rPr>
          <w:rFonts w:ascii="宋体" w:hAnsi="宋体" w:eastAsia="宋体"/>
          <w:sz w:val="32"/>
          <w:szCs w:val="32"/>
        </w:rPr>
        <w:t>47.71%</w:t>
      </w:r>
      <w:r>
        <w:rPr>
          <w:rFonts w:hint="eastAsia" w:ascii="宋体" w:hAnsi="宋体" w:eastAsia="宋体"/>
          <w:sz w:val="32"/>
          <w:szCs w:val="32"/>
        </w:rPr>
        <w:t>；项目支出</w:t>
      </w:r>
      <w:r>
        <w:rPr>
          <w:rFonts w:ascii="宋体" w:hAnsi="宋体" w:eastAsia="宋体"/>
          <w:sz w:val="32"/>
          <w:szCs w:val="32"/>
        </w:rPr>
        <w:t>142.63</w:t>
      </w:r>
      <w:r>
        <w:rPr>
          <w:rFonts w:hint="eastAsia" w:ascii="宋体" w:hAnsi="宋体" w:eastAsia="宋体"/>
          <w:sz w:val="32"/>
          <w:szCs w:val="32"/>
        </w:rPr>
        <w:t>万元，占</w:t>
      </w:r>
      <w:r>
        <w:rPr>
          <w:rFonts w:ascii="宋体" w:hAnsi="宋体" w:eastAsia="宋体"/>
          <w:sz w:val="32"/>
          <w:szCs w:val="32"/>
        </w:rPr>
        <w:t>52.29%</w:t>
      </w:r>
      <w:r>
        <w:rPr>
          <w:rFonts w:hint="eastAsia" w:ascii="宋体" w:hAnsi="宋体" w:eastAsia="宋体"/>
          <w:sz w:val="32"/>
          <w:szCs w:val="32"/>
        </w:rPr>
        <w:t>；上缴上级支出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；对附属单位补助支出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年度财政拨款收入总计</w:t>
      </w:r>
      <w:r>
        <w:rPr>
          <w:rFonts w:ascii="宋体" w:hAnsi="宋体" w:eastAsia="宋体"/>
          <w:sz w:val="32"/>
          <w:szCs w:val="32"/>
        </w:rPr>
        <w:t>276.65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年相比，减少15.1万元</w:t>
      </w:r>
      <w:r>
        <w:rPr>
          <w:rFonts w:ascii="宋体" w:hAnsi="宋体" w:eastAsia="宋体"/>
          <w:sz w:val="32"/>
          <w:szCs w:val="32"/>
        </w:rPr>
        <w:t>,</w:t>
      </w:r>
      <w:r>
        <w:rPr>
          <w:rFonts w:hint="eastAsia" w:ascii="宋体" w:hAnsi="宋体" w:eastAsia="宋体"/>
          <w:sz w:val="32"/>
          <w:szCs w:val="32"/>
        </w:rPr>
        <w:t>减少5.18</w:t>
      </w:r>
      <w:r>
        <w:rPr>
          <w:rFonts w:ascii="宋体" w:hAnsi="宋体" w:eastAsia="宋体"/>
          <w:sz w:val="32"/>
          <w:szCs w:val="32"/>
        </w:rPr>
        <w:t>%</w:t>
      </w:r>
      <w:r>
        <w:rPr>
          <w:rFonts w:hint="eastAsia" w:ascii="宋体" w:hAnsi="宋体" w:eastAsia="宋体"/>
          <w:sz w:val="32"/>
          <w:szCs w:val="32"/>
        </w:rPr>
        <w:t>，主要是因为公用经费减少。</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年度财政拨款支出总计272.79万元，与</w:t>
      </w:r>
      <w:r>
        <w:rPr>
          <w:rFonts w:ascii="宋体" w:hAnsi="宋体" w:eastAsia="宋体"/>
          <w:sz w:val="32"/>
          <w:szCs w:val="32"/>
        </w:rPr>
        <w:t>2018</w:t>
      </w:r>
      <w:r>
        <w:rPr>
          <w:rFonts w:hint="eastAsia" w:ascii="宋体" w:hAnsi="宋体" w:eastAsia="宋体"/>
          <w:sz w:val="32"/>
          <w:szCs w:val="32"/>
        </w:rPr>
        <w:t>年相比，减少18.96万元</w:t>
      </w:r>
      <w:r>
        <w:rPr>
          <w:rFonts w:ascii="宋体" w:hAnsi="宋体" w:eastAsia="宋体"/>
          <w:sz w:val="32"/>
          <w:szCs w:val="32"/>
        </w:rPr>
        <w:t>,</w:t>
      </w:r>
      <w:r>
        <w:rPr>
          <w:rFonts w:hint="eastAsia" w:ascii="宋体" w:hAnsi="宋体" w:eastAsia="宋体"/>
          <w:sz w:val="32"/>
          <w:szCs w:val="32"/>
        </w:rPr>
        <w:t>减少6.5</w:t>
      </w:r>
      <w:r>
        <w:rPr>
          <w:rFonts w:ascii="宋体" w:hAnsi="宋体" w:eastAsia="宋体"/>
          <w:sz w:val="32"/>
          <w:szCs w:val="32"/>
        </w:rPr>
        <w:t>%</w:t>
      </w:r>
      <w:r>
        <w:rPr>
          <w:rFonts w:hint="eastAsia" w:ascii="宋体" w:hAnsi="宋体" w:eastAsia="宋体"/>
          <w:sz w:val="32"/>
          <w:szCs w:val="32"/>
        </w:rPr>
        <w:t>，主要是因为公用经费减少。</w:t>
      </w:r>
    </w:p>
    <w:p>
      <w:pPr>
        <w:pStyle w:val="9"/>
        <w:ind w:firstLine="640"/>
        <w:rPr>
          <w:rFonts w:ascii="宋体" w:hAnsi="宋体" w:eastAsia="宋体"/>
          <w:sz w:val="32"/>
          <w:szCs w:val="32"/>
        </w:rPr>
      </w:pP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年度财政拨款支出272.79万元，占本年支出合计的100</w:t>
      </w:r>
      <w:r>
        <w:rPr>
          <w:rFonts w:ascii="宋体" w:hAnsi="宋体" w:eastAsia="宋体"/>
          <w:sz w:val="32"/>
          <w:szCs w:val="32"/>
        </w:rPr>
        <w:t>%</w:t>
      </w:r>
      <w:r>
        <w:rPr>
          <w:rFonts w:hint="eastAsia" w:ascii="宋体" w:hAnsi="宋体" w:eastAsia="宋体"/>
          <w:sz w:val="32"/>
          <w:szCs w:val="32"/>
        </w:rPr>
        <w:t>，与</w:t>
      </w:r>
      <w:r>
        <w:rPr>
          <w:rFonts w:ascii="宋体" w:hAnsi="宋体" w:eastAsia="宋体"/>
          <w:sz w:val="32"/>
          <w:szCs w:val="32"/>
        </w:rPr>
        <w:t>2018</w:t>
      </w:r>
      <w:r>
        <w:rPr>
          <w:rFonts w:hint="eastAsia" w:ascii="宋体" w:hAnsi="宋体" w:eastAsia="宋体"/>
          <w:sz w:val="32"/>
          <w:szCs w:val="32"/>
        </w:rPr>
        <w:t>年相比，财政拨款支出减少18.96万元，减少6.5</w:t>
      </w:r>
      <w:r>
        <w:rPr>
          <w:rFonts w:ascii="宋体" w:hAnsi="宋体" w:eastAsia="宋体"/>
          <w:sz w:val="32"/>
          <w:szCs w:val="32"/>
        </w:rPr>
        <w:t>%</w:t>
      </w:r>
      <w:r>
        <w:rPr>
          <w:rFonts w:hint="eastAsia" w:ascii="宋体" w:hAnsi="宋体" w:eastAsia="宋体"/>
          <w:sz w:val="32"/>
          <w:szCs w:val="32"/>
        </w:rPr>
        <w:t>，主要是因为公用经费减少。</w:t>
      </w:r>
    </w:p>
    <w:p>
      <w:pPr>
        <w:pStyle w:val="9"/>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年度财政拨款支出272.79万元，主要用于以下方面：一般公共服务（类）支出111.68万元，占40.94</w:t>
      </w:r>
      <w:r>
        <w:rPr>
          <w:rFonts w:ascii="宋体" w:hAnsi="宋体" w:eastAsia="宋体"/>
          <w:sz w:val="32"/>
          <w:szCs w:val="32"/>
        </w:rPr>
        <w:t>%</w:t>
      </w:r>
      <w:r>
        <w:rPr>
          <w:rFonts w:hint="eastAsia" w:ascii="宋体" w:hAnsi="宋体" w:eastAsia="宋体"/>
          <w:sz w:val="32"/>
          <w:szCs w:val="32"/>
        </w:rPr>
        <w:t>；教育（类）支出0万元，占0</w:t>
      </w:r>
      <w:r>
        <w:rPr>
          <w:rFonts w:ascii="宋体" w:hAnsi="宋体" w:eastAsia="宋体"/>
          <w:sz w:val="32"/>
          <w:szCs w:val="32"/>
        </w:rPr>
        <w:t>%</w:t>
      </w:r>
      <w:r>
        <w:rPr>
          <w:rFonts w:hint="eastAsia" w:ascii="宋体" w:hAnsi="宋体" w:eastAsia="宋体"/>
          <w:sz w:val="32"/>
          <w:szCs w:val="32"/>
        </w:rPr>
        <w:t>；社会保障和就业（类）支出151.69万元，占55.61%；卫生健康（类）支出3.77万元，占1.38%；住房保障（类）支出5.65万元，占2.07%。</w:t>
      </w:r>
    </w:p>
    <w:p>
      <w:pPr>
        <w:pStyle w:val="9"/>
        <w:ind w:firstLine="800" w:firstLineChars="250"/>
        <w:rPr>
          <w:rFonts w:ascii="宋体" w:hAnsi="宋体" w:eastAsia="宋体"/>
          <w:b/>
          <w:sz w:val="32"/>
          <w:szCs w:val="32"/>
        </w:rPr>
      </w:pPr>
      <w:r>
        <w:rPr>
          <w:rFonts w:hint="eastAsia" w:ascii="宋体" w:hAnsi="宋体" w:eastAsia="宋体"/>
          <w:b/>
          <w:sz w:val="32"/>
          <w:szCs w:val="32"/>
        </w:rPr>
        <w:t>（三）财政拨款支出决算具体情况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年度财政拨款支出年初预算数为272.79万元，支出决算数为272.79万元，完成年初预算的100</w:t>
      </w:r>
      <w:r>
        <w:rPr>
          <w:rFonts w:ascii="宋体" w:hAnsi="宋体" w:eastAsia="宋体"/>
          <w:sz w:val="32"/>
          <w:szCs w:val="32"/>
        </w:rPr>
        <w:t>%</w:t>
      </w:r>
      <w:r>
        <w:rPr>
          <w:rFonts w:hint="eastAsia" w:ascii="宋体" w:hAnsi="宋体" w:eastAsia="宋体"/>
          <w:sz w:val="32"/>
          <w:szCs w:val="32"/>
        </w:rPr>
        <w:t>，其中：</w:t>
      </w:r>
    </w:p>
    <w:p>
      <w:pPr>
        <w:pStyle w:val="9"/>
        <w:ind w:firstLine="800" w:firstLineChars="250"/>
        <w:rPr>
          <w:rFonts w:ascii="宋体" w:hAnsi="宋体" w:eastAsia="宋体"/>
          <w:sz w:val="32"/>
          <w:szCs w:val="32"/>
        </w:rPr>
      </w:pPr>
      <w:r>
        <w:rPr>
          <w:rFonts w:ascii="宋体" w:hAnsi="宋体" w:eastAsia="宋体"/>
          <w:sz w:val="32"/>
          <w:szCs w:val="32"/>
        </w:rPr>
        <w:t>1</w:t>
      </w:r>
      <w:r>
        <w:rPr>
          <w:rFonts w:hint="eastAsia" w:ascii="宋体" w:hAnsi="宋体" w:eastAsia="宋体"/>
          <w:sz w:val="32"/>
          <w:szCs w:val="32"/>
        </w:rPr>
        <w:t>、一般公共服务（类）人力资源事务（款）其他人力资源事务支出（项）。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年初预算为88.28万元，支出决算为88.28万元，完成年初预算的100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ascii="宋体" w:hAnsi="宋体" w:eastAsia="宋体"/>
          <w:sz w:val="32"/>
          <w:szCs w:val="32"/>
        </w:rPr>
        <w:t>2</w:t>
      </w:r>
      <w:r>
        <w:rPr>
          <w:rFonts w:hint="eastAsia" w:ascii="宋体" w:hAnsi="宋体" w:eastAsia="宋体"/>
          <w:sz w:val="32"/>
          <w:szCs w:val="32"/>
        </w:rPr>
        <w:t>、一般公共服务（类）其他一般公共服务支出（款）其他一般公共服务支出（项）。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年初预算为23.4万元，支出决算为23.4万元，完成年初预算的100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3、社会保障和就业（类）人力资源和社会保障管理事务（款）其他人力资源和社会保障管理事务支出（项）。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年初预算为3万元，支出决算为3万元，完成年初预算的100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4、社会保障和就业（类）行政事业单位离退休（款）事业单位离退休、机关事业单位基本养老保险缴费支出（项）。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年初预算为9.45万元，支出决算为9.45万元，完成年初预算的100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5、社会保障和就业（类）就业补助（款）其他就业补助支出（项）。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年初预算为119.23万元，支出决算为119.23万元，完成年初预算的100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6、社会保障和就业（类）其他社会保障和就业支出（款）其他社会保障和就业支出（项）。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年初预算为20万元，支出决算为20万元，完成年初预算的100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7、卫生健康（类）行政事业单位医疗（款）事业单位医疗（项）。</w:t>
      </w:r>
    </w:p>
    <w:p>
      <w:pPr>
        <w:pStyle w:val="9"/>
        <w:ind w:firstLine="800" w:firstLineChars="250"/>
        <w:rPr>
          <w:rFonts w:ascii="宋体" w:hAnsi="宋体" w:eastAsia="宋体"/>
          <w:sz w:val="32"/>
          <w:szCs w:val="32"/>
        </w:rPr>
      </w:pPr>
      <w:r>
        <w:rPr>
          <w:rFonts w:hint="eastAsia" w:ascii="宋体" w:hAnsi="宋体" w:eastAsia="宋体"/>
          <w:sz w:val="32"/>
          <w:szCs w:val="32"/>
        </w:rPr>
        <w:t>年初预算为3.77万元，支出决算为3.77万元，完成年初预算的100</w:t>
      </w:r>
      <w:r>
        <w:rPr>
          <w:rFonts w:ascii="宋体" w:hAnsi="宋体" w:eastAsia="宋体"/>
          <w:sz w:val="32"/>
          <w:szCs w:val="32"/>
        </w:rPr>
        <w:t>%</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8、住房保障（类）住房改革（款）住房公积金（项）。</w:t>
      </w:r>
    </w:p>
    <w:p>
      <w:pPr>
        <w:pStyle w:val="9"/>
        <w:ind w:firstLine="800" w:firstLineChars="250"/>
        <w:rPr>
          <w:rFonts w:ascii="宋体" w:hAnsi="宋体" w:eastAsia="宋体"/>
          <w:sz w:val="32"/>
          <w:szCs w:val="32"/>
        </w:rPr>
      </w:pPr>
      <w:r>
        <w:rPr>
          <w:rFonts w:hint="eastAsia" w:ascii="宋体" w:hAnsi="宋体" w:eastAsia="宋体"/>
          <w:sz w:val="32"/>
          <w:szCs w:val="32"/>
        </w:rPr>
        <w:t>年初预算为5.65万元，支出决算为5.65万元，完成年初预算的100</w:t>
      </w:r>
      <w:r>
        <w:rPr>
          <w:rFonts w:ascii="宋体" w:hAnsi="宋体" w:eastAsia="宋体"/>
          <w:sz w:val="32"/>
          <w:szCs w:val="32"/>
        </w:rPr>
        <w:t>%</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年度财政拨款基本支出130.16万元，其中：人员经费96.72万元，占基本支出的74.31</w:t>
      </w:r>
      <w:r>
        <w:rPr>
          <w:rFonts w:ascii="宋体" w:hAnsi="宋体" w:eastAsia="宋体"/>
          <w:sz w:val="32"/>
          <w:szCs w:val="32"/>
        </w:rPr>
        <w:t>%,</w:t>
      </w:r>
      <w:r>
        <w:rPr>
          <w:rFonts w:hint="eastAsia" w:ascii="宋体" w:hAnsi="宋体" w:eastAsia="宋体"/>
          <w:sz w:val="32"/>
          <w:szCs w:val="32"/>
        </w:rPr>
        <w:t>主要包括基本工资39.21万元、津贴补贴5.56万元、奖金7.96万元、伙食补助费1.44万元、绩效工资20.61万元、机关事业单位基本养老保险缴费9.42万元、职工基本医疗保险缴费5.21万元、其他社会保障缴费1.02万元、住房公积金5.65万元、其他工资福利支出0.44万元、对个人和家庭的补助0.2；公用经费33.44万元，占基本支出的25.69</w:t>
      </w:r>
      <w:r>
        <w:rPr>
          <w:rFonts w:ascii="宋体" w:hAnsi="宋体" w:eastAsia="宋体"/>
          <w:sz w:val="32"/>
          <w:szCs w:val="32"/>
        </w:rPr>
        <w:t>%</w:t>
      </w:r>
      <w:r>
        <w:rPr>
          <w:rFonts w:hint="eastAsia" w:ascii="宋体" w:hAnsi="宋体" w:eastAsia="宋体"/>
          <w:sz w:val="32"/>
          <w:szCs w:val="32"/>
        </w:rPr>
        <w:t>，主要包括办公费12.03万元、水费0.09万元、电费1.25万元、邮电费0.27万元、差旅费2.39万元、培训费0.33万元、公务接待费0.62万元、工会经费7.59万元、其他商品和服务支出8.87万元。</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9"/>
        <w:ind w:firstLine="800" w:firstLineChars="250"/>
        <w:rPr>
          <w:rFonts w:ascii="宋体" w:hAnsi="宋体" w:eastAsia="宋体"/>
          <w:sz w:val="32"/>
          <w:szCs w:val="32"/>
        </w:rPr>
      </w:pPr>
      <w:r>
        <w:rPr>
          <w:rFonts w:hint="eastAsia" w:ascii="宋体" w:hAnsi="宋体" w:eastAsia="宋体"/>
          <w:sz w:val="32"/>
          <w:szCs w:val="32"/>
        </w:rPr>
        <w:t>“三公”经费财政拨款支出预算为1.25万元，支出决算为1.25万元，完成预算的100</w:t>
      </w:r>
      <w:r>
        <w:rPr>
          <w:rFonts w:ascii="宋体" w:hAnsi="宋体" w:eastAsia="宋体"/>
          <w:sz w:val="32"/>
          <w:szCs w:val="32"/>
        </w:rPr>
        <w:t>%</w:t>
      </w:r>
      <w:r>
        <w:rPr>
          <w:rFonts w:hint="eastAsia" w:ascii="宋体" w:hAnsi="宋体" w:eastAsia="宋体"/>
          <w:sz w:val="32"/>
          <w:szCs w:val="32"/>
        </w:rPr>
        <w:t>，其中：</w:t>
      </w:r>
    </w:p>
    <w:p>
      <w:pPr>
        <w:pStyle w:val="9"/>
        <w:ind w:firstLine="640" w:firstLineChars="200"/>
        <w:rPr>
          <w:rFonts w:ascii="宋体" w:hAnsi="宋体" w:eastAsia="宋体"/>
          <w:sz w:val="32"/>
          <w:szCs w:val="32"/>
        </w:rPr>
      </w:pPr>
      <w:r>
        <w:rPr>
          <w:rFonts w:hint="eastAsia" w:ascii="宋体" w:hAnsi="宋体" w:eastAsia="宋体"/>
          <w:sz w:val="32"/>
          <w:szCs w:val="32"/>
        </w:rPr>
        <w:t>因公出国（境）费支出预算为0万元，支出决算为0万元，完成预算的0</w:t>
      </w:r>
      <w:r>
        <w:rPr>
          <w:rFonts w:ascii="宋体" w:hAnsi="宋体" w:eastAsia="宋体"/>
          <w:sz w:val="32"/>
          <w:szCs w:val="32"/>
        </w:rPr>
        <w:t>%</w:t>
      </w:r>
      <w:r>
        <w:rPr>
          <w:rFonts w:hint="eastAsia" w:ascii="宋体" w:hAnsi="宋体" w:eastAsia="宋体"/>
          <w:sz w:val="32"/>
          <w:szCs w:val="32"/>
        </w:rPr>
        <w:t>，决算数与年初预算数相等的主要原因是无变化，没有产生因公出国（境）费用，与上年相比持平，主要原因是都没有产生因公出国（境）费用。</w:t>
      </w:r>
    </w:p>
    <w:p>
      <w:pPr>
        <w:pStyle w:val="9"/>
        <w:ind w:firstLine="800" w:firstLineChars="250"/>
        <w:rPr>
          <w:rFonts w:ascii="宋体" w:hAnsi="宋体" w:eastAsia="宋体"/>
          <w:sz w:val="32"/>
          <w:szCs w:val="32"/>
        </w:rPr>
      </w:pPr>
      <w:r>
        <w:rPr>
          <w:rFonts w:hint="eastAsia" w:ascii="宋体" w:hAnsi="宋体" w:eastAsia="宋体"/>
          <w:sz w:val="32"/>
          <w:szCs w:val="32"/>
        </w:rPr>
        <w:t>公务接待费支出预算为1.25万元，支出决算为1.25万元，完成预算的100</w:t>
      </w:r>
      <w:r>
        <w:rPr>
          <w:rFonts w:ascii="宋体" w:hAnsi="宋体" w:eastAsia="宋体"/>
          <w:sz w:val="32"/>
          <w:szCs w:val="32"/>
        </w:rPr>
        <w:t>%</w:t>
      </w:r>
      <w:r>
        <w:rPr>
          <w:rFonts w:hint="eastAsia" w:ascii="宋体" w:hAnsi="宋体" w:eastAsia="宋体"/>
          <w:sz w:val="32"/>
          <w:szCs w:val="32"/>
        </w:rPr>
        <w:t>，决算数与年初预算数相等的主要原因是主要原因是厉行节约，严控支出。与上年相比增加1.25万元，增长125</w:t>
      </w:r>
      <w:r>
        <w:rPr>
          <w:rFonts w:ascii="宋体" w:hAnsi="宋体" w:eastAsia="宋体"/>
          <w:sz w:val="32"/>
          <w:szCs w:val="32"/>
        </w:rPr>
        <w:t>%,</w:t>
      </w:r>
      <w:r>
        <w:rPr>
          <w:rFonts w:hint="eastAsia" w:ascii="宋体" w:hAnsi="宋体" w:eastAsia="宋体"/>
          <w:sz w:val="32"/>
          <w:szCs w:val="32"/>
        </w:rPr>
        <w:t>增长的主要原因是根据2019年公务接待费实际支出。</w:t>
      </w:r>
    </w:p>
    <w:p>
      <w:pPr>
        <w:pStyle w:val="9"/>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公务用车购置费及运行维护费支出预算为0万元，支出决算为0万元，完成预算的0</w:t>
      </w:r>
      <w:r>
        <w:rPr>
          <w:rFonts w:ascii="宋体" w:hAnsi="宋体" w:eastAsia="宋体"/>
          <w:sz w:val="32"/>
          <w:szCs w:val="32"/>
        </w:rPr>
        <w:t>%</w:t>
      </w:r>
      <w:r>
        <w:rPr>
          <w:rFonts w:hint="eastAsia" w:ascii="宋体" w:hAnsi="宋体" w:eastAsia="宋体"/>
          <w:sz w:val="32"/>
          <w:szCs w:val="32"/>
        </w:rPr>
        <w:t>，决算数等于年初预算数的主要原因是无变化，没有产生公务用车购置费及运行维护费，与上年相比持平，主要原因是无变化，都没有产生公务用车购置费及运行维护费。</w:t>
      </w:r>
    </w:p>
    <w:p>
      <w:pPr>
        <w:pStyle w:val="9"/>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年度“三公”经费财政拨款支出决算中，公务接待费支出决算1.25万元，占100</w:t>
      </w:r>
      <w:r>
        <w:rPr>
          <w:rFonts w:ascii="宋体" w:hAnsi="宋体" w:eastAsia="宋体"/>
          <w:sz w:val="32"/>
          <w:szCs w:val="32"/>
        </w:rPr>
        <w:t>%,</w:t>
      </w:r>
      <w:r>
        <w:rPr>
          <w:rFonts w:hint="eastAsia" w:ascii="宋体" w:hAnsi="宋体" w:eastAsia="宋体"/>
          <w:sz w:val="32"/>
          <w:szCs w:val="32"/>
        </w:rPr>
        <w:t>因公出国（境）费支出决算0万元，占0</w:t>
      </w:r>
      <w:r>
        <w:rPr>
          <w:rFonts w:ascii="宋体" w:hAnsi="宋体" w:eastAsia="宋体"/>
          <w:sz w:val="32"/>
          <w:szCs w:val="32"/>
        </w:rPr>
        <w:t>%,</w:t>
      </w:r>
      <w:r>
        <w:rPr>
          <w:rFonts w:hint="eastAsia" w:ascii="宋体" w:hAnsi="宋体" w:eastAsia="宋体"/>
          <w:sz w:val="32"/>
          <w:szCs w:val="32"/>
        </w:rPr>
        <w:t>公务用车购置费及运行维护费支出决算0万元，占0</w:t>
      </w:r>
      <w:r>
        <w:rPr>
          <w:rFonts w:ascii="宋体" w:hAnsi="宋体" w:eastAsia="宋体"/>
          <w:sz w:val="32"/>
          <w:szCs w:val="32"/>
        </w:rPr>
        <w:t>%</w:t>
      </w:r>
      <w:r>
        <w:rPr>
          <w:rFonts w:hint="eastAsia" w:ascii="宋体" w:hAnsi="宋体" w:eastAsia="宋体"/>
          <w:sz w:val="32"/>
          <w:szCs w:val="32"/>
        </w:rPr>
        <w:t>。其中：</w:t>
      </w:r>
    </w:p>
    <w:p>
      <w:pPr>
        <w:pStyle w:val="9"/>
        <w:ind w:firstLine="640" w:firstLineChars="200"/>
        <w:rPr>
          <w:rFonts w:ascii="宋体" w:hAnsi="宋体" w:eastAsia="宋体"/>
          <w:b/>
          <w:sz w:val="32"/>
          <w:szCs w:val="32"/>
        </w:rPr>
      </w:pPr>
      <w:r>
        <w:rPr>
          <w:rFonts w:ascii="宋体" w:hAnsi="宋体" w:eastAsia="宋体"/>
          <w:sz w:val="32"/>
          <w:szCs w:val="32"/>
        </w:rPr>
        <w:t>1</w:t>
      </w:r>
      <w:r>
        <w:rPr>
          <w:rFonts w:hint="eastAsia" w:ascii="宋体" w:hAnsi="宋体" w:eastAsia="宋体"/>
          <w:sz w:val="32"/>
          <w:szCs w:val="32"/>
        </w:rPr>
        <w:t>、因公出国（境）费支出决算为0万元，全年安排因公出国（境）团组0个，累计0人次</w:t>
      </w:r>
      <w:r>
        <w:rPr>
          <w:rFonts w:ascii="宋体" w:hAnsi="宋体" w:eastAsia="宋体"/>
          <w:sz w:val="32"/>
          <w:szCs w:val="32"/>
        </w:rPr>
        <w:t>,</w:t>
      </w:r>
      <w:r>
        <w:rPr>
          <w:rFonts w:hint="eastAsia" w:ascii="宋体" w:hAnsi="宋体" w:eastAsia="宋体"/>
          <w:sz w:val="32"/>
          <w:szCs w:val="32"/>
        </w:rPr>
        <w:t>开支内容包括：无</w:t>
      </w:r>
    </w:p>
    <w:p>
      <w:pPr>
        <w:pStyle w:val="9"/>
        <w:ind w:firstLine="800" w:firstLineChars="250"/>
        <w:rPr>
          <w:rFonts w:ascii="宋体" w:hAnsi="宋体" w:eastAsia="宋体"/>
          <w:sz w:val="32"/>
          <w:szCs w:val="32"/>
        </w:rPr>
      </w:pPr>
      <w:r>
        <w:rPr>
          <w:rFonts w:ascii="宋体" w:hAnsi="宋体" w:eastAsia="宋体"/>
          <w:sz w:val="32"/>
          <w:szCs w:val="32"/>
        </w:rPr>
        <w:t>2</w:t>
      </w:r>
      <w:r>
        <w:rPr>
          <w:rFonts w:hint="eastAsia" w:ascii="宋体" w:hAnsi="宋体" w:eastAsia="宋体"/>
          <w:sz w:val="32"/>
          <w:szCs w:val="32"/>
        </w:rPr>
        <w:t>、公务接待费支出决算为1.25万元，全年共接待来访团组30个、来宾160人次，主要是春风行动长沙来宾召开劳务协作招聘会、现场招聘会、民营企业恳谈会等发生的接待支出。</w:t>
      </w:r>
    </w:p>
    <w:p>
      <w:pPr>
        <w:ind w:firstLine="800" w:firstLineChars="250"/>
        <w:rPr>
          <w:rFonts w:ascii="宋体" w:cs="黑体"/>
          <w:color w:val="000000"/>
          <w:kern w:val="0"/>
          <w:sz w:val="32"/>
          <w:szCs w:val="32"/>
        </w:rPr>
      </w:pPr>
      <w:r>
        <w:rPr>
          <w:rFonts w:ascii="宋体" w:hAnsi="宋体"/>
          <w:sz w:val="32"/>
          <w:szCs w:val="32"/>
        </w:rPr>
        <w:t>3</w:t>
      </w:r>
      <w:r>
        <w:rPr>
          <w:rFonts w:hint="eastAsia" w:ascii="宋体" w:hAnsi="宋体"/>
          <w:sz w:val="32"/>
          <w:szCs w:val="32"/>
        </w:rPr>
        <w:t>、公务用车购置费及运行维护费支出决算为0万元，其中：公务用车购置费0万元，区人力资源服务中心更新公务用车0辆</w:t>
      </w:r>
      <w:r>
        <w:rPr>
          <w:rFonts w:hint="eastAsia" w:ascii="宋体" w:hAnsi="宋体"/>
          <w:color w:val="000000"/>
          <w:sz w:val="32"/>
          <w:szCs w:val="32"/>
        </w:rPr>
        <w:t>。</w:t>
      </w:r>
      <w:r>
        <w:rPr>
          <w:rFonts w:hint="eastAsia" w:ascii="宋体" w:hAnsi="宋体"/>
          <w:sz w:val="32"/>
          <w:szCs w:val="32"/>
        </w:rPr>
        <w:t>公务用车运行维护费0万元，主要是</w:t>
      </w:r>
      <w:r>
        <w:rPr>
          <w:rFonts w:hint="eastAsia" w:ascii="宋体"/>
          <w:sz w:val="32"/>
          <w:szCs w:val="32"/>
        </w:rPr>
        <w:t>无</w:t>
      </w:r>
      <w:r>
        <w:rPr>
          <w:rFonts w:hint="eastAsia" w:ascii="宋体" w:hAnsi="宋体"/>
          <w:sz w:val="32"/>
          <w:szCs w:val="32"/>
        </w:rPr>
        <w:t>支出，截止</w:t>
      </w:r>
      <w:r>
        <w:rPr>
          <w:rFonts w:ascii="宋体" w:hAnsi="宋体"/>
          <w:sz w:val="32"/>
          <w:szCs w:val="32"/>
        </w:rPr>
        <w:t>2019</w:t>
      </w:r>
      <w:r>
        <w:rPr>
          <w:rFonts w:hint="eastAsia" w:ascii="宋体" w:hAnsi="宋体"/>
          <w:sz w:val="32"/>
          <w:szCs w:val="32"/>
        </w:rPr>
        <w:t>年</w:t>
      </w:r>
      <w:r>
        <w:rPr>
          <w:rFonts w:ascii="宋体" w:hAnsi="宋体"/>
          <w:sz w:val="32"/>
          <w:szCs w:val="32"/>
        </w:rPr>
        <w:t>12</w:t>
      </w:r>
      <w:r>
        <w:rPr>
          <w:rFonts w:hint="eastAsia" w:ascii="宋体" w:hAnsi="宋体"/>
          <w:sz w:val="32"/>
          <w:szCs w:val="32"/>
        </w:rPr>
        <w:t>月</w:t>
      </w:r>
      <w:r>
        <w:rPr>
          <w:rFonts w:ascii="宋体" w:hAnsi="宋体"/>
          <w:sz w:val="32"/>
          <w:szCs w:val="32"/>
        </w:rPr>
        <w:t>31</w:t>
      </w:r>
      <w:r>
        <w:rPr>
          <w:rFonts w:hint="eastAsia" w:ascii="宋体" w:hAnsi="宋体"/>
          <w:sz w:val="32"/>
          <w:szCs w:val="32"/>
        </w:rPr>
        <w:t>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宋体" w:hAnsi="宋体" w:eastAsia="宋体"/>
          <w:sz w:val="32"/>
          <w:szCs w:val="32"/>
        </w:rPr>
      </w:pPr>
      <w:r>
        <w:rPr>
          <w:rFonts w:ascii="宋体" w:hAnsi="宋体" w:eastAsia="宋体"/>
          <w:sz w:val="32"/>
          <w:szCs w:val="32"/>
        </w:rPr>
        <w:t xml:space="preserve">     2019</w:t>
      </w:r>
      <w:r>
        <w:rPr>
          <w:rFonts w:hint="eastAsia" w:ascii="宋体" w:hAnsi="宋体" w:eastAsia="宋体"/>
          <w:sz w:val="32"/>
          <w:szCs w:val="32"/>
        </w:rPr>
        <w:t>年度政府性基金预算财政拨款收入0万元；年初结转和结余0万元；支出0万元，其中基本支出0万元，项目支出0万元；年末结转和结余0万元。（本单位无政府性基金收支）</w:t>
      </w:r>
    </w:p>
    <w:p>
      <w:pPr>
        <w:pStyle w:val="9"/>
        <w:rPr>
          <w:rFonts w:hAnsi="黑体"/>
          <w:b/>
          <w:sz w:val="32"/>
          <w:szCs w:val="32"/>
        </w:rPr>
      </w:pPr>
      <w:r>
        <w:rPr>
          <w:rFonts w:hint="eastAsia" w:hAnsi="黑体"/>
          <w:b/>
          <w:sz w:val="32"/>
          <w:szCs w:val="32"/>
        </w:rPr>
        <w:t>九、关于</w:t>
      </w:r>
      <w:r>
        <w:rPr>
          <w:rFonts w:hAnsi="黑体"/>
          <w:b/>
          <w:sz w:val="32"/>
          <w:szCs w:val="32"/>
        </w:rPr>
        <w:t>2019</w:t>
      </w:r>
      <w:r>
        <w:rPr>
          <w:rFonts w:hint="eastAsia" w:hAnsi="黑体"/>
          <w:b/>
          <w:sz w:val="32"/>
          <w:szCs w:val="32"/>
        </w:rPr>
        <w:t>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2019年度已开展预算绩效管理，围绕“民生为本、人才兴区”这一工作主线，突出“公共就业和人才服务”这一主责主业，聚力促就业，扎实搞服务，精心管档案，注重抓党建和工会工作。全年举办各类招聘会52场，接待用工企业5023家次，提供就业岗位74445个次，接待求职者36372人次，帮助11497人次达成了就业意向。</w:t>
      </w:r>
    </w:p>
    <w:p>
      <w:pPr>
        <w:pStyle w:val="9"/>
        <w:rPr>
          <w:rFonts w:hAnsi="黑体"/>
          <w:b/>
          <w:sz w:val="32"/>
          <w:szCs w:val="32"/>
        </w:rPr>
      </w:pPr>
      <w:r>
        <w:rPr>
          <w:rFonts w:hint="eastAsia" w:hAnsi="黑体"/>
          <w:b/>
          <w:sz w:val="32"/>
          <w:szCs w:val="32"/>
        </w:rPr>
        <w:t>十、其他重要事项情况说明</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（一）机关运行经费支出情况</w:t>
      </w:r>
    </w:p>
    <w:p>
      <w:pPr>
        <w:ind w:firstLine="640" w:firstLineChars="200"/>
        <w:rPr>
          <w:rFonts w:ascii="宋体" w:hAnsi="宋体" w:cs="黑体"/>
          <w:color w:val="000000"/>
          <w:kern w:val="0"/>
          <w:sz w:val="32"/>
          <w:szCs w:val="32"/>
        </w:rPr>
      </w:pPr>
      <w:r>
        <w:rPr>
          <w:rFonts w:hint="eastAsia" w:ascii="宋体" w:hAnsi="宋体" w:cs="宋体"/>
          <w:sz w:val="32"/>
          <w:szCs w:val="32"/>
        </w:rPr>
        <w:t>本部门2019 年度机关运行经费支出0万元，</w:t>
      </w:r>
      <w:r>
        <w:rPr>
          <w:rFonts w:hint="eastAsia" w:ascii="宋体" w:hAnsi="宋体" w:cs="黑体"/>
          <w:color w:val="000000"/>
          <w:kern w:val="0"/>
          <w:sz w:val="32"/>
          <w:szCs w:val="32"/>
        </w:rPr>
        <w:t>机关运行经费是行政或参公才有，事业单位无此一说。</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（二）一般性支出情况</w:t>
      </w:r>
    </w:p>
    <w:p>
      <w:pPr>
        <w:ind w:firstLine="640" w:firstLineChars="200"/>
        <w:rPr>
          <w:rFonts w:ascii="宋体" w:hAnsi="宋体" w:cs="黑体"/>
          <w:color w:val="000000"/>
          <w:kern w:val="0"/>
          <w:sz w:val="32"/>
          <w:szCs w:val="32"/>
        </w:rPr>
      </w:pPr>
      <w:r>
        <w:rPr>
          <w:rFonts w:ascii="宋体" w:hAnsi="宋体" w:cs="黑体"/>
          <w:color w:val="000000"/>
          <w:kern w:val="0"/>
          <w:sz w:val="32"/>
          <w:szCs w:val="32"/>
        </w:rPr>
        <w:t>2019</w:t>
      </w:r>
      <w:r>
        <w:rPr>
          <w:rFonts w:hint="eastAsia" w:ascii="宋体" w:hAnsi="宋体" w:cs="黑体"/>
          <w:color w:val="000000"/>
          <w:kern w:val="0"/>
          <w:sz w:val="32"/>
          <w:szCs w:val="32"/>
        </w:rPr>
        <w:t>年本部门开支会议费0万元，用于召开</w:t>
      </w:r>
      <w:r>
        <w:rPr>
          <w:rFonts w:hint="eastAsia" w:ascii="宋体" w:cs="黑体"/>
          <w:color w:val="000000"/>
          <w:kern w:val="0"/>
          <w:sz w:val="32"/>
          <w:szCs w:val="32"/>
        </w:rPr>
        <w:t>0</w:t>
      </w:r>
      <w:r>
        <w:rPr>
          <w:rFonts w:hint="eastAsia" w:ascii="宋体" w:hAnsi="宋体" w:cs="黑体"/>
          <w:color w:val="000000"/>
          <w:kern w:val="0"/>
          <w:sz w:val="32"/>
          <w:szCs w:val="32"/>
        </w:rPr>
        <w:t>会议，人数0人，内容为无；开支培训费0.33万元，用于开展企业培训，人数100人，内容为鹤城区民营</w:t>
      </w:r>
      <w:r>
        <w:rPr>
          <w:rFonts w:hint="eastAsia" w:ascii="宋体" w:cs="黑体"/>
          <w:color w:val="000000"/>
          <w:kern w:val="0"/>
          <w:sz w:val="32"/>
          <w:szCs w:val="32"/>
        </w:rPr>
        <w:t>企业恳谈会，与企业共解用工难题，共商发展良策，会场布置、资料、等预算0.5万元</w:t>
      </w:r>
      <w:r>
        <w:rPr>
          <w:rFonts w:hint="eastAsia" w:ascii="宋体" w:hAnsi="宋体" w:cs="黑体"/>
          <w:color w:val="000000"/>
          <w:kern w:val="0"/>
          <w:sz w:val="32"/>
          <w:szCs w:val="32"/>
        </w:rPr>
        <w:t>；举办等节庆、晚会、论坛、赛事活动，开支0万元，主要是没有开支。</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（三）政府采购支出情况</w:t>
      </w:r>
    </w:p>
    <w:p>
      <w:pPr>
        <w:ind w:firstLine="640" w:firstLineChars="200"/>
        <w:rPr>
          <w:rFonts w:ascii="宋体" w:cs="黑体"/>
          <w:i/>
          <w:color w:val="FF0000"/>
          <w:kern w:val="0"/>
          <w:sz w:val="32"/>
          <w:szCs w:val="32"/>
        </w:rPr>
      </w:pPr>
      <w:r>
        <w:rPr>
          <w:rFonts w:hint="eastAsia" w:ascii="宋体" w:hAnsi="宋体" w:cs="黑体"/>
          <w:color w:val="000000"/>
          <w:kern w:val="0"/>
          <w:sz w:val="32"/>
          <w:szCs w:val="32"/>
        </w:rPr>
        <w:t>本部门</w:t>
      </w:r>
      <w:r>
        <w:rPr>
          <w:rFonts w:ascii="宋体" w:hAnsi="宋体" w:cs="黑体"/>
          <w:color w:val="000000"/>
          <w:kern w:val="0"/>
          <w:sz w:val="32"/>
          <w:szCs w:val="32"/>
        </w:rPr>
        <w:t>2019</w:t>
      </w:r>
      <w:r>
        <w:rPr>
          <w:rFonts w:hint="eastAsia" w:ascii="宋体" w:hAnsi="宋体" w:cs="黑体"/>
          <w:color w:val="000000"/>
          <w:kern w:val="0"/>
          <w:sz w:val="32"/>
          <w:szCs w:val="32"/>
        </w:rPr>
        <w:t>年度政府采购支出总额0万元，其中：政府采购货物支出0万元、政府采购工程支出0万元、政府采购服务支出0万元。授予中小企业合同金额0万元，占政府采购支出总额的0</w:t>
      </w:r>
      <w:r>
        <w:rPr>
          <w:rFonts w:ascii="宋体" w:hAnsi="宋体" w:cs="黑体"/>
          <w:color w:val="000000"/>
          <w:kern w:val="0"/>
          <w:sz w:val="32"/>
          <w:szCs w:val="32"/>
        </w:rPr>
        <w:t>%</w:t>
      </w:r>
      <w:r>
        <w:rPr>
          <w:rFonts w:hint="eastAsia" w:ascii="宋体" w:hAnsi="宋体" w:cs="黑体"/>
          <w:color w:val="000000"/>
          <w:kern w:val="0"/>
          <w:sz w:val="32"/>
          <w:szCs w:val="32"/>
        </w:rPr>
        <w:t>，其中：授予小微企业合同金额0万元，占政府采购支出总额的0</w:t>
      </w:r>
      <w:r>
        <w:rPr>
          <w:rFonts w:ascii="宋体" w:hAnsi="宋体" w:cs="黑体"/>
          <w:color w:val="000000"/>
          <w:kern w:val="0"/>
          <w:sz w:val="32"/>
          <w:szCs w:val="32"/>
        </w:rPr>
        <w:t>%</w:t>
      </w:r>
      <w:r>
        <w:rPr>
          <w:rFonts w:hint="eastAsia" w:ascii="宋体" w:hAnsi="宋体" w:cs="黑体"/>
          <w:color w:val="000000"/>
          <w:kern w:val="0"/>
          <w:sz w:val="32"/>
          <w:szCs w:val="32"/>
        </w:rPr>
        <w:t>。</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（四）国有资产占用情况</w:t>
      </w:r>
    </w:p>
    <w:p>
      <w:pPr>
        <w:ind w:firstLine="640" w:firstLineChars="200"/>
        <w:rPr>
          <w:rFonts w:ascii="宋体" w:cs="黑体"/>
          <w:color w:val="000000"/>
          <w:kern w:val="0"/>
          <w:sz w:val="32"/>
          <w:szCs w:val="32"/>
        </w:rPr>
      </w:pPr>
      <w:r>
        <w:rPr>
          <w:rFonts w:hint="eastAsia" w:ascii="宋体" w:hAnsi="宋体" w:cs="黑体"/>
          <w:color w:val="000000"/>
          <w:kern w:val="0"/>
          <w:sz w:val="32"/>
          <w:szCs w:val="32"/>
        </w:rPr>
        <w:t>截至</w:t>
      </w:r>
      <w:r>
        <w:rPr>
          <w:rFonts w:ascii="宋体" w:hAnsi="宋体" w:cs="黑体"/>
          <w:color w:val="000000"/>
          <w:kern w:val="0"/>
          <w:sz w:val="32"/>
          <w:szCs w:val="32"/>
        </w:rPr>
        <w:t>2019</w:t>
      </w:r>
      <w:r>
        <w:rPr>
          <w:rFonts w:hint="eastAsia" w:ascii="宋体" w:hAnsi="宋体" w:cs="黑体"/>
          <w:color w:val="000000"/>
          <w:kern w:val="0"/>
          <w:sz w:val="32"/>
          <w:szCs w:val="32"/>
        </w:rPr>
        <w:t>年</w:t>
      </w:r>
      <w:r>
        <w:rPr>
          <w:rFonts w:ascii="宋体" w:hAnsi="宋体" w:cs="黑体"/>
          <w:color w:val="000000"/>
          <w:kern w:val="0"/>
          <w:sz w:val="32"/>
          <w:szCs w:val="32"/>
        </w:rPr>
        <w:t>12</w:t>
      </w:r>
      <w:r>
        <w:rPr>
          <w:rFonts w:hint="eastAsia" w:ascii="宋体" w:hAnsi="宋体" w:cs="黑体"/>
          <w:color w:val="000000"/>
          <w:kern w:val="0"/>
          <w:sz w:val="32"/>
          <w:szCs w:val="32"/>
        </w:rPr>
        <w:t>月</w:t>
      </w:r>
      <w:r>
        <w:rPr>
          <w:rFonts w:ascii="宋体" w:hAnsi="宋体" w:cs="黑体"/>
          <w:color w:val="000000"/>
          <w:kern w:val="0"/>
          <w:sz w:val="32"/>
          <w:szCs w:val="32"/>
        </w:rPr>
        <w:t>31</w:t>
      </w:r>
      <w:r>
        <w:rPr>
          <w:rFonts w:hint="eastAsia" w:ascii="宋体" w:hAnsi="宋体" w:cs="黑体"/>
          <w:color w:val="000000"/>
          <w:kern w:val="0"/>
          <w:sz w:val="32"/>
          <w:szCs w:val="32"/>
        </w:rPr>
        <w:t>日，本单位共有车辆0辆，其中，领导干部用车0辆、机要通信用车0辆、应急保障用车0辆、执法执勤用车0辆、特种专业技术用车0辆、其他用车0辆，其他用车主要是无；单位价值</w:t>
      </w:r>
      <w:r>
        <w:rPr>
          <w:rFonts w:ascii="宋体" w:hAnsi="宋体" w:cs="黑体"/>
          <w:color w:val="000000"/>
          <w:kern w:val="0"/>
          <w:sz w:val="32"/>
          <w:szCs w:val="32"/>
        </w:rPr>
        <w:t>50</w:t>
      </w:r>
      <w:r>
        <w:rPr>
          <w:rFonts w:hint="eastAsia" w:ascii="宋体" w:hAnsi="宋体" w:cs="黑体"/>
          <w:color w:val="000000"/>
          <w:kern w:val="0"/>
          <w:sz w:val="32"/>
          <w:szCs w:val="32"/>
        </w:rPr>
        <w:t>万元以上通用设备0台（套）；单位价值</w:t>
      </w:r>
      <w:r>
        <w:rPr>
          <w:rFonts w:ascii="宋体" w:hAnsi="宋体" w:cs="黑体"/>
          <w:color w:val="000000"/>
          <w:kern w:val="0"/>
          <w:sz w:val="32"/>
          <w:szCs w:val="32"/>
        </w:rPr>
        <w:t>100</w:t>
      </w:r>
      <w:r>
        <w:rPr>
          <w:rFonts w:hint="eastAsia" w:ascii="宋体" w:hAnsi="宋体" w:cs="黑体"/>
          <w:color w:val="000000"/>
          <w:kern w:val="0"/>
          <w:sz w:val="32"/>
          <w:szCs w:val="32"/>
        </w:rPr>
        <w:t>万元以上专用设备0台（套）。</w:t>
      </w:r>
    </w:p>
    <w:p>
      <w:pPr>
        <w:widowControl/>
        <w:jc w:val="left"/>
        <w:rPr>
          <w:rFonts w:ascii="宋体" w:cs="黑体"/>
          <w:color w:val="000000"/>
          <w:kern w:val="0"/>
          <w:sz w:val="32"/>
          <w:szCs w:val="32"/>
        </w:rPr>
      </w:pPr>
      <w:r>
        <w:rPr>
          <w:rFonts w:ascii="宋体" w:cs="黑体"/>
          <w:color w:val="000000"/>
          <w:kern w:val="0"/>
          <w:sz w:val="32"/>
          <w:szCs w:val="32"/>
        </w:rPr>
        <w:br w:type="page"/>
      </w:r>
    </w:p>
    <w:p>
      <w:pPr>
        <w:ind w:firstLine="640" w:firstLineChars="200"/>
        <w:rPr>
          <w:rFonts w:ascii="宋体" w:cs="黑体"/>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spacing w:line="600" w:lineRule="exact"/>
        <w:rPr>
          <w:rFonts w:eastAsia="仿宋_GB2312" w:cs="宋体"/>
          <w:kern w:val="0"/>
          <w:sz w:val="32"/>
          <w:szCs w:val="32"/>
        </w:rPr>
      </w:pPr>
      <w:r>
        <w:rPr>
          <w:rFonts w:ascii="黑体" w:eastAsia="黑体" w:cs="黑体"/>
          <w:color w:val="000000"/>
          <w:kern w:val="0"/>
          <w:sz w:val="70"/>
          <w:szCs w:val="70"/>
        </w:rPr>
        <w:br w:type="page"/>
      </w: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bCs/>
          <w:kern w:val="0"/>
          <w:sz w:val="32"/>
          <w:szCs w:val="32"/>
        </w:rPr>
      </w:pPr>
    </w:p>
    <w:p>
      <w:pPr>
        <w:widowControl/>
        <w:jc w:val="left"/>
        <w:rPr>
          <w:rFonts w:ascii="宋体"/>
          <w:i/>
          <w:color w:val="FF0000"/>
          <w:sz w:val="32"/>
          <w:szCs w:val="32"/>
        </w:rPr>
      </w:pPr>
      <w:r>
        <w:rPr>
          <w:rFonts w:ascii="宋体"/>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ind w:firstLine="1400" w:firstLineChars="200"/>
        <w:jc w:val="center"/>
        <w:rPr>
          <w:rFonts w:ascii="宋体" w:cs="黑体"/>
          <w:b/>
          <w:color w:val="000000"/>
          <w:kern w:val="0"/>
          <w:sz w:val="32"/>
          <w:szCs w:val="32"/>
        </w:rPr>
      </w:pPr>
      <w:r>
        <w:rPr>
          <w:rFonts w:ascii="黑体" w:eastAsia="黑体" w:cs="黑体"/>
          <w:color w:val="000000"/>
          <w:kern w:val="0"/>
          <w:sz w:val="70"/>
          <w:szCs w:val="70"/>
        </w:rPr>
        <w:br w:type="page"/>
      </w:r>
      <w:r>
        <w:rPr>
          <w:rFonts w:ascii="宋体" w:hAnsi="宋体" w:cs="黑体"/>
          <w:b/>
          <w:color w:val="000000"/>
          <w:kern w:val="0"/>
          <w:sz w:val="32"/>
          <w:szCs w:val="32"/>
        </w:rPr>
        <w:t>2019</w:t>
      </w:r>
      <w:r>
        <w:rPr>
          <w:rFonts w:hint="eastAsia" w:ascii="宋体" w:hAnsi="宋体" w:cs="黑体"/>
          <w:b/>
          <w:color w:val="000000"/>
          <w:kern w:val="0"/>
          <w:sz w:val="32"/>
          <w:szCs w:val="32"/>
        </w:rPr>
        <w:t>年度部门整体支出绩效评价报告</w:t>
      </w:r>
    </w:p>
    <w:p>
      <w:pPr>
        <w:numPr>
          <w:ilvl w:val="0"/>
          <w:numId w:val="2"/>
        </w:numPr>
        <w:ind w:firstLine="640" w:firstLineChars="200"/>
        <w:jc w:val="left"/>
        <w:rPr>
          <w:rFonts w:ascii="宋体" w:cs="黑体"/>
          <w:color w:val="000000"/>
          <w:kern w:val="0"/>
          <w:sz w:val="32"/>
          <w:szCs w:val="32"/>
        </w:rPr>
      </w:pPr>
      <w:r>
        <w:rPr>
          <w:rFonts w:hint="eastAsia" w:ascii="宋体" w:cs="黑体"/>
          <w:color w:val="000000"/>
          <w:kern w:val="0"/>
          <w:sz w:val="32"/>
          <w:szCs w:val="32"/>
        </w:rPr>
        <w:t>部门、单位基本情况</w:t>
      </w:r>
    </w:p>
    <w:p>
      <w:pPr>
        <w:ind w:firstLine="640" w:firstLineChars="200"/>
        <w:rPr>
          <w:rFonts w:ascii="宋体" w:hAnsi="宋体" w:cs="Arial"/>
          <w:color w:val="333333"/>
          <w:sz w:val="32"/>
          <w:szCs w:val="32"/>
          <w:shd w:val="clear" w:color="auto" w:fill="FFFFFF"/>
        </w:rPr>
      </w:pPr>
      <w:r>
        <w:rPr>
          <w:rFonts w:hint="eastAsia" w:ascii="宋体" w:hAnsi="宋体"/>
          <w:bCs/>
          <w:kern w:val="0"/>
          <w:sz w:val="32"/>
          <w:szCs w:val="32"/>
        </w:rPr>
        <w:t>（一）部门职责。</w:t>
      </w:r>
      <w:r>
        <w:rPr>
          <w:rFonts w:hint="eastAsia" w:ascii="宋体" w:hAnsi="宋体" w:cs="Arial"/>
          <w:color w:val="333333"/>
          <w:sz w:val="32"/>
          <w:szCs w:val="32"/>
          <w:shd w:val="clear" w:color="auto" w:fill="FFFFFF"/>
        </w:rPr>
        <w:t>职业介绍、职业指导、职业培训、流动人员人事档案管理和人力资源服务代理、劳动争议调解、人力资源和社会保障法规政策宣传。设置就业困难人员服务专门通道、贫困人员服务专门通道和高校毕业生服务专门通道、劳务协作招聘专区为上述人员提供一对一服务。并根据用工单位的需求，开展信息发布、委托招聘、专场招聘、中高级人才招聘等服务。</w:t>
      </w:r>
    </w:p>
    <w:p>
      <w:pPr>
        <w:spacing w:line="600" w:lineRule="exact"/>
        <w:ind w:firstLine="320" w:firstLineChars="100"/>
        <w:jc w:val="left"/>
        <w:rPr>
          <w:rFonts w:ascii="宋体"/>
          <w:bCs/>
          <w:kern w:val="0"/>
          <w:sz w:val="32"/>
          <w:szCs w:val="32"/>
        </w:rPr>
      </w:pPr>
      <w:r>
        <w:rPr>
          <w:rFonts w:hint="eastAsia" w:ascii="宋体" w:hAnsi="宋体"/>
          <w:bCs/>
          <w:kern w:val="0"/>
          <w:sz w:val="32"/>
          <w:szCs w:val="32"/>
        </w:rPr>
        <w:t>（二）内设机构设置。</w:t>
      </w:r>
      <w:r>
        <w:rPr>
          <w:rFonts w:hint="eastAsia" w:ascii="宋体"/>
          <w:bCs/>
          <w:kern w:val="0"/>
          <w:sz w:val="32"/>
          <w:szCs w:val="32"/>
        </w:rPr>
        <w:t>鹤城区人力资源服务中心</w:t>
      </w:r>
      <w:r>
        <w:rPr>
          <w:rFonts w:hint="eastAsia" w:ascii="宋体" w:hAnsi="宋体"/>
          <w:bCs/>
          <w:kern w:val="0"/>
          <w:sz w:val="32"/>
          <w:szCs w:val="32"/>
        </w:rPr>
        <w:t>单位内设部门包括：</w:t>
      </w:r>
    </w:p>
    <w:p>
      <w:pPr>
        <w:spacing w:line="600" w:lineRule="exact"/>
        <w:ind w:firstLine="640" w:firstLineChars="200"/>
        <w:jc w:val="left"/>
        <w:rPr>
          <w:rFonts w:ascii="宋体" w:cs="仿宋_GB2312"/>
          <w:color w:val="000000"/>
          <w:sz w:val="32"/>
          <w:szCs w:val="32"/>
        </w:rPr>
      </w:pPr>
      <w:bookmarkStart w:id="0" w:name="_GoBack"/>
      <w:r>
        <w:rPr>
          <w:rFonts w:ascii="宋体" w:hAnsi="宋体" w:cs="仿宋_GB2312"/>
          <w:color w:val="000000"/>
          <w:sz w:val="32"/>
          <w:szCs w:val="32"/>
        </w:rPr>
        <w:t>1</w:t>
      </w:r>
      <w:r>
        <w:rPr>
          <w:rFonts w:hint="eastAsia" w:ascii="宋体" w:hAnsi="宋体" w:cs="仿宋_GB2312"/>
          <w:color w:val="000000"/>
          <w:sz w:val="32"/>
          <w:szCs w:val="32"/>
        </w:rPr>
        <w:t>．综合办公室：协助中心领导对政务、业务工作进行综合协调和督促检查，负责中心纪检、综治、维稳、信访、安全生产、重点民生实事、文明创建、爱卫、文电、会务、机要、档案、文印、行政后勤和接待工作，负责综合调研、综合性文字材料起草和有关新闻宣传工作。</w:t>
      </w:r>
    </w:p>
    <w:p>
      <w:pPr>
        <w:tabs>
          <w:tab w:val="left" w:pos="832"/>
        </w:tabs>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2</w:t>
      </w:r>
      <w:r>
        <w:rPr>
          <w:rFonts w:hint="eastAsia" w:ascii="宋体" w:hAnsi="宋体" w:cs="仿宋_GB2312"/>
          <w:color w:val="000000"/>
          <w:sz w:val="32"/>
          <w:szCs w:val="32"/>
        </w:rPr>
        <w:t>．党建办公室：负责中心党建工作。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3</w:t>
      </w:r>
      <w:r>
        <w:rPr>
          <w:rFonts w:hint="eastAsia" w:ascii="宋体" w:hAnsi="宋体" w:cs="仿宋_GB2312"/>
          <w:color w:val="000000"/>
          <w:sz w:val="32"/>
          <w:szCs w:val="32"/>
        </w:rPr>
        <w:t>．计划财务室：</w:t>
      </w:r>
      <w:bookmarkEnd w:id="0"/>
      <w:r>
        <w:rPr>
          <w:rFonts w:hint="eastAsia" w:ascii="宋体" w:hAnsi="宋体" w:cs="仿宋_GB2312"/>
          <w:color w:val="000000"/>
          <w:sz w:val="32"/>
          <w:szCs w:val="32"/>
        </w:rPr>
        <w:t>负责中心财务管理及内部财务审计、内部控制、组织人事、计划生育、工青妇工作。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4</w:t>
      </w:r>
      <w:r>
        <w:rPr>
          <w:rFonts w:hint="eastAsia" w:ascii="宋体" w:hAnsi="宋体" w:cs="仿宋_GB2312"/>
          <w:color w:val="000000"/>
          <w:sz w:val="32"/>
          <w:szCs w:val="32"/>
        </w:rPr>
        <w:t>．公共就业服务办公室：负责组织和指导人力资源供需双方洽谈，收集、发布、统计职业供求信息、组织召开招聘会、职业介绍、职业指导、职业培训及公共就业网络服务平台建设及维护工作。</w:t>
      </w:r>
    </w:p>
    <w:p>
      <w:pPr>
        <w:spacing w:line="600" w:lineRule="exact"/>
        <w:ind w:firstLine="640" w:firstLineChars="200"/>
        <w:jc w:val="left"/>
        <w:rPr>
          <w:rFonts w:ascii="宋体" w:cs="仿宋_GB2312"/>
          <w:color w:val="000000"/>
          <w:sz w:val="32"/>
          <w:szCs w:val="32"/>
        </w:rPr>
      </w:pPr>
      <w:r>
        <w:rPr>
          <w:rFonts w:ascii="宋体" w:hAnsi="宋体" w:cs="仿宋_GB2312"/>
          <w:color w:val="000000"/>
          <w:sz w:val="32"/>
          <w:szCs w:val="32"/>
        </w:rPr>
        <w:t>5</w:t>
      </w:r>
      <w:r>
        <w:rPr>
          <w:rFonts w:hint="eastAsia" w:ascii="宋体" w:hAnsi="宋体" w:cs="仿宋_GB2312"/>
          <w:color w:val="000000"/>
          <w:sz w:val="32"/>
          <w:szCs w:val="32"/>
        </w:rPr>
        <w:t>．人事档案管理办公室：负责辖区内流动人员人事档案管理工作。</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二、一般公共预算支出情况</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（一）基本支出情况</w:t>
      </w:r>
    </w:p>
    <w:p>
      <w:pPr>
        <w:pStyle w:val="9"/>
        <w:ind w:firstLine="640" w:firstLineChars="200"/>
        <w:rPr>
          <w:rFonts w:ascii="宋体"/>
          <w:sz w:val="32"/>
          <w:szCs w:val="32"/>
        </w:rPr>
      </w:pPr>
      <w:r>
        <w:rPr>
          <w:rFonts w:ascii="宋体" w:hAnsi="宋体" w:eastAsia="宋体"/>
          <w:sz w:val="32"/>
          <w:szCs w:val="32"/>
        </w:rPr>
        <w:t>2019</w:t>
      </w:r>
      <w:r>
        <w:rPr>
          <w:rFonts w:hint="eastAsia" w:ascii="宋体" w:hAnsi="宋体" w:eastAsia="宋体"/>
          <w:sz w:val="32"/>
          <w:szCs w:val="32"/>
        </w:rPr>
        <w:t>年度财政拨款基本支出130.16万元，其中：人员经费96.72万元，占基本支出的74.31</w:t>
      </w:r>
      <w:r>
        <w:rPr>
          <w:rFonts w:ascii="宋体" w:hAnsi="宋体" w:eastAsia="宋体"/>
          <w:sz w:val="32"/>
          <w:szCs w:val="32"/>
        </w:rPr>
        <w:t>%,</w:t>
      </w:r>
      <w:r>
        <w:rPr>
          <w:rFonts w:hint="eastAsia" w:ascii="宋体" w:hAnsi="宋体" w:eastAsia="宋体"/>
          <w:sz w:val="32"/>
          <w:szCs w:val="32"/>
        </w:rPr>
        <w:t>主要包括基本工资39.21万元、津贴补贴5.56万元、奖金7.96万元、伙食补助费1.44万元、绩效工资20.61万元、机关事业单位基本养老保险缴费9.42万元、职工基本医疗保险缴费5.21万元、其他社会保障缴费1.02万元、住房公积金5.65万元、其他工资福利支出0.44万元、对个人和家庭的补助0.2；公用经费33.44万元，占基本支出的25.69</w:t>
      </w:r>
      <w:r>
        <w:rPr>
          <w:rFonts w:ascii="宋体" w:hAnsi="宋体" w:eastAsia="宋体"/>
          <w:sz w:val="32"/>
          <w:szCs w:val="32"/>
        </w:rPr>
        <w:t>%</w:t>
      </w:r>
      <w:r>
        <w:rPr>
          <w:rFonts w:hint="eastAsia" w:ascii="宋体" w:hAnsi="宋体" w:eastAsia="宋体"/>
          <w:sz w:val="32"/>
          <w:szCs w:val="32"/>
        </w:rPr>
        <w:t>，主要包括办公费12.03万元、水费0.09万元、电费1.25万元、邮电费0.27万元、差旅费2.39万元、培训费0.33万元、公务接待费0.62万元、工会经费7.59万元、其他商品和服务支出8.87万元。</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（二）项目支出情况</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1、办公场地租赁费支出情况。2019年财政共拨付23.4万元，用于缴纳鹤城区府星路450号鹤城区人力资源市场2020年1月至2020年12月房屋租金二十万元整，发票税金三万四千元整。</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2、再就业资金支出情况。2019年财政共拨付119.23万元，保障了高校毕业生、建档立卡贫困人员等群体人员充分就业、全年按月组织开展春风行动、高校毕业生就业服务月、贫困人员就业援助月等专项活动。</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三、政府性基金预算支出情况</w:t>
      </w:r>
    </w:p>
    <w:p>
      <w:pPr>
        <w:ind w:left="420" w:leftChars="200"/>
        <w:jc w:val="left"/>
        <w:rPr>
          <w:rFonts w:ascii="宋体" w:cs="黑体"/>
          <w:color w:val="000000"/>
          <w:kern w:val="0"/>
          <w:sz w:val="32"/>
          <w:szCs w:val="32"/>
        </w:rPr>
      </w:pPr>
      <w:r>
        <w:rPr>
          <w:rFonts w:hint="eastAsia" w:ascii="宋体" w:cs="黑体"/>
          <w:color w:val="000000"/>
          <w:kern w:val="0"/>
          <w:sz w:val="32"/>
          <w:szCs w:val="32"/>
        </w:rPr>
        <w:t>2019年本单位无政府性基金预算支出情况</w:t>
      </w:r>
    </w:p>
    <w:p>
      <w:pPr>
        <w:ind w:left="420" w:leftChars="200" w:firstLine="320" w:firstLineChars="100"/>
        <w:jc w:val="left"/>
        <w:rPr>
          <w:rFonts w:ascii="宋体" w:cs="黑体"/>
          <w:color w:val="000000"/>
          <w:kern w:val="0"/>
          <w:sz w:val="32"/>
          <w:szCs w:val="32"/>
        </w:rPr>
      </w:pPr>
      <w:r>
        <w:rPr>
          <w:rFonts w:hint="eastAsia" w:ascii="宋体" w:cs="黑体"/>
          <w:color w:val="000000"/>
          <w:kern w:val="0"/>
          <w:sz w:val="32"/>
          <w:szCs w:val="32"/>
        </w:rPr>
        <w:t>四、国有资本经营预算支出情况</w:t>
      </w:r>
    </w:p>
    <w:p>
      <w:pPr>
        <w:ind w:left="420" w:leftChars="200"/>
        <w:jc w:val="left"/>
        <w:rPr>
          <w:rFonts w:ascii="宋体" w:cs="黑体"/>
          <w:color w:val="000000"/>
          <w:kern w:val="0"/>
          <w:sz w:val="32"/>
          <w:szCs w:val="32"/>
        </w:rPr>
      </w:pPr>
      <w:r>
        <w:rPr>
          <w:rFonts w:hint="eastAsia" w:ascii="宋体" w:cs="黑体"/>
          <w:color w:val="000000"/>
          <w:kern w:val="0"/>
          <w:sz w:val="32"/>
          <w:szCs w:val="32"/>
        </w:rPr>
        <w:t>2019年本单位无国有资金经营预算支出情况</w:t>
      </w:r>
    </w:p>
    <w:p>
      <w:pPr>
        <w:ind w:left="420" w:leftChars="200" w:firstLine="320" w:firstLineChars="100"/>
        <w:jc w:val="left"/>
        <w:rPr>
          <w:rFonts w:ascii="宋体" w:cs="黑体"/>
          <w:color w:val="000000"/>
          <w:kern w:val="0"/>
          <w:sz w:val="32"/>
          <w:szCs w:val="32"/>
        </w:rPr>
      </w:pPr>
      <w:r>
        <w:rPr>
          <w:rFonts w:hint="eastAsia" w:ascii="宋体" w:cs="黑体"/>
          <w:color w:val="000000"/>
          <w:kern w:val="0"/>
          <w:sz w:val="32"/>
          <w:szCs w:val="32"/>
        </w:rPr>
        <w:t>五、社会保险基金预算支出情况</w:t>
      </w:r>
    </w:p>
    <w:p>
      <w:pPr>
        <w:ind w:left="420" w:leftChars="200"/>
        <w:jc w:val="left"/>
        <w:rPr>
          <w:rFonts w:ascii="宋体" w:cs="黑体"/>
          <w:color w:val="000000"/>
          <w:kern w:val="0"/>
          <w:sz w:val="32"/>
          <w:szCs w:val="32"/>
        </w:rPr>
      </w:pPr>
      <w:r>
        <w:rPr>
          <w:rFonts w:hint="eastAsia" w:ascii="宋体" w:cs="黑体"/>
          <w:color w:val="000000"/>
          <w:kern w:val="0"/>
          <w:sz w:val="32"/>
          <w:szCs w:val="32"/>
        </w:rPr>
        <w:t>2019年本单位无社会保险基金预算支出情况</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六、部门整体支出绩效情况</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2019年各项工作取得了新的成绩，主要绩效如下：</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 xml:space="preserve">这一年，我们注重突出重点，专项招聘成效更加显著。工作中我们把着眼点放在满足民生需求上，盯着重要时段重要地域重要人群，精心组织开展公共就业服务活动。全年举办各类招聘会52场，接待用工企业5023家次，提供就业岗位74445个次，接待求职者36372人次，帮助11497人次达成了就业意向。一是加大与企业、高校合作力度。充分发挥中心在就业服务中的桥梁纽带作用，推进与神鹤集体、大润发、新世纪优果、中民燃气等重点企业深度合作，积极为企业与高校毕业生牵线搭桥，今年来组织开展了4场“民营企业招聘月”招聘会、1场世纪华联超市招聘会、1场“百亿园区、职等你来”怀化经开区招聘会、15场“高校毕业生就业服务月”招聘会、2场校园招聘会，较好地满足了驻地高校毕业生就业愿望和企业发展需求。二是始终关注特殊就业群体。助力扶贫攻坚大局，突出贫困、返乡人员等特殊群体，中心情系民生急他们之所急，甘当伯乐应他们之所需，积极抓好公共就业服务工作，通过举办9场“春风行动”招聘会、5场“就业困难人员援助月”招聘会、7场“农村贫困劳动力就业援助月”招聘会、1场“就业扶贫行动日”招聘会、1场“农村贫困残疾人就业帮扶日”招聘会、1场建国70周年庆招聘会和1场《条例》施行1周年庆招聘会，其中在凉亭坳乡全年发布招聘企业288家，提供岗位2000余个，让很多返乡者、就业困难人员找到了工作，改善了生活，提高了幸福指数。三是积极推进劳务协作。利用中心挂牌劳务协作市场自身优势，巩固深化与长沙市经开区、长沙县、宁乡市劳务协作联席会议制度，专门到实地企业进行考察洽谈工作，每月指派专人到长沙搞好劳务信息对接，联合区辖街道乡镇开展一系列公益活动。年初以来，中心开展“贫困劳动力劳务协作服务月”招聘会4场、组织“送岗位、送政策、送服务”公益活动26场，发放各类劳动保障、公共就业宣传资料和宣传物品9万多份，发布怀化市内和劳务协作地区120多家效益好的企业用工信息1万余条。                                       </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这一年，我们注重质量效益，就业服务保障更加有力。以贯彻落实《人力资源市场暂行条例》为契机，在抓市场规范建设、互联网平台建设、信息数据运用上下功夫，中心服务质量明显提升。一是不断加大信息采集力度。在做好区人力资源市场平时收集企业、求职者信息的基础上，中心积极下乡镇、进社区、入高校、到企业，主动上门与新建、改建单位搞好衔接，想方设法获取最新用工信息。今年来，先后深入凉亭坳、迎丰社区、怀化职院等地，共收集新增用工企业677家，新增用工信息13438条。二是大力推进互联网+平台建设。利用中心大厅、专场招聘会及公益宣传活动等时机，大力推广“鹤城人力资源市场微信公众号”，不断扩大它的知晓面和利用率。截至目前，鹤城人力资源市场微信公众号关注量达9046人，发布各类图文及招聘求职信息216条，其中发布用工企业2144家，岗位15250个，求职人员1629人。企业人才服务QQ群有企业会员1219家， 公共就业服务微信群现有173人参与，人才招聘网络服务平台自今年6月上线以来已有186名企业会员和275名个人会员。三是认真搞好数据统计研判。注重发挥好中心公共就业服务的主渠道作用，每季度末对全区范围内的职业供求状况进行统计、分析和预测，利用中心大厅的服务平台进行发布，让用工单位、求职人员及时了解最新就业形势、供求状况以及工作岗位和求职者信息，为他们及时合理调整自己的用工需求和求职意愿提供了有力信息参考依据。</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这一年，我们注重严格规范，人事档案管理更加正规。认真贯彻落实党和国家有关档案工作法律法规要求，坚持依法依规存档管档，为区高校毕业生和流动人员人事档案提供了方便之所放心之地。认真搞好人事档案的接收，严格审核档案及有关手续，对有不合规的及时耐心解释，进行政策法规帮助，一年来档案接待窗口的群众满意度都比较高。注重依规简化办事流程，推行电子身份证或电子户口本运用，给人事档案的查阅、借阅等工作带来了极大便利。大力推进档案信息化管理，发挥好湖南人才智能一体化服务平台作用，对于接收到的档案及时进行录入，便于存档者了解自己档案的托管地和流向去处。今年，新增托管流动人员人事档案218份，接原果树站、中坡园艺场、三角滩等改制单位人员档案267份，转移档案80份，办理借阅、退休等流动人员服务330多次，清查整理退伍军人人事档案20份。</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这一年，我们注重凝心聚力，党建和工会作用发挥更加明显。一是以落实“五化”建设为抓手，中心党支部战斗堡垒作用得到了不断强化。认真制定完善中心学习计划，改选新一届支委，抓好“三会一课”、主题党日、组织生活会等基本制度落实，组织党员按时缴纳党费，搞好与社区结对共建，加强党员日常监督管理，支部党建工作水平有了大幅度提升。强势推进“不忘初心、牢记使命”主题教育，组织党员以两本读本（《习近平关于“不忘初心、牢记使命”重要论述选编》、《习近平新时代中国特色社会主义思想学习纲要》）为重点搞好集中学习与个人自学，到向警予纪念馆实地接受红色教育，开展应知应会知识点“大家考”活动，在中心大厅设置意见征集箱，深入调研查找、强势推进整改了支部班子5个检视的问题和6名党员23个检视的问题，精心准备和召开了支部组织生活会，中心广大党员“不忘初心系民生、践行使命促就业”的意识和担当得到了不断增强。二是以关爱职工为根本，工会活动健康丰富。结合庆“五一”，组织职工开展业务知识大比考、第十五届登山比赛；为向祖国七十华诞献礼，组织签名墙送祝福、《我和我的祖国》歌曲合唱和快闪视频拍摄、祖国在我心中诗歌朗诵比赛和比划猜词、传递面粉、抢夺火炬等趣味游戏；主动开展帮扶，积极为区医保中心的金玲同志捐款1400元，向室外高温工作者“送清凉”免费提供矿泉水、防暑药品等物品，安排工作人员进行健康体检。通过这些健康有意义的活动，传导集体的温度，进一步增进了干部与职工感情，激发了大家投身中心建设的热情和斗志。</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七、存在的问题及原因分析</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票据相关附件不齐全</w:t>
      </w:r>
    </w:p>
    <w:p>
      <w:pPr>
        <w:numPr>
          <w:ilvl w:val="0"/>
          <w:numId w:val="3"/>
        </w:numPr>
        <w:ind w:firstLine="640" w:firstLineChars="200"/>
        <w:jc w:val="left"/>
        <w:rPr>
          <w:rFonts w:ascii="宋体" w:cs="黑体"/>
          <w:color w:val="000000"/>
          <w:kern w:val="0"/>
          <w:sz w:val="32"/>
          <w:szCs w:val="32"/>
        </w:rPr>
      </w:pPr>
      <w:r>
        <w:rPr>
          <w:rFonts w:hint="eastAsia" w:ascii="宋体" w:cs="黑体"/>
          <w:color w:val="000000"/>
          <w:kern w:val="0"/>
          <w:sz w:val="32"/>
          <w:szCs w:val="32"/>
        </w:rPr>
        <w:t>下一步改进措施</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完善财务制度</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九、其他需要说明的情况</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恳请区财政局领导根据本单位实际开支情况，提高年初部门公用经费预算额度，保证相关工作正常运转。</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1EBE90"/>
    <w:multiLevelType w:val="singleLevel"/>
    <w:tmpl w:val="121EBE90"/>
    <w:lvl w:ilvl="0" w:tentative="0">
      <w:start w:val="1"/>
      <w:numFmt w:val="chineseCounting"/>
      <w:suff w:val="nothing"/>
      <w:lvlText w:val="%1、"/>
      <w:lvlJc w:val="left"/>
      <w:rPr>
        <w:rFonts w:hint="eastAsia"/>
      </w:rPr>
    </w:lvl>
  </w:abstractNum>
  <w:abstractNum w:abstractNumId="1">
    <w:nsid w:val="3238BC16"/>
    <w:multiLevelType w:val="singleLevel"/>
    <w:tmpl w:val="3238BC16"/>
    <w:lvl w:ilvl="0" w:tentative="0">
      <w:start w:val="8"/>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6F9"/>
    <w:rsid w:val="0002229B"/>
    <w:rsid w:val="000273BD"/>
    <w:rsid w:val="000415B7"/>
    <w:rsid w:val="000658A3"/>
    <w:rsid w:val="000717A6"/>
    <w:rsid w:val="00074155"/>
    <w:rsid w:val="000A3F69"/>
    <w:rsid w:val="000A6856"/>
    <w:rsid w:val="001164EF"/>
    <w:rsid w:val="00152C6D"/>
    <w:rsid w:val="00162D39"/>
    <w:rsid w:val="001A67DB"/>
    <w:rsid w:val="001D51E5"/>
    <w:rsid w:val="001E0CD3"/>
    <w:rsid w:val="001F0C3B"/>
    <w:rsid w:val="00214427"/>
    <w:rsid w:val="002219D7"/>
    <w:rsid w:val="00265724"/>
    <w:rsid w:val="0027426B"/>
    <w:rsid w:val="003479BD"/>
    <w:rsid w:val="003768D5"/>
    <w:rsid w:val="004141A2"/>
    <w:rsid w:val="004274AF"/>
    <w:rsid w:val="004506F9"/>
    <w:rsid w:val="004717A2"/>
    <w:rsid w:val="00491741"/>
    <w:rsid w:val="004E34B0"/>
    <w:rsid w:val="00500E5F"/>
    <w:rsid w:val="005122EF"/>
    <w:rsid w:val="00517C33"/>
    <w:rsid w:val="00523644"/>
    <w:rsid w:val="00537E2E"/>
    <w:rsid w:val="0054069E"/>
    <w:rsid w:val="00542F83"/>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E7FEF"/>
    <w:rsid w:val="006F3EB5"/>
    <w:rsid w:val="006F5731"/>
    <w:rsid w:val="00702E34"/>
    <w:rsid w:val="00704395"/>
    <w:rsid w:val="00720FF1"/>
    <w:rsid w:val="007F706C"/>
    <w:rsid w:val="00812ED5"/>
    <w:rsid w:val="008277D9"/>
    <w:rsid w:val="00886F2F"/>
    <w:rsid w:val="008A3E8D"/>
    <w:rsid w:val="008B231C"/>
    <w:rsid w:val="008F6D82"/>
    <w:rsid w:val="009237C4"/>
    <w:rsid w:val="00950252"/>
    <w:rsid w:val="00967F5D"/>
    <w:rsid w:val="009A0F95"/>
    <w:rsid w:val="009B3ADF"/>
    <w:rsid w:val="009C3B52"/>
    <w:rsid w:val="009F0EBF"/>
    <w:rsid w:val="00A42218"/>
    <w:rsid w:val="00A70249"/>
    <w:rsid w:val="00B33BEA"/>
    <w:rsid w:val="00B42245"/>
    <w:rsid w:val="00B57C9F"/>
    <w:rsid w:val="00B845B3"/>
    <w:rsid w:val="00B85D8B"/>
    <w:rsid w:val="00BC7861"/>
    <w:rsid w:val="00BE3674"/>
    <w:rsid w:val="00C3049A"/>
    <w:rsid w:val="00C31B1E"/>
    <w:rsid w:val="00C77645"/>
    <w:rsid w:val="00CB2841"/>
    <w:rsid w:val="00CE04C3"/>
    <w:rsid w:val="00CE76A0"/>
    <w:rsid w:val="00D10728"/>
    <w:rsid w:val="00D148C6"/>
    <w:rsid w:val="00D73840"/>
    <w:rsid w:val="00DD06FF"/>
    <w:rsid w:val="00DD5FE9"/>
    <w:rsid w:val="00E00C7A"/>
    <w:rsid w:val="00E24C8B"/>
    <w:rsid w:val="00E3296B"/>
    <w:rsid w:val="00E55B68"/>
    <w:rsid w:val="00F74360"/>
    <w:rsid w:val="00FB462F"/>
    <w:rsid w:val="00FE16FA"/>
    <w:rsid w:val="00FE328A"/>
    <w:rsid w:val="0ED47600"/>
    <w:rsid w:val="0F552F75"/>
    <w:rsid w:val="15DC084A"/>
    <w:rsid w:val="16D85E5E"/>
    <w:rsid w:val="179652F9"/>
    <w:rsid w:val="1B8D4D4F"/>
    <w:rsid w:val="1EA178E6"/>
    <w:rsid w:val="21B74E8A"/>
    <w:rsid w:val="24017DD5"/>
    <w:rsid w:val="25BA4A7F"/>
    <w:rsid w:val="2B492733"/>
    <w:rsid w:val="305167B6"/>
    <w:rsid w:val="30D91F74"/>
    <w:rsid w:val="36887F8F"/>
    <w:rsid w:val="414B50CF"/>
    <w:rsid w:val="447F2A39"/>
    <w:rsid w:val="46AD53A2"/>
    <w:rsid w:val="46E84BA9"/>
    <w:rsid w:val="48381E78"/>
    <w:rsid w:val="489D0E9D"/>
    <w:rsid w:val="493F15B1"/>
    <w:rsid w:val="4E6B512E"/>
    <w:rsid w:val="4FFC706B"/>
    <w:rsid w:val="551B0621"/>
    <w:rsid w:val="55DF1B46"/>
    <w:rsid w:val="55F915C2"/>
    <w:rsid w:val="57050684"/>
    <w:rsid w:val="5A5758A8"/>
    <w:rsid w:val="5A8667A5"/>
    <w:rsid w:val="5BED153F"/>
    <w:rsid w:val="5FCD196C"/>
    <w:rsid w:val="617F2F8E"/>
    <w:rsid w:val="64615466"/>
    <w:rsid w:val="66866305"/>
    <w:rsid w:val="67F63BDB"/>
    <w:rsid w:val="6C681F7D"/>
    <w:rsid w:val="70825C05"/>
    <w:rsid w:val="79252AF9"/>
    <w:rsid w:val="7BC54635"/>
    <w:rsid w:val="7DC24DE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rFonts w:cs="Times New Roman"/>
      <w:sz w:val="18"/>
      <w:szCs w:val="18"/>
    </w:rPr>
  </w:style>
  <w:style w:type="character" w:customStyle="1" w:styleId="8">
    <w:name w:val="页脚 Char"/>
    <w:basedOn w:val="6"/>
    <w:link w:val="3"/>
    <w:qFormat/>
    <w:locked/>
    <w:uiPriority w:val="99"/>
    <w:rPr>
      <w:rFonts w:cs="Times New Roman"/>
      <w:sz w:val="18"/>
      <w:szCs w:val="18"/>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6"/>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1293</Words>
  <Characters>7374</Characters>
  <Lines>61</Lines>
  <Paragraphs>17</Paragraphs>
  <TotalTime>21</TotalTime>
  <ScaleCrop>false</ScaleCrop>
  <LinksUpToDate>false</LinksUpToDate>
  <CharactersWithSpaces>8650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2020-07-15T07:25:00Z</cp:lastPrinted>
  <dcterms:modified xsi:type="dcterms:W3CDTF">2021-06-06T10:50:53Z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3103F37A5C3442A6956121FB1EF869F4</vt:lpwstr>
  </property>
</Properties>
</file>