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E13" w:rsidRDefault="006F6695">
      <w:pPr>
        <w:pStyle w:val="Default"/>
        <w:jc w:val="center"/>
        <w:rPr>
          <w:sz w:val="44"/>
          <w:szCs w:val="44"/>
        </w:rPr>
      </w:pPr>
      <w:r>
        <w:rPr>
          <w:rFonts w:hint="eastAsia"/>
          <w:sz w:val="44"/>
          <w:szCs w:val="44"/>
        </w:rPr>
        <w:t>2019</w:t>
      </w:r>
      <w:r>
        <w:rPr>
          <w:rFonts w:hint="eastAsia"/>
          <w:sz w:val="44"/>
          <w:szCs w:val="44"/>
        </w:rPr>
        <w:t>年度区环卫中心决算公开说明</w:t>
      </w:r>
    </w:p>
    <w:p w:rsidR="00DC2E13" w:rsidRDefault="00DC2E13">
      <w:pPr>
        <w:pStyle w:val="Default"/>
        <w:spacing w:line="520" w:lineRule="exact"/>
        <w:ind w:firstLineChars="250" w:firstLine="1100"/>
        <w:rPr>
          <w:sz w:val="44"/>
          <w:szCs w:val="44"/>
        </w:rPr>
      </w:pPr>
    </w:p>
    <w:p w:rsidR="00DC2E13" w:rsidRDefault="00DC2E13">
      <w:pPr>
        <w:pStyle w:val="Default"/>
        <w:spacing w:line="520" w:lineRule="exact"/>
        <w:ind w:firstLineChars="250" w:firstLine="1100"/>
        <w:rPr>
          <w:sz w:val="44"/>
          <w:szCs w:val="44"/>
        </w:rPr>
      </w:pPr>
    </w:p>
    <w:p w:rsidR="00DC2E13" w:rsidRDefault="00DC2E13">
      <w:pPr>
        <w:pStyle w:val="Default"/>
        <w:spacing w:line="520" w:lineRule="exact"/>
        <w:ind w:firstLineChars="250" w:firstLine="1100"/>
        <w:rPr>
          <w:sz w:val="44"/>
          <w:szCs w:val="44"/>
        </w:rPr>
      </w:pPr>
    </w:p>
    <w:p w:rsidR="00DC2E13" w:rsidRDefault="006F6695">
      <w:pPr>
        <w:pStyle w:val="Default"/>
        <w:spacing w:line="520" w:lineRule="exact"/>
        <w:ind w:firstLineChars="250" w:firstLine="1100"/>
        <w:rPr>
          <w:sz w:val="44"/>
          <w:szCs w:val="44"/>
        </w:rPr>
      </w:pPr>
      <w:r>
        <w:rPr>
          <w:rFonts w:hint="eastAsia"/>
          <w:sz w:val="44"/>
          <w:szCs w:val="44"/>
        </w:rPr>
        <w:t>目录</w:t>
      </w:r>
    </w:p>
    <w:p w:rsidR="00DC2E13" w:rsidRDefault="006F6695">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 xml:space="preserve"> </w:t>
      </w:r>
      <w:r>
        <w:rPr>
          <w:rFonts w:hint="eastAsia"/>
          <w:b/>
          <w:sz w:val="28"/>
          <w:szCs w:val="28"/>
        </w:rPr>
        <w:t>区环卫中心概况</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DC2E13" w:rsidRDefault="006F6695">
      <w:pPr>
        <w:pStyle w:val="Default"/>
        <w:spacing w:line="520" w:lineRule="exact"/>
        <w:ind w:firstLineChars="200" w:firstLine="562"/>
        <w:rPr>
          <w:rFonts w:ascii="仿宋_GB2312" w:hAnsi="仿宋_GB2312" w:cs="仿宋_GB2312"/>
          <w:b/>
          <w:sz w:val="28"/>
          <w:szCs w:val="28"/>
        </w:rPr>
      </w:pPr>
      <w:r>
        <w:rPr>
          <w:rFonts w:hAnsi="仿宋_GB2312" w:hint="eastAsia"/>
          <w:b/>
          <w:sz w:val="28"/>
          <w:szCs w:val="28"/>
        </w:rPr>
        <w:t>第二部分</w:t>
      </w:r>
      <w:r>
        <w:rPr>
          <w:rFonts w:hAnsi="仿宋_GB2312" w:hint="eastAsia"/>
          <w:b/>
          <w:sz w:val="28"/>
          <w:szCs w:val="28"/>
        </w:rPr>
        <w:t xml:space="preserve"> </w:t>
      </w:r>
      <w:r>
        <w:rPr>
          <w:rFonts w:hAnsi="仿宋_GB2312"/>
          <w:b/>
          <w:sz w:val="28"/>
          <w:szCs w:val="28"/>
        </w:rPr>
        <w:t>2019</w:t>
      </w:r>
      <w:r>
        <w:rPr>
          <w:rFonts w:hAnsi="仿宋_GB2312" w:hint="eastAsia"/>
          <w:b/>
          <w:sz w:val="28"/>
          <w:szCs w:val="28"/>
        </w:rPr>
        <w:t>年度部门决算表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DC2E13" w:rsidRDefault="006F6695">
      <w:pPr>
        <w:pStyle w:val="Default"/>
        <w:spacing w:line="520" w:lineRule="exact"/>
        <w:ind w:firstLineChars="200" w:firstLine="562"/>
        <w:rPr>
          <w:rFonts w:ascii="仿宋_GB2312" w:hAnsi="仿宋_GB2312" w:cs="仿宋_GB2312"/>
          <w:b/>
          <w:sz w:val="28"/>
          <w:szCs w:val="28"/>
        </w:rPr>
      </w:pPr>
      <w:r>
        <w:rPr>
          <w:rFonts w:hAnsi="仿宋_GB2312" w:hint="eastAsia"/>
          <w:b/>
          <w:sz w:val="28"/>
          <w:szCs w:val="28"/>
        </w:rPr>
        <w:t>第三部分</w:t>
      </w:r>
      <w:r>
        <w:rPr>
          <w:rFonts w:hAnsi="仿宋_GB2312" w:hint="eastAsia"/>
          <w:b/>
          <w:sz w:val="28"/>
          <w:szCs w:val="28"/>
        </w:rPr>
        <w:t xml:space="preserve"> </w:t>
      </w:r>
      <w:r>
        <w:rPr>
          <w:rFonts w:hAnsi="仿宋_GB2312"/>
          <w:b/>
          <w:sz w:val="28"/>
          <w:szCs w:val="28"/>
        </w:rPr>
        <w:t>2019</w:t>
      </w:r>
      <w:r>
        <w:rPr>
          <w:rFonts w:hAnsi="仿宋_GB2312" w:hint="eastAsia"/>
          <w:b/>
          <w:sz w:val="28"/>
          <w:szCs w:val="28"/>
        </w:rPr>
        <w:t>年度部门决算情况说明</w:t>
      </w:r>
    </w:p>
    <w:p w:rsidR="00DC2E13" w:rsidRDefault="006F6695">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DC2E13" w:rsidRDefault="006F6695">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lastRenderedPageBreak/>
        <w:t>二、收入决算情况说明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DC2E13" w:rsidRDefault="006F6695">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DC2E13" w:rsidRDefault="006F6695">
      <w:pPr>
        <w:autoSpaceDE w:val="0"/>
        <w:autoSpaceDN w:val="0"/>
        <w:adjustRightInd w:val="0"/>
        <w:spacing w:line="520" w:lineRule="exact"/>
        <w:ind w:firstLineChars="250" w:firstLine="703"/>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DC2E13" w:rsidRDefault="006F6695">
      <w:pPr>
        <w:spacing w:line="520" w:lineRule="exact"/>
        <w:ind w:firstLineChars="250" w:firstLine="703"/>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DC2E13" w:rsidRDefault="006F6695">
      <w:pPr>
        <w:pStyle w:val="Default"/>
        <w:ind w:firstLineChars="100" w:firstLine="440"/>
        <w:rPr>
          <w:sz w:val="44"/>
          <w:szCs w:val="44"/>
        </w:rPr>
      </w:pPr>
      <w:r>
        <w:rPr>
          <w:rFonts w:hint="eastAsia"/>
          <w:sz w:val="44"/>
          <w:szCs w:val="44"/>
        </w:rPr>
        <w:t>第一部分</w:t>
      </w:r>
    </w:p>
    <w:p w:rsidR="00DC2E13" w:rsidRDefault="006F6695">
      <w:pPr>
        <w:pStyle w:val="Default"/>
        <w:ind w:firstLineChars="100" w:firstLine="440"/>
        <w:rPr>
          <w:sz w:val="44"/>
          <w:szCs w:val="44"/>
        </w:rPr>
      </w:pPr>
      <w:r>
        <w:rPr>
          <w:rFonts w:hint="eastAsia"/>
          <w:sz w:val="44"/>
          <w:szCs w:val="44"/>
        </w:rPr>
        <w:t>区环卫中心概况</w:t>
      </w:r>
    </w:p>
    <w:p w:rsidR="00DC2E13" w:rsidRDefault="00DC2E13">
      <w:pPr>
        <w:jc w:val="center"/>
        <w:rPr>
          <w:sz w:val="72"/>
          <w:szCs w:val="72"/>
        </w:rPr>
      </w:pPr>
    </w:p>
    <w:p w:rsidR="00DC2E13" w:rsidRDefault="006F6695">
      <w:pPr>
        <w:ind w:firstLineChars="200" w:firstLine="640"/>
        <w:jc w:val="left"/>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部门职责</w:t>
      </w:r>
    </w:p>
    <w:p w:rsidR="00DC2E13" w:rsidRDefault="006F6695">
      <w:pPr>
        <w:ind w:firstLineChars="150" w:firstLine="480"/>
        <w:rPr>
          <w:rFonts w:ascii="仿宋" w:eastAsia="仿宋" w:hAnsi="仿宋" w:cs="华文仿宋"/>
          <w:sz w:val="32"/>
          <w:szCs w:val="32"/>
        </w:rPr>
      </w:pPr>
      <w:r>
        <w:rPr>
          <w:rFonts w:ascii="仿宋" w:eastAsia="仿宋" w:hAnsi="仿宋" w:cs="华文仿宋" w:hint="eastAsia"/>
          <w:sz w:val="32"/>
          <w:szCs w:val="32"/>
        </w:rPr>
        <w:t>（一）贯彻执行城市环境卫生管理法律、法规和政策；研究和组织实施环境卫生行业的中长期规划和年度工作计划；组织实施国家、省、市制定的城市市容环境卫生标准定额和行业规范。</w:t>
      </w:r>
    </w:p>
    <w:p w:rsidR="00DC2E13" w:rsidRDefault="006F6695">
      <w:pPr>
        <w:ind w:firstLineChars="150" w:firstLine="480"/>
        <w:rPr>
          <w:rFonts w:ascii="仿宋" w:eastAsia="仿宋" w:hAnsi="仿宋" w:cs="华文仿宋"/>
          <w:sz w:val="32"/>
          <w:szCs w:val="32"/>
        </w:rPr>
      </w:pPr>
      <w:r>
        <w:rPr>
          <w:rFonts w:ascii="仿宋" w:eastAsia="仿宋" w:hAnsi="仿宋" w:cs="华文仿宋" w:hint="eastAsia"/>
          <w:sz w:val="32"/>
          <w:szCs w:val="32"/>
        </w:rPr>
        <w:t>（二）负责城区主次道路的清扫、保洁、清洗、洒水和降尘及生活垃圾的收集、运输等工作；负责城区环卫</w:t>
      </w:r>
      <w:r>
        <w:rPr>
          <w:rFonts w:ascii="仿宋" w:eastAsia="仿宋" w:hAnsi="仿宋" w:cs="华文仿宋" w:hint="eastAsia"/>
          <w:sz w:val="32"/>
          <w:szCs w:val="32"/>
        </w:rPr>
        <w:lastRenderedPageBreak/>
        <w:t>公用设施的保洁；负责舞水河怀化城区段、太平溪水面、城区其它溪河两岸及城区铁路治线的环境卫生管理工作。</w:t>
      </w:r>
    </w:p>
    <w:p w:rsidR="00DC2E13" w:rsidRDefault="006F6695">
      <w:pPr>
        <w:ind w:firstLineChars="150" w:firstLine="480"/>
        <w:rPr>
          <w:rFonts w:ascii="仿宋" w:eastAsia="仿宋" w:hAnsi="仿宋" w:cs="华文仿宋"/>
          <w:sz w:val="32"/>
          <w:szCs w:val="32"/>
        </w:rPr>
      </w:pPr>
      <w:r>
        <w:rPr>
          <w:rFonts w:ascii="仿宋" w:eastAsia="仿宋" w:hAnsi="仿宋" w:cs="华文仿宋" w:hint="eastAsia"/>
          <w:sz w:val="32"/>
          <w:szCs w:val="32"/>
        </w:rPr>
        <w:t>（三）负责城区环境卫生基础设施的规划、建设与管理，督促单位和</w:t>
      </w:r>
      <w:r>
        <w:rPr>
          <w:rFonts w:ascii="仿宋" w:eastAsia="仿宋" w:hAnsi="仿宋" w:cs="华文仿宋" w:hint="eastAsia"/>
          <w:sz w:val="32"/>
          <w:szCs w:val="32"/>
        </w:rPr>
        <w:t xml:space="preserve"> </w:t>
      </w:r>
      <w:r>
        <w:rPr>
          <w:rFonts w:ascii="仿宋" w:eastAsia="仿宋" w:hAnsi="仿宋" w:cs="华文仿宋" w:hint="eastAsia"/>
          <w:sz w:val="32"/>
          <w:szCs w:val="32"/>
        </w:rPr>
        <w:t>居民配套建设环卫公共设施。</w:t>
      </w:r>
    </w:p>
    <w:p w:rsidR="00DC2E13" w:rsidRDefault="006F6695">
      <w:pPr>
        <w:ind w:firstLineChars="150" w:firstLine="480"/>
        <w:rPr>
          <w:rFonts w:ascii="仿宋" w:eastAsia="仿宋" w:hAnsi="仿宋" w:cs="华文仿宋"/>
          <w:sz w:val="32"/>
          <w:szCs w:val="32"/>
        </w:rPr>
      </w:pPr>
      <w:r>
        <w:rPr>
          <w:rFonts w:ascii="仿宋" w:eastAsia="仿宋" w:hAnsi="仿宋" w:cs="华文仿宋" w:hint="eastAsia"/>
          <w:sz w:val="32"/>
          <w:szCs w:val="32"/>
        </w:rPr>
        <w:t>（四）负责城区环境卫生管理工作的行业监管、考核及指导。</w:t>
      </w:r>
    </w:p>
    <w:p w:rsidR="00DC2E13" w:rsidRDefault="006F6695">
      <w:pPr>
        <w:widowControl/>
        <w:ind w:firstLineChars="150" w:firstLine="480"/>
        <w:rPr>
          <w:rFonts w:ascii="仿宋" w:eastAsia="仿宋" w:hAnsi="仿宋" w:cs="华文仿宋"/>
          <w:sz w:val="32"/>
          <w:szCs w:val="32"/>
        </w:rPr>
      </w:pPr>
      <w:r>
        <w:rPr>
          <w:rFonts w:ascii="仿宋" w:eastAsia="仿宋" w:hAnsi="仿宋" w:cs="华文仿宋" w:hint="eastAsia"/>
          <w:sz w:val="32"/>
          <w:szCs w:val="32"/>
        </w:rPr>
        <w:t>（五）承办区委、区政府交办的其他事项。</w:t>
      </w:r>
    </w:p>
    <w:p w:rsidR="00DC2E13" w:rsidRDefault="006F6695">
      <w:pPr>
        <w:widowControl/>
        <w:spacing w:line="60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DC2E13" w:rsidRDefault="006F6695">
      <w:pPr>
        <w:widowControl/>
        <w:spacing w:line="600" w:lineRule="exact"/>
        <w:ind w:firstLineChars="150" w:firstLine="48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w:t>
      </w:r>
    </w:p>
    <w:p w:rsidR="00DC2E13" w:rsidRDefault="006F6695">
      <w:pPr>
        <w:ind w:firstLineChars="200" w:firstLine="640"/>
        <w:rPr>
          <w:rFonts w:ascii="仿宋" w:eastAsia="仿宋" w:hAnsi="仿宋" w:cs="华文仿宋"/>
          <w:sz w:val="32"/>
          <w:szCs w:val="32"/>
        </w:rPr>
      </w:pPr>
      <w:r>
        <w:rPr>
          <w:rFonts w:ascii="仿宋_GB2312" w:eastAsia="仿宋_GB2312" w:hint="eastAsia"/>
          <w:sz w:val="32"/>
          <w:szCs w:val="32"/>
        </w:rPr>
        <w:t>怀化市鹤城区环境卫生工作服务中心作为一级部门预算单位，</w:t>
      </w:r>
      <w:r>
        <w:rPr>
          <w:rFonts w:ascii="仿宋" w:eastAsia="仿宋" w:hAnsi="仿宋" w:cs="华文仿宋" w:hint="eastAsia"/>
          <w:sz w:val="32"/>
          <w:szCs w:val="32"/>
        </w:rPr>
        <w:t xml:space="preserve"> </w:t>
      </w:r>
      <w:r>
        <w:rPr>
          <w:rFonts w:ascii="仿宋" w:eastAsia="仿宋" w:hAnsi="仿宋" w:cs="华文仿宋" w:hint="eastAsia"/>
          <w:sz w:val="32"/>
          <w:szCs w:val="32"/>
        </w:rPr>
        <w:t>内设办公室、计财部、人事教育培训部环卫业务服务部、法制监察部、环卫基础设施建设服务部、安全生产部、环卫督察部、数字城管服务部、餐厨垃圾处理服务部。</w:t>
      </w:r>
    </w:p>
    <w:p w:rsidR="00DC2E13" w:rsidRDefault="006F6695">
      <w:pPr>
        <w:ind w:firstLineChars="200" w:firstLine="640"/>
        <w:jc w:val="left"/>
        <w:rPr>
          <w:rFonts w:ascii="仿宋" w:eastAsia="仿宋" w:hAnsi="仿宋" w:cs="华文仿宋"/>
          <w:sz w:val="32"/>
          <w:szCs w:val="32"/>
        </w:rPr>
      </w:pPr>
      <w:r>
        <w:rPr>
          <w:rFonts w:ascii="仿宋" w:eastAsia="仿宋" w:hAnsi="仿宋" w:cs="华文仿宋" w:hint="eastAsia"/>
          <w:sz w:val="32"/>
          <w:szCs w:val="32"/>
        </w:rPr>
        <w:t>区环卫中心直属机构</w:t>
      </w:r>
      <w:r>
        <w:rPr>
          <w:rFonts w:ascii="仿宋" w:eastAsia="仿宋" w:hAnsi="仿宋" w:cs="华文仿宋" w:hint="eastAsia"/>
          <w:sz w:val="32"/>
          <w:szCs w:val="32"/>
        </w:rPr>
        <w:t>8</w:t>
      </w:r>
      <w:r>
        <w:rPr>
          <w:rFonts w:ascii="仿宋" w:eastAsia="仿宋" w:hAnsi="仿宋" w:cs="华文仿宋" w:hint="eastAsia"/>
          <w:sz w:val="32"/>
          <w:szCs w:val="32"/>
        </w:rPr>
        <w:t>个，分别为：城中机械化作业大队、城南机械化作业大队、紫东机械化作业大队区清运大队、区环卫设施设备维护管理所、区车辆修理所、区水上环境卫生管理所、区物业管理所。</w:t>
      </w:r>
    </w:p>
    <w:p w:rsidR="00DC2E13" w:rsidRDefault="006F6695">
      <w:pPr>
        <w:ind w:firstLineChars="200" w:firstLine="640"/>
        <w:rPr>
          <w:rFonts w:ascii="仿宋" w:eastAsia="仿宋" w:hAnsi="仿宋" w:cs="华文仿宋"/>
          <w:sz w:val="32"/>
          <w:szCs w:val="32"/>
        </w:rPr>
      </w:pPr>
      <w:r>
        <w:rPr>
          <w:rFonts w:ascii="仿宋" w:eastAsia="仿宋" w:hAnsi="仿宋" w:cs="华文仿宋" w:hint="eastAsia"/>
          <w:sz w:val="32"/>
          <w:szCs w:val="32"/>
        </w:rPr>
        <w:t>下属二级机构</w:t>
      </w:r>
      <w:r>
        <w:rPr>
          <w:rFonts w:ascii="仿宋" w:eastAsia="仿宋" w:hAnsi="仿宋" w:cs="华文仿宋" w:hint="eastAsia"/>
          <w:sz w:val="32"/>
          <w:szCs w:val="32"/>
        </w:rPr>
        <w:t>10</w:t>
      </w:r>
      <w:r>
        <w:rPr>
          <w:rFonts w:ascii="仿宋" w:eastAsia="仿宋" w:hAnsi="仿宋" w:cs="华文仿宋" w:hint="eastAsia"/>
          <w:sz w:val="32"/>
          <w:szCs w:val="32"/>
        </w:rPr>
        <w:t>个，分别为：区城中环卫所、区迎丰环卫所、区红星环卫所、区城南环卫所、区湖天环卫所、区城北环卫所、区团结环卫所、区紫东环卫所、区城东环卫所、区城西环卫所。</w:t>
      </w:r>
    </w:p>
    <w:p w:rsidR="00DC2E13" w:rsidRDefault="006F6695">
      <w:pPr>
        <w:widowControl/>
        <w:spacing w:line="600" w:lineRule="exact"/>
        <w:ind w:firstLineChars="150" w:firstLine="48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w:t>
      </w:r>
      <w:r>
        <w:rPr>
          <w:rFonts w:ascii="Times New Roman" w:eastAsia="仿宋_GB2312" w:hAnsi="Times New Roman" w:cs="Times New Roman" w:hint="eastAsia"/>
          <w:bCs/>
          <w:kern w:val="0"/>
          <w:sz w:val="32"/>
          <w:szCs w:val="32"/>
        </w:rPr>
        <w:t>位构成。</w:t>
      </w:r>
    </w:p>
    <w:p w:rsidR="00DC2E13" w:rsidRDefault="006F6695">
      <w:pPr>
        <w:ind w:firstLineChars="200" w:firstLine="640"/>
        <w:rPr>
          <w:rFonts w:ascii="仿宋" w:eastAsia="仿宋" w:hAnsi="仿宋" w:cs="Times New Roman"/>
          <w:bCs/>
          <w:kern w:val="0"/>
          <w:sz w:val="32"/>
          <w:szCs w:val="32"/>
        </w:rPr>
      </w:pPr>
      <w:r>
        <w:rPr>
          <w:rFonts w:ascii="仿宋" w:eastAsia="仿宋" w:hAnsi="仿宋" w:hint="eastAsia"/>
          <w:sz w:val="32"/>
          <w:szCs w:val="32"/>
        </w:rPr>
        <w:t>区环境卫生工作服务中心</w:t>
      </w:r>
      <w:r>
        <w:rPr>
          <w:rFonts w:ascii="仿宋" w:eastAsia="仿宋" w:hAnsi="仿宋" w:cs="Times New Roman" w:hint="eastAsia"/>
          <w:bCs/>
          <w:kern w:val="0"/>
          <w:sz w:val="32"/>
          <w:szCs w:val="32"/>
        </w:rPr>
        <w:t>2019</w:t>
      </w:r>
      <w:r>
        <w:rPr>
          <w:rFonts w:ascii="仿宋" w:eastAsia="仿宋" w:hAnsi="仿宋" w:cs="Times New Roman" w:hint="eastAsia"/>
          <w:bCs/>
          <w:kern w:val="0"/>
          <w:sz w:val="32"/>
          <w:szCs w:val="32"/>
        </w:rPr>
        <w:t>年部门决算汇总公开单位构成包括：</w:t>
      </w:r>
      <w:r>
        <w:rPr>
          <w:rFonts w:ascii="仿宋" w:eastAsia="仿宋" w:hAnsi="仿宋" w:hint="eastAsia"/>
          <w:sz w:val="32"/>
          <w:szCs w:val="32"/>
        </w:rPr>
        <w:t>区环境卫生工作服务中心</w:t>
      </w:r>
      <w:r>
        <w:rPr>
          <w:rFonts w:ascii="仿宋" w:eastAsia="仿宋" w:hAnsi="仿宋" w:cs="Times New Roman" w:hint="eastAsia"/>
          <w:bCs/>
          <w:kern w:val="0"/>
          <w:sz w:val="32"/>
          <w:szCs w:val="32"/>
        </w:rPr>
        <w:t>本级以及属二级机构。</w:t>
      </w:r>
    </w:p>
    <w:p w:rsidR="00DC2E13" w:rsidRDefault="006F6695">
      <w:pPr>
        <w:rPr>
          <w:rFonts w:ascii="黑体" w:eastAsia="黑体" w:hAnsi="黑体"/>
          <w:sz w:val="44"/>
          <w:szCs w:val="44"/>
        </w:rPr>
      </w:pPr>
      <w:r>
        <w:rPr>
          <w:rFonts w:ascii="黑体" w:eastAsia="黑体" w:hAnsi="黑体" w:hint="eastAsia"/>
          <w:sz w:val="44"/>
          <w:szCs w:val="44"/>
        </w:rPr>
        <w:lastRenderedPageBreak/>
        <w:t>第二部分</w:t>
      </w:r>
    </w:p>
    <w:p w:rsidR="00DC2E13" w:rsidRDefault="006F6695">
      <w:pPr>
        <w:rPr>
          <w:rFonts w:ascii="黑体" w:eastAsia="黑体" w:hAnsi="黑体"/>
          <w:sz w:val="44"/>
          <w:szCs w:val="44"/>
        </w:rPr>
        <w:sectPr w:rsidR="00DC2E13">
          <w:pgSz w:w="16838" w:h="11906" w:orient="landscape"/>
          <w:pgMar w:top="720" w:right="720" w:bottom="720" w:left="720" w:header="851" w:footer="992" w:gutter="0"/>
          <w:cols w:space="425"/>
          <w:docGrid w:type="lines" w:linePitch="312"/>
        </w:sectPr>
      </w:pPr>
      <w:r>
        <w:rPr>
          <w:rFonts w:ascii="黑体" w:eastAsia="黑体" w:hAnsi="黑体" w:hint="eastAsia"/>
          <w:sz w:val="44"/>
          <w:szCs w:val="44"/>
        </w:rPr>
        <w:t>部门决算表（详见附表）</w:t>
      </w:r>
    </w:p>
    <w:p w:rsidR="00DC2E13" w:rsidRDefault="006F6695">
      <w:pPr>
        <w:pStyle w:val="Default"/>
        <w:rPr>
          <w:sz w:val="44"/>
          <w:szCs w:val="44"/>
        </w:rPr>
      </w:pPr>
      <w:r>
        <w:rPr>
          <w:rFonts w:hint="eastAsia"/>
          <w:sz w:val="44"/>
          <w:szCs w:val="44"/>
        </w:rPr>
        <w:lastRenderedPageBreak/>
        <w:t>第三部分</w:t>
      </w:r>
    </w:p>
    <w:p w:rsidR="00DC2E13" w:rsidRDefault="00DC2E13">
      <w:pPr>
        <w:pStyle w:val="Default"/>
        <w:jc w:val="center"/>
        <w:rPr>
          <w:sz w:val="44"/>
          <w:szCs w:val="44"/>
        </w:rPr>
      </w:pPr>
    </w:p>
    <w:p w:rsidR="00DC2E13" w:rsidRDefault="006F6695">
      <w:pPr>
        <w:pStyle w:val="Default"/>
        <w:jc w:val="center"/>
        <w:rPr>
          <w:sz w:val="44"/>
          <w:szCs w:val="44"/>
        </w:rPr>
      </w:pPr>
      <w:r>
        <w:rPr>
          <w:sz w:val="44"/>
          <w:szCs w:val="44"/>
        </w:rPr>
        <w:t>2019</w:t>
      </w:r>
      <w:r>
        <w:rPr>
          <w:rFonts w:hint="eastAsia"/>
          <w:sz w:val="44"/>
          <w:szCs w:val="44"/>
        </w:rPr>
        <w:t>年度部门决算情况说明</w:t>
      </w:r>
    </w:p>
    <w:p w:rsidR="00DC2E13" w:rsidRDefault="006F6695">
      <w:pPr>
        <w:widowControl/>
        <w:jc w:val="left"/>
        <w:rPr>
          <w:rFonts w:ascii="黑体" w:eastAsia="黑体" w:cs="黑体"/>
          <w:color w:val="000000"/>
          <w:kern w:val="0"/>
          <w:sz w:val="70"/>
          <w:szCs w:val="70"/>
        </w:rPr>
      </w:pPr>
      <w:r>
        <w:rPr>
          <w:rFonts w:hAnsi="黑体" w:hint="eastAsia"/>
          <w:b/>
          <w:sz w:val="32"/>
          <w:szCs w:val="32"/>
        </w:rPr>
        <w:t>一、收入支出决算总体情况说明</w:t>
      </w:r>
    </w:p>
    <w:p w:rsidR="00DC2E13" w:rsidRDefault="006F6695">
      <w:pPr>
        <w:spacing w:line="460" w:lineRule="exact"/>
        <w:ind w:firstLineChars="200" w:firstLine="640"/>
        <w:rPr>
          <w:sz w:val="32"/>
          <w:szCs w:val="32"/>
        </w:rPr>
      </w:pPr>
      <w:r>
        <w:rPr>
          <w:rFonts w:asciiTheme="minorEastAsia" w:hAnsiTheme="minorEastAsia" w:hint="eastAsia"/>
          <w:sz w:val="32"/>
          <w:szCs w:val="32"/>
        </w:rPr>
        <w:t xml:space="preserve">2019 </w:t>
      </w:r>
      <w:r>
        <w:rPr>
          <w:rFonts w:asciiTheme="minorEastAsia" w:hAnsiTheme="minorEastAsia" w:hint="eastAsia"/>
          <w:sz w:val="32"/>
          <w:szCs w:val="32"/>
        </w:rPr>
        <w:t>年度收、支总计</w:t>
      </w:r>
      <w:r>
        <w:rPr>
          <w:rFonts w:hint="eastAsia"/>
          <w:sz w:val="32"/>
          <w:szCs w:val="32"/>
        </w:rPr>
        <w:t>13782.35</w:t>
      </w:r>
      <w:r>
        <w:rPr>
          <w:rFonts w:asciiTheme="minorEastAsia" w:hAnsiTheme="minorEastAsia" w:hint="eastAsia"/>
          <w:sz w:val="32"/>
          <w:szCs w:val="32"/>
        </w:rPr>
        <w:t>万元。</w:t>
      </w:r>
      <w:r>
        <w:rPr>
          <w:rFonts w:hint="eastAsia"/>
          <w:sz w:val="32"/>
          <w:szCs w:val="32"/>
        </w:rPr>
        <w:t>2019</w:t>
      </w:r>
      <w:r>
        <w:rPr>
          <w:rFonts w:hint="eastAsia"/>
          <w:sz w:val="32"/>
          <w:szCs w:val="32"/>
        </w:rPr>
        <w:t>年收入</w:t>
      </w:r>
      <w:r>
        <w:rPr>
          <w:rFonts w:hint="eastAsia"/>
          <w:sz w:val="32"/>
          <w:szCs w:val="32"/>
        </w:rPr>
        <w:t>13782.35</w:t>
      </w:r>
      <w:r>
        <w:rPr>
          <w:rFonts w:hint="eastAsia"/>
          <w:sz w:val="32"/>
          <w:szCs w:val="32"/>
        </w:rPr>
        <w:t>万元，与</w:t>
      </w:r>
      <w:r>
        <w:rPr>
          <w:rFonts w:hint="eastAsia"/>
          <w:sz w:val="32"/>
          <w:szCs w:val="32"/>
        </w:rPr>
        <w:t>2018</w:t>
      </w:r>
      <w:r>
        <w:rPr>
          <w:rFonts w:hint="eastAsia"/>
          <w:sz w:val="32"/>
          <w:szCs w:val="32"/>
        </w:rPr>
        <w:t>年对比，减少</w:t>
      </w:r>
      <w:r>
        <w:rPr>
          <w:rFonts w:hint="eastAsia"/>
          <w:sz w:val="32"/>
          <w:szCs w:val="32"/>
        </w:rPr>
        <w:t>358.26</w:t>
      </w:r>
      <w:r>
        <w:rPr>
          <w:rFonts w:hint="eastAsia"/>
          <w:sz w:val="32"/>
          <w:szCs w:val="32"/>
        </w:rPr>
        <w:t>万元，减少</w:t>
      </w:r>
      <w:r>
        <w:rPr>
          <w:rFonts w:hint="eastAsia"/>
          <w:sz w:val="32"/>
          <w:szCs w:val="32"/>
        </w:rPr>
        <w:t>2.53%</w:t>
      </w:r>
      <w:r>
        <w:rPr>
          <w:rFonts w:hint="eastAsia"/>
          <w:sz w:val="32"/>
          <w:szCs w:val="32"/>
        </w:rPr>
        <w:t>，原因是</w:t>
      </w:r>
      <w:r>
        <w:rPr>
          <w:rFonts w:asciiTheme="minorEastAsia" w:hAnsiTheme="minorEastAsia" w:hint="eastAsia"/>
          <w:sz w:val="32"/>
          <w:szCs w:val="32"/>
        </w:rPr>
        <w:t>政府压缩开支，节约成本</w:t>
      </w:r>
      <w:r>
        <w:rPr>
          <w:rFonts w:hint="eastAsia"/>
          <w:sz w:val="32"/>
          <w:szCs w:val="32"/>
        </w:rPr>
        <w:t>，</w:t>
      </w:r>
      <w:r>
        <w:rPr>
          <w:rFonts w:hint="eastAsia"/>
          <w:sz w:val="32"/>
          <w:szCs w:val="32"/>
        </w:rPr>
        <w:t>2019</w:t>
      </w:r>
      <w:r>
        <w:rPr>
          <w:rFonts w:hint="eastAsia"/>
          <w:sz w:val="32"/>
          <w:szCs w:val="32"/>
        </w:rPr>
        <w:t>年支出</w:t>
      </w:r>
      <w:r>
        <w:rPr>
          <w:rFonts w:asciiTheme="minorEastAsia" w:hAnsiTheme="minorEastAsia"/>
          <w:sz w:val="32"/>
          <w:szCs w:val="32"/>
        </w:rPr>
        <w:t>14693</w:t>
      </w:r>
      <w:r>
        <w:rPr>
          <w:rFonts w:asciiTheme="minorEastAsia" w:hAnsiTheme="minorEastAsia" w:hint="eastAsia"/>
          <w:sz w:val="32"/>
          <w:szCs w:val="32"/>
        </w:rPr>
        <w:t>.</w:t>
      </w:r>
      <w:r>
        <w:rPr>
          <w:rFonts w:asciiTheme="minorEastAsia" w:hAnsiTheme="minorEastAsia"/>
          <w:sz w:val="32"/>
          <w:szCs w:val="32"/>
        </w:rPr>
        <w:t>4</w:t>
      </w:r>
      <w:r>
        <w:rPr>
          <w:rFonts w:asciiTheme="minorEastAsia" w:hAnsiTheme="minorEastAsia" w:hint="eastAsia"/>
          <w:sz w:val="32"/>
          <w:szCs w:val="32"/>
        </w:rPr>
        <w:t>8</w:t>
      </w:r>
      <w:r>
        <w:rPr>
          <w:rFonts w:asciiTheme="minorEastAsia" w:hAnsiTheme="minorEastAsia" w:hint="eastAsia"/>
          <w:sz w:val="32"/>
          <w:szCs w:val="32"/>
        </w:rPr>
        <w:t>万元</w:t>
      </w:r>
      <w:r>
        <w:rPr>
          <w:rFonts w:hint="eastAsia"/>
          <w:sz w:val="32"/>
          <w:szCs w:val="32"/>
        </w:rPr>
        <w:t>，与</w:t>
      </w:r>
      <w:r>
        <w:rPr>
          <w:rFonts w:hint="eastAsia"/>
          <w:sz w:val="32"/>
          <w:szCs w:val="32"/>
        </w:rPr>
        <w:t>2018</w:t>
      </w:r>
      <w:r>
        <w:rPr>
          <w:rFonts w:hint="eastAsia"/>
          <w:sz w:val="32"/>
          <w:szCs w:val="32"/>
        </w:rPr>
        <w:t>年对比，增长</w:t>
      </w:r>
      <w:r>
        <w:rPr>
          <w:rFonts w:hint="eastAsia"/>
          <w:sz w:val="32"/>
          <w:szCs w:val="32"/>
        </w:rPr>
        <w:t>1093.4</w:t>
      </w:r>
      <w:r>
        <w:rPr>
          <w:rFonts w:hint="eastAsia"/>
          <w:sz w:val="32"/>
          <w:szCs w:val="32"/>
        </w:rPr>
        <w:t>万元，增长</w:t>
      </w:r>
      <w:r>
        <w:rPr>
          <w:rFonts w:hint="eastAsia"/>
          <w:sz w:val="32"/>
          <w:szCs w:val="32"/>
        </w:rPr>
        <w:t>8%</w:t>
      </w:r>
      <w:r>
        <w:rPr>
          <w:rFonts w:hint="eastAsia"/>
          <w:sz w:val="32"/>
          <w:szCs w:val="32"/>
        </w:rPr>
        <w:t>，原因是新增路面、水面保洁面积，车辆燃油涨价，环卫车辆、垃圾中转站设备逐年老化维护费用增加，临时工人员最低工资上涨等原因。</w:t>
      </w:r>
      <w:r>
        <w:rPr>
          <w:rFonts w:hint="eastAsia"/>
          <w:sz w:val="32"/>
          <w:szCs w:val="32"/>
        </w:rPr>
        <w:t xml:space="preserve"> </w:t>
      </w:r>
    </w:p>
    <w:p w:rsidR="00DC2E13" w:rsidRDefault="00DC2E13">
      <w:pPr>
        <w:pStyle w:val="Default"/>
        <w:ind w:firstLineChars="200" w:firstLine="640"/>
        <w:rPr>
          <w:rFonts w:asciiTheme="minorEastAsia" w:eastAsiaTheme="minorEastAsia" w:hAnsiTheme="minorEastAsia"/>
          <w:sz w:val="32"/>
          <w:szCs w:val="32"/>
        </w:rPr>
      </w:pPr>
    </w:p>
    <w:p w:rsidR="00DC2E13" w:rsidRDefault="006F6695">
      <w:pPr>
        <w:pStyle w:val="Default"/>
        <w:rPr>
          <w:rFonts w:hAnsi="黑体"/>
          <w:b/>
          <w:sz w:val="32"/>
          <w:szCs w:val="32"/>
        </w:rPr>
      </w:pPr>
      <w:r>
        <w:rPr>
          <w:rFonts w:hAnsi="黑体" w:hint="eastAsia"/>
          <w:b/>
          <w:sz w:val="32"/>
          <w:szCs w:val="32"/>
        </w:rPr>
        <w:t>二、收入决算情况说明</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sz w:val="32"/>
          <w:szCs w:val="32"/>
        </w:rPr>
        <w:t>13782</w:t>
      </w:r>
      <w:r>
        <w:rPr>
          <w:rFonts w:asciiTheme="minorEastAsia" w:eastAsiaTheme="minorEastAsia" w:hAnsiTheme="minorEastAsia" w:hint="eastAsia"/>
          <w:sz w:val="32"/>
          <w:szCs w:val="32"/>
        </w:rPr>
        <w:t>.</w:t>
      </w:r>
      <w:r>
        <w:rPr>
          <w:rFonts w:asciiTheme="minorEastAsia" w:eastAsiaTheme="minorEastAsia" w:hAnsiTheme="minorEastAsia"/>
          <w:sz w:val="32"/>
          <w:szCs w:val="32"/>
        </w:rPr>
        <w:t>35</w:t>
      </w:r>
      <w:r>
        <w:rPr>
          <w:rFonts w:asciiTheme="minorEastAsia" w:eastAsiaTheme="minorEastAsia" w:hAnsiTheme="minorEastAsia" w:hint="eastAsia"/>
          <w:sz w:val="32"/>
          <w:szCs w:val="32"/>
        </w:rPr>
        <w:t>万元，其中：财政拨款收入</w:t>
      </w:r>
      <w:r>
        <w:rPr>
          <w:rFonts w:asciiTheme="minorEastAsia" w:eastAsiaTheme="minorEastAsia" w:hAnsiTheme="minorEastAsia"/>
          <w:sz w:val="32"/>
          <w:szCs w:val="32"/>
        </w:rPr>
        <w:t>13782</w:t>
      </w:r>
      <w:r>
        <w:rPr>
          <w:rFonts w:asciiTheme="minorEastAsia" w:eastAsiaTheme="minorEastAsia" w:hAnsiTheme="minorEastAsia" w:hint="eastAsia"/>
          <w:sz w:val="32"/>
          <w:szCs w:val="32"/>
        </w:rPr>
        <w:t>.</w:t>
      </w:r>
      <w:r>
        <w:rPr>
          <w:rFonts w:asciiTheme="minorEastAsia" w:eastAsiaTheme="minorEastAsia" w:hAnsiTheme="minorEastAsia"/>
          <w:sz w:val="32"/>
          <w:szCs w:val="32"/>
        </w:rPr>
        <w:t>35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DC2E13" w:rsidRDefault="006F6695">
      <w:pPr>
        <w:pStyle w:val="Default"/>
        <w:rPr>
          <w:rFonts w:hAnsi="黑体"/>
          <w:b/>
          <w:sz w:val="32"/>
          <w:szCs w:val="32"/>
        </w:rPr>
      </w:pPr>
      <w:r>
        <w:rPr>
          <w:rFonts w:hAnsi="黑体" w:hint="eastAsia"/>
          <w:b/>
          <w:sz w:val="32"/>
          <w:szCs w:val="32"/>
        </w:rPr>
        <w:t>三、支出决算情况说明</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sz w:val="32"/>
          <w:szCs w:val="32"/>
        </w:rPr>
        <w:t>14693</w:t>
      </w:r>
      <w:r>
        <w:rPr>
          <w:rFonts w:asciiTheme="minorEastAsia" w:eastAsiaTheme="minorEastAsia" w:hAnsiTheme="minorEastAsia" w:hint="eastAsia"/>
          <w:sz w:val="32"/>
          <w:szCs w:val="32"/>
        </w:rPr>
        <w:t>.</w:t>
      </w:r>
      <w:r>
        <w:rPr>
          <w:rFonts w:asciiTheme="minorEastAsia" w:eastAsiaTheme="minorEastAsia" w:hAnsiTheme="minorEastAsia"/>
          <w:sz w:val="32"/>
          <w:szCs w:val="32"/>
        </w:rPr>
        <w:t>4</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万元，其中：基本支出</w:t>
      </w:r>
      <w:r>
        <w:rPr>
          <w:rFonts w:asciiTheme="minorEastAsia" w:eastAsiaTheme="minorEastAsia" w:hAnsiTheme="minorEastAsia"/>
          <w:sz w:val="32"/>
          <w:szCs w:val="32"/>
        </w:rPr>
        <w:t>2322</w:t>
      </w:r>
      <w:r>
        <w:rPr>
          <w:rFonts w:asciiTheme="minorEastAsia" w:eastAsiaTheme="minorEastAsia" w:hAnsiTheme="minorEastAsia" w:hint="eastAsia"/>
          <w:sz w:val="32"/>
          <w:szCs w:val="32"/>
        </w:rPr>
        <w:t>.</w:t>
      </w:r>
      <w:r>
        <w:rPr>
          <w:rFonts w:asciiTheme="minorEastAsia" w:eastAsiaTheme="minorEastAsia" w:hAnsiTheme="minorEastAsia"/>
          <w:sz w:val="32"/>
          <w:szCs w:val="32"/>
        </w:rPr>
        <w:t>09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15.8%</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12371.38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84.2%</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DC2E13" w:rsidRDefault="006F6695">
      <w:pPr>
        <w:pStyle w:val="Default"/>
        <w:rPr>
          <w:rFonts w:hAnsi="黑体"/>
          <w:b/>
          <w:sz w:val="32"/>
          <w:szCs w:val="32"/>
        </w:rPr>
      </w:pPr>
      <w:r>
        <w:rPr>
          <w:rFonts w:hAnsi="黑体" w:hint="eastAsia"/>
          <w:b/>
          <w:sz w:val="32"/>
          <w:szCs w:val="32"/>
        </w:rPr>
        <w:t>四、财政拨款收入支出决算总体情况说明</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008A590D">
        <w:rPr>
          <w:rFonts w:asciiTheme="minorEastAsia" w:hAnsiTheme="minorEastAsia" w:hint="eastAsia"/>
          <w:sz w:val="32"/>
          <w:szCs w:val="32"/>
        </w:rPr>
        <w:t xml:space="preserve">2019 </w:t>
      </w:r>
      <w:r w:rsidR="008A590D">
        <w:rPr>
          <w:rFonts w:asciiTheme="minorEastAsia" w:hAnsiTheme="minorEastAsia" w:hint="eastAsia"/>
          <w:sz w:val="32"/>
          <w:szCs w:val="32"/>
        </w:rPr>
        <w:t>年度财政拨款收、支总计</w:t>
      </w:r>
      <w:r w:rsidR="008A590D">
        <w:rPr>
          <w:rFonts w:hint="eastAsia"/>
          <w:sz w:val="32"/>
          <w:szCs w:val="32"/>
        </w:rPr>
        <w:t>13782.35</w:t>
      </w:r>
      <w:r w:rsidR="008A590D">
        <w:rPr>
          <w:rFonts w:asciiTheme="minorEastAsia" w:hAnsiTheme="minorEastAsia" w:hint="eastAsia"/>
          <w:sz w:val="32"/>
          <w:szCs w:val="32"/>
        </w:rPr>
        <w:t>万元。</w:t>
      </w:r>
      <w:r w:rsidR="008A590D">
        <w:rPr>
          <w:rFonts w:hint="eastAsia"/>
          <w:sz w:val="32"/>
          <w:szCs w:val="32"/>
        </w:rPr>
        <w:t>2019年收入13782.35万元，与2018年对比，减少358.26万元，减少2.53%，原因是</w:t>
      </w:r>
      <w:r w:rsidR="008A590D">
        <w:rPr>
          <w:rFonts w:asciiTheme="minorEastAsia" w:hAnsiTheme="minorEastAsia" w:hint="eastAsia"/>
          <w:sz w:val="32"/>
          <w:szCs w:val="32"/>
        </w:rPr>
        <w:t>政府压缩开支，节约成本</w:t>
      </w:r>
      <w:r w:rsidR="008A590D">
        <w:rPr>
          <w:rFonts w:hint="eastAsia"/>
          <w:sz w:val="32"/>
          <w:szCs w:val="32"/>
        </w:rPr>
        <w:t>，2019年支出</w:t>
      </w:r>
      <w:r w:rsidR="008A590D">
        <w:rPr>
          <w:rFonts w:asciiTheme="minorEastAsia" w:hAnsiTheme="minorEastAsia"/>
          <w:sz w:val="32"/>
          <w:szCs w:val="32"/>
        </w:rPr>
        <w:t>14693</w:t>
      </w:r>
      <w:r w:rsidR="008A590D">
        <w:rPr>
          <w:rFonts w:asciiTheme="minorEastAsia" w:hAnsiTheme="minorEastAsia" w:hint="eastAsia"/>
          <w:sz w:val="32"/>
          <w:szCs w:val="32"/>
        </w:rPr>
        <w:t>.</w:t>
      </w:r>
      <w:r w:rsidR="008A590D">
        <w:rPr>
          <w:rFonts w:asciiTheme="minorEastAsia" w:hAnsiTheme="minorEastAsia"/>
          <w:sz w:val="32"/>
          <w:szCs w:val="32"/>
        </w:rPr>
        <w:t>4</w:t>
      </w:r>
      <w:r w:rsidR="008A590D">
        <w:rPr>
          <w:rFonts w:asciiTheme="minorEastAsia" w:hAnsiTheme="minorEastAsia" w:hint="eastAsia"/>
          <w:sz w:val="32"/>
          <w:szCs w:val="32"/>
        </w:rPr>
        <w:t>8</w:t>
      </w:r>
      <w:r w:rsidR="008A590D">
        <w:rPr>
          <w:rFonts w:asciiTheme="minorEastAsia" w:hAnsiTheme="minorEastAsia" w:hint="eastAsia"/>
          <w:sz w:val="32"/>
          <w:szCs w:val="32"/>
        </w:rPr>
        <w:t>万元</w:t>
      </w:r>
      <w:r w:rsidR="008A590D">
        <w:rPr>
          <w:rFonts w:hint="eastAsia"/>
          <w:sz w:val="32"/>
          <w:szCs w:val="32"/>
        </w:rPr>
        <w:t>，与2018年对比，增长1093.4万元，增长8%，原因是新增路面、水面保洁面积，车辆燃油涨价，环卫车辆、垃圾中转站设备逐年老化维护费用增加，临时工人员最低工资上涨等原因。</w:t>
      </w:r>
    </w:p>
    <w:p w:rsidR="00DC2E13" w:rsidRDefault="006F6695">
      <w:pPr>
        <w:pStyle w:val="Default"/>
        <w:rPr>
          <w:rFonts w:hAnsi="黑体"/>
          <w:b/>
          <w:sz w:val="32"/>
          <w:szCs w:val="32"/>
        </w:rPr>
      </w:pPr>
      <w:r>
        <w:rPr>
          <w:rFonts w:hAnsi="黑体" w:hint="eastAsia"/>
          <w:b/>
          <w:sz w:val="32"/>
          <w:szCs w:val="32"/>
        </w:rPr>
        <w:t>五、一般公共预算财政拨款支出决算情况说明</w:t>
      </w:r>
    </w:p>
    <w:p w:rsidR="00DC2E13" w:rsidRDefault="006F6695" w:rsidP="008A590D">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14</w:t>
      </w:r>
      <w:r>
        <w:rPr>
          <w:rFonts w:asciiTheme="minorEastAsia" w:eastAsiaTheme="minorEastAsia" w:hAnsiTheme="minorEastAsia"/>
          <w:sz w:val="32"/>
          <w:szCs w:val="32"/>
        </w:rPr>
        <w:t>474.39</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sz w:val="32"/>
          <w:szCs w:val="32"/>
        </w:rPr>
        <w:t>3736.93</w:t>
      </w:r>
      <w:r>
        <w:rPr>
          <w:rFonts w:asciiTheme="minorEastAsia" w:eastAsiaTheme="minorEastAsia" w:hAnsiTheme="minorEastAsia" w:hint="eastAsia"/>
          <w:sz w:val="32"/>
          <w:szCs w:val="32"/>
        </w:rPr>
        <w:t>万元，增长</w:t>
      </w:r>
      <w:r>
        <w:rPr>
          <w:rFonts w:asciiTheme="minorEastAsia" w:eastAsiaTheme="minorEastAsia" w:hAnsiTheme="minorEastAsia"/>
          <w:sz w:val="32"/>
          <w:szCs w:val="32"/>
        </w:rPr>
        <w:t>34.</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，主要是因为主要原因是新增路面、水面保洁面积，车辆燃油涨价，环卫车辆、垃圾中转站设备逐年老化维护费用增加，临时工人员最低工资上涨等原因。</w:t>
      </w:r>
    </w:p>
    <w:p w:rsidR="00DC2E13" w:rsidRDefault="006F6695" w:rsidP="008A590D">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14</w:t>
      </w:r>
      <w:r>
        <w:rPr>
          <w:rFonts w:asciiTheme="minorEastAsia" w:eastAsiaTheme="minorEastAsia" w:hAnsiTheme="minorEastAsia"/>
          <w:sz w:val="32"/>
          <w:szCs w:val="32"/>
        </w:rPr>
        <w:t>474.39</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125.07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0.85%</w:t>
      </w:r>
      <w:r>
        <w:rPr>
          <w:rFonts w:asciiTheme="minorEastAsia" w:eastAsiaTheme="minorEastAsia" w:hAnsiTheme="minorEastAsia" w:hint="eastAsia"/>
          <w:sz w:val="32"/>
          <w:szCs w:val="32"/>
        </w:rPr>
        <w:t>；教育（类）支出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DC2E13" w:rsidRDefault="006F6695" w:rsidP="008A590D">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宋体" w:hAnsi="宋体" w:cs="华文仿宋" w:hint="eastAsia"/>
          <w:sz w:val="32"/>
          <w:szCs w:val="32"/>
        </w:rPr>
        <w:t>14476.6</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决算数为</w:t>
      </w:r>
      <w:r>
        <w:rPr>
          <w:rFonts w:asciiTheme="minorEastAsia" w:eastAsiaTheme="minorEastAsia" w:hAnsiTheme="minorEastAsia" w:hint="eastAsia"/>
          <w:sz w:val="32"/>
          <w:szCs w:val="32"/>
        </w:rPr>
        <w:t>14693.48</w:t>
      </w:r>
      <w:r>
        <w:rPr>
          <w:rFonts w:asciiTheme="minorEastAsia" w:eastAsiaTheme="minorEastAsia" w:hAnsiTheme="minorEastAsia" w:hint="eastAsia"/>
          <w:sz w:val="32"/>
          <w:szCs w:val="32"/>
        </w:rPr>
        <w:t>万元，完成年初预算的</w:t>
      </w:r>
      <w:r>
        <w:rPr>
          <w:rFonts w:asciiTheme="minorEastAsia" w:eastAsiaTheme="minorEastAsia" w:hAnsiTheme="minorEastAsia"/>
          <w:sz w:val="32"/>
          <w:szCs w:val="32"/>
        </w:rPr>
        <w:t>1001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DC2E13" w:rsidRDefault="006F6695">
      <w:pPr>
        <w:pStyle w:val="Default"/>
        <w:numPr>
          <w:ilvl w:val="0"/>
          <w:numId w:val="1"/>
        </w:numPr>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一般公共服务（类）人大事务（款）行政运行（项）。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125.67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125.67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、社会保障和就业（类）行政事业单位离退休（款）事业单位离退休（项）。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303.06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1.41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0.47%</w:t>
      </w:r>
      <w:r>
        <w:rPr>
          <w:rFonts w:asciiTheme="minorEastAsia" w:eastAsiaTheme="minorEastAsia" w:hAnsiTheme="minorEastAsia" w:hint="eastAsia"/>
          <w:sz w:val="32"/>
          <w:szCs w:val="32"/>
        </w:rPr>
        <w:t>，决算数小于年初预算数的主要原因是：压缩经费。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、节能环保（类）污染防治（款）大气、水体、固体废弃物与化学品、其他污染防治（项）。</w:t>
      </w:r>
    </w:p>
    <w:p w:rsidR="00DC2E13" w:rsidRDefault="006F6695">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969.62</w:t>
      </w:r>
      <w:r>
        <w:rPr>
          <w:rFonts w:asciiTheme="minorEastAsia" w:eastAsiaTheme="minorEastAsia" w:hAnsiTheme="minorEastAsia" w:hint="eastAsia"/>
          <w:sz w:val="32"/>
          <w:szCs w:val="32"/>
        </w:rPr>
        <w:t>万元，增加</w:t>
      </w:r>
      <w:r>
        <w:rPr>
          <w:rFonts w:asciiTheme="minorEastAsia" w:eastAsiaTheme="minorEastAsia" w:hAnsiTheme="minorEastAsia" w:hint="eastAsia"/>
          <w:sz w:val="32"/>
          <w:szCs w:val="32"/>
        </w:rPr>
        <w:t>969.62</w:t>
      </w:r>
      <w:r>
        <w:rPr>
          <w:rFonts w:asciiTheme="minorEastAsia" w:eastAsiaTheme="minorEastAsia" w:hAnsiTheme="minorEastAsia" w:hint="eastAsia"/>
          <w:sz w:val="32"/>
          <w:szCs w:val="32"/>
        </w:rPr>
        <w:t>万元，决算数大于（小于）年初预算数的主要原因是：要原因机构改革，相应职能转到环卫中心，专项经费转入。</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、城乡社区（类）城乡社区管理事务（款）行政运行（项）。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2195.62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2195.62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lastRenderedPageBreak/>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、城乡社区（类）城乡社区管理事务（款）一般行政管理事务（项）。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6</w:t>
      </w:r>
      <w:r>
        <w:rPr>
          <w:rFonts w:asciiTheme="minorEastAsia" w:eastAsiaTheme="minorEastAsia" w:hAnsiTheme="minorEastAsia" w:hint="eastAsia"/>
          <w:sz w:val="32"/>
          <w:szCs w:val="32"/>
        </w:rPr>
        <w:t>、城乡社区（类）城乡社区管理事务（款）其他城乡社区行政管理事务（项）。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3864.84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3864.84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、城乡社区（类）城乡社区公共设施（款）其他城乡社区公共设施（项）。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233.41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233.41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、城乡社区（类）城乡社区环境卫生（款）城乡社区环境卫生（项）。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6276.19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6276.19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、城乡社区（类）其他城乡社区（款）其他城乡社区（项）。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218.32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218.32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、农林水支出（类）扶贫（款）其他扶贫支出（项）。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264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264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、农林水支出（类）农村综合改革（款）其他农村综合改革支出（项）。</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541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541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DC2E13" w:rsidRDefault="006F6695">
      <w:pPr>
        <w:pStyle w:val="Default"/>
        <w:rPr>
          <w:rFonts w:hAnsi="黑体"/>
          <w:b/>
          <w:sz w:val="32"/>
          <w:szCs w:val="32"/>
        </w:rPr>
      </w:pPr>
      <w:r>
        <w:rPr>
          <w:rFonts w:hAnsi="黑体" w:hint="eastAsia"/>
          <w:b/>
          <w:sz w:val="32"/>
          <w:szCs w:val="32"/>
        </w:rPr>
        <w:t>六、一般公共预算财政拨款基本支出决算情况说明</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2321.33</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2312.45</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99.62%,</w:t>
      </w:r>
      <w:r>
        <w:rPr>
          <w:rFonts w:asciiTheme="minorEastAsia" w:eastAsiaTheme="minorEastAsia" w:hAnsiTheme="minorEastAsia" w:hint="eastAsia"/>
          <w:sz w:val="32"/>
          <w:szCs w:val="32"/>
        </w:rPr>
        <w:t>主要包括基本</w:t>
      </w:r>
      <w:r>
        <w:rPr>
          <w:rFonts w:asciiTheme="minorEastAsia" w:eastAsiaTheme="minorEastAsia" w:hAnsiTheme="minorEastAsia" w:hint="eastAsia"/>
          <w:sz w:val="32"/>
          <w:szCs w:val="32"/>
        </w:rPr>
        <w:t>工资、津贴补贴、奖金、伙食补助费；公用经费</w:t>
      </w:r>
      <w:r>
        <w:rPr>
          <w:rFonts w:asciiTheme="minorEastAsia" w:eastAsiaTheme="minorEastAsia" w:hAnsiTheme="minorEastAsia" w:hint="eastAsia"/>
          <w:sz w:val="32"/>
          <w:szCs w:val="32"/>
        </w:rPr>
        <w:t>8.88</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0.38%</w:t>
      </w:r>
      <w:r>
        <w:rPr>
          <w:rFonts w:asciiTheme="minorEastAsia" w:eastAsiaTheme="minorEastAsia" w:hAnsiTheme="minorEastAsia" w:hint="eastAsia"/>
          <w:sz w:val="32"/>
          <w:szCs w:val="32"/>
        </w:rPr>
        <w:t>，主要包括办公费、印刷费、咨询费、手续费等。</w:t>
      </w:r>
    </w:p>
    <w:p w:rsidR="00DC2E13" w:rsidRDefault="006F6695">
      <w:pPr>
        <w:pStyle w:val="Default"/>
        <w:rPr>
          <w:rFonts w:hAnsi="黑体"/>
          <w:b/>
          <w:sz w:val="32"/>
          <w:szCs w:val="32"/>
        </w:rPr>
      </w:pPr>
      <w:r>
        <w:rPr>
          <w:rFonts w:hAnsi="黑体" w:hint="eastAsia"/>
          <w:b/>
          <w:sz w:val="32"/>
          <w:szCs w:val="32"/>
        </w:rPr>
        <w:t>七、一般公共预算财政拨款三公经费支出决算情况说明</w:t>
      </w:r>
    </w:p>
    <w:p w:rsidR="00DC2E13" w:rsidRDefault="006F669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（一）“三公”经费财政拨款支出决算总体情况说明</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，决算数小于年初预算数的主要原因是未出国（境）。</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sz w:val="32"/>
          <w:szCs w:val="32"/>
        </w:rPr>
        <w:t>0</w:t>
      </w:r>
      <w:bookmarkStart w:id="0" w:name="_GoBack"/>
      <w:bookmarkEnd w:id="0"/>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w:t>
      </w:r>
      <w:r>
        <w:rPr>
          <w:rFonts w:asciiTheme="minorEastAsia" w:eastAsiaTheme="minorEastAsia" w:hAnsiTheme="minorEastAsia" w:hint="eastAsia"/>
          <w:sz w:val="32"/>
          <w:szCs w:val="32"/>
        </w:rPr>
        <w:t>没有发生接待费。</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，主要原因是没有发生公务用车购置费及运行维护费。</w:t>
      </w:r>
    </w:p>
    <w:p w:rsidR="00DC2E13" w:rsidRDefault="006F669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DC2E13" w:rsidRDefault="006F669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人次，主要是全年未安排因公出国（境）。</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w:t>
      </w:r>
      <w:r>
        <w:rPr>
          <w:rFonts w:asciiTheme="minorEastAsia" w:eastAsiaTheme="minorEastAsia" w:hAnsiTheme="minorEastAsia" w:hint="eastAsia"/>
          <w:sz w:val="32"/>
          <w:szCs w:val="32"/>
        </w:rPr>
        <w:t>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人次，主要是未发生的接待支出。</w:t>
      </w:r>
    </w:p>
    <w:p w:rsidR="00DC2E13" w:rsidRDefault="006F6695">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万元，（单位本级或某二级机构）更新公务用车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日，我单位开支财政拨款的公务用车购置及保有</w:t>
      </w:r>
      <w:r>
        <w:rPr>
          <w:rFonts w:asciiTheme="minorEastAsia" w:hAnsiTheme="minorEastAsia" w:hint="eastAsia"/>
          <w:sz w:val="32"/>
          <w:szCs w:val="32"/>
        </w:rPr>
        <w:t>0</w:t>
      </w:r>
      <w:r>
        <w:rPr>
          <w:rFonts w:asciiTheme="minorEastAsia" w:hAnsiTheme="minorEastAsia" w:hint="eastAsia"/>
          <w:sz w:val="32"/>
          <w:szCs w:val="32"/>
        </w:rPr>
        <w:t>辆。</w:t>
      </w:r>
    </w:p>
    <w:p w:rsidR="00DC2E13" w:rsidRDefault="006F6695">
      <w:pPr>
        <w:pStyle w:val="Default"/>
        <w:rPr>
          <w:rFonts w:hAnsi="黑体"/>
          <w:b/>
          <w:sz w:val="32"/>
          <w:szCs w:val="32"/>
        </w:rPr>
      </w:pPr>
      <w:r>
        <w:rPr>
          <w:rFonts w:hAnsi="黑体" w:hint="eastAsia"/>
          <w:b/>
          <w:sz w:val="32"/>
          <w:szCs w:val="32"/>
        </w:rPr>
        <w:t>八、政府性基金预算收入支出决算情况</w:t>
      </w:r>
    </w:p>
    <w:p w:rsidR="00DC2E13" w:rsidRDefault="006F6695">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DC2E13" w:rsidRDefault="006F6695">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DC2E13" w:rsidRDefault="006F669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本部门预算绩效管理开展情况、绩效目标和绩效评价报告等按照财政绩效部门要求已公开附后。</w:t>
      </w:r>
    </w:p>
    <w:p w:rsidR="00DC2E13" w:rsidRDefault="006F6695">
      <w:pPr>
        <w:pStyle w:val="Default"/>
        <w:rPr>
          <w:rFonts w:hAnsi="黑体"/>
          <w:b/>
          <w:sz w:val="32"/>
          <w:szCs w:val="32"/>
        </w:rPr>
      </w:pPr>
      <w:r>
        <w:rPr>
          <w:rFonts w:hAnsi="黑体" w:hint="eastAsia"/>
          <w:b/>
          <w:sz w:val="32"/>
          <w:szCs w:val="32"/>
        </w:rPr>
        <w:t>十、其他重要事项情况说明</w:t>
      </w:r>
    </w:p>
    <w:p w:rsidR="00DC2E13" w:rsidRDefault="006F6695" w:rsidP="008A590D">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DC2E13" w:rsidRDefault="006F6695">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125.07</w:t>
      </w:r>
      <w:r>
        <w:rPr>
          <w:rFonts w:asciiTheme="minorEastAsia" w:hAnsiTheme="minorEastAsia" w:cs="黑体" w:hint="eastAsia"/>
          <w:color w:val="000000"/>
          <w:kern w:val="0"/>
          <w:sz w:val="32"/>
          <w:szCs w:val="32"/>
        </w:rPr>
        <w:t>万元，比年初预算数增加</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万元，增长</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。主要原因是：与去年持平，本年没有新增经费。</w:t>
      </w:r>
    </w:p>
    <w:p w:rsidR="00DC2E13" w:rsidRDefault="006F6695" w:rsidP="008A590D">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DC2E13" w:rsidRDefault="006F6695">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万元，没有召开大型会议，大型培训及其他大型活动，所以没有发生会议费用。</w:t>
      </w:r>
    </w:p>
    <w:p w:rsidR="00DC2E13" w:rsidRDefault="006F6695" w:rsidP="008A590D">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DC2E13" w:rsidRDefault="006F6695">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402.19</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402.19</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p>
    <w:p w:rsidR="00DC2E13" w:rsidRDefault="006F6695" w:rsidP="008A590D">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DC2E13" w:rsidRDefault="006F6695">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212</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177</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35</w:t>
      </w:r>
      <w:r>
        <w:rPr>
          <w:rFonts w:asciiTheme="minorEastAsia" w:hAnsiTheme="minorEastAsia" w:cs="黑体" w:hint="eastAsia"/>
          <w:color w:val="000000"/>
          <w:kern w:val="0"/>
          <w:sz w:val="32"/>
          <w:szCs w:val="32"/>
        </w:rPr>
        <w:t>辆，其他用车主要是业务用车；单位价值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DC2E13" w:rsidRDefault="006F6695">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DC2E13" w:rsidRDefault="00DC2E13">
      <w:pPr>
        <w:ind w:firstLineChars="200" w:firstLine="640"/>
        <w:rPr>
          <w:rFonts w:asciiTheme="minorEastAsia" w:hAnsiTheme="minorEastAsia" w:cs="黑体"/>
          <w:color w:val="000000"/>
          <w:kern w:val="0"/>
          <w:sz w:val="32"/>
          <w:szCs w:val="32"/>
        </w:rPr>
      </w:pPr>
    </w:p>
    <w:p w:rsidR="00DC2E13" w:rsidRDefault="006F6695">
      <w:pPr>
        <w:pStyle w:val="Default"/>
        <w:jc w:val="center"/>
        <w:rPr>
          <w:sz w:val="44"/>
          <w:szCs w:val="44"/>
        </w:rPr>
      </w:pPr>
      <w:r>
        <w:rPr>
          <w:rFonts w:hint="eastAsia"/>
          <w:sz w:val="44"/>
          <w:szCs w:val="44"/>
        </w:rPr>
        <w:t>第四部分</w:t>
      </w:r>
    </w:p>
    <w:p w:rsidR="00DC2E13" w:rsidRDefault="006F6695">
      <w:pPr>
        <w:jc w:val="center"/>
        <w:rPr>
          <w:rFonts w:ascii="黑体" w:eastAsia="黑体" w:cs="黑体"/>
          <w:color w:val="000000"/>
          <w:kern w:val="0"/>
          <w:sz w:val="44"/>
          <w:szCs w:val="44"/>
        </w:rPr>
      </w:pPr>
      <w:r>
        <w:rPr>
          <w:rFonts w:ascii="黑体" w:eastAsia="黑体" w:cs="黑体" w:hint="eastAsia"/>
          <w:color w:val="000000"/>
          <w:kern w:val="0"/>
          <w:sz w:val="44"/>
          <w:szCs w:val="44"/>
        </w:rPr>
        <w:t>名词解释</w:t>
      </w:r>
    </w:p>
    <w:p w:rsidR="00DC2E13" w:rsidRDefault="006F6695">
      <w:pPr>
        <w:widowControl/>
        <w:jc w:val="left"/>
        <w:rPr>
          <w:rFonts w:ascii="黑体" w:eastAsia="黑体" w:cs="黑体"/>
          <w:color w:val="000000"/>
          <w:kern w:val="0"/>
          <w:sz w:val="70"/>
          <w:szCs w:val="70"/>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DC2E13" w:rsidRDefault="006F6695">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DC2E13" w:rsidRDefault="00DC2E13">
      <w:pPr>
        <w:widowControl/>
        <w:spacing w:line="600" w:lineRule="exact"/>
        <w:rPr>
          <w:rFonts w:ascii="Times New Roman" w:eastAsia="黑体" w:hAnsi="Times New Roman" w:cs="Times New Roman"/>
          <w:bCs/>
          <w:kern w:val="0"/>
          <w:sz w:val="32"/>
          <w:szCs w:val="32"/>
        </w:rPr>
      </w:pPr>
    </w:p>
    <w:p w:rsidR="00DC2E13" w:rsidRDefault="006F6695">
      <w:pPr>
        <w:widowControl/>
        <w:jc w:val="center"/>
        <w:rPr>
          <w:rFonts w:ascii="黑体" w:eastAsia="黑体" w:hAnsi="黑体"/>
          <w:i/>
          <w:color w:val="FF0000"/>
          <w:sz w:val="44"/>
          <w:szCs w:val="44"/>
        </w:rPr>
      </w:pPr>
      <w:r>
        <w:rPr>
          <w:rFonts w:ascii="黑体" w:eastAsia="黑体" w:hAnsi="黑体" w:hint="eastAsia"/>
          <w:sz w:val="44"/>
          <w:szCs w:val="44"/>
        </w:rPr>
        <w:t>第五部分</w:t>
      </w:r>
    </w:p>
    <w:p w:rsidR="00DC2E13" w:rsidRDefault="006F6695">
      <w:pPr>
        <w:jc w:val="center"/>
        <w:rPr>
          <w:rFonts w:ascii="黑体" w:eastAsia="黑体" w:hAnsi="黑体" w:cs="黑体"/>
          <w:color w:val="000000"/>
          <w:kern w:val="0"/>
          <w:sz w:val="44"/>
          <w:szCs w:val="44"/>
        </w:rPr>
      </w:pPr>
      <w:r>
        <w:rPr>
          <w:rFonts w:ascii="黑体" w:eastAsia="黑体" w:hAnsi="黑体" w:cs="黑体" w:hint="eastAsia"/>
          <w:color w:val="000000"/>
          <w:kern w:val="0"/>
          <w:sz w:val="44"/>
          <w:szCs w:val="44"/>
        </w:rPr>
        <w:t>附件</w:t>
      </w:r>
    </w:p>
    <w:p w:rsidR="00DC2E13" w:rsidRDefault="00DC2E13">
      <w:pPr>
        <w:widowControl/>
        <w:jc w:val="left"/>
        <w:rPr>
          <w:rFonts w:asciiTheme="minorEastAsia" w:hAnsiTheme="minorEastAsia" w:cs="黑体"/>
          <w:b/>
          <w:color w:val="000000"/>
          <w:kern w:val="0"/>
          <w:sz w:val="32"/>
          <w:szCs w:val="32"/>
        </w:rPr>
      </w:pPr>
    </w:p>
    <w:p w:rsidR="00DC2E13" w:rsidRDefault="006F6695" w:rsidP="008A590D">
      <w:pPr>
        <w:widowControl/>
        <w:ind w:firstLineChars="350" w:firstLine="1124"/>
        <w:jc w:val="left"/>
        <w:rPr>
          <w:rFonts w:ascii="黑体" w:eastAsia="黑体" w:cs="黑体"/>
          <w:color w:val="000000"/>
          <w:kern w:val="0"/>
          <w:sz w:val="70"/>
          <w:szCs w:val="70"/>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DC2E13" w:rsidRDefault="006F6695" w:rsidP="008A590D">
      <w:pPr>
        <w:ind w:firstLineChars="350" w:firstLine="1124"/>
        <w:jc w:val="left"/>
        <w:outlineLvl w:val="0"/>
        <w:rPr>
          <w:rFonts w:ascii="宋体" w:eastAsia="宋体" w:hAnsi="宋体" w:cs="宋体"/>
          <w:b/>
          <w:sz w:val="32"/>
          <w:szCs w:val="32"/>
        </w:rPr>
      </w:pPr>
      <w:r>
        <w:rPr>
          <w:rFonts w:ascii="宋体" w:eastAsia="宋体" w:hAnsi="宋体" w:cs="宋体" w:hint="eastAsia"/>
          <w:b/>
          <w:sz w:val="32"/>
          <w:szCs w:val="32"/>
        </w:rPr>
        <w:t>一、部门职能职责：</w:t>
      </w:r>
    </w:p>
    <w:p w:rsidR="00DC2E13" w:rsidRDefault="006F6695">
      <w:pPr>
        <w:ind w:left="630" w:firstLineChars="200" w:firstLine="640"/>
        <w:rPr>
          <w:rFonts w:ascii="仿宋" w:eastAsia="仿宋" w:hAnsi="仿宋" w:cs="华文仿宋"/>
          <w:sz w:val="32"/>
          <w:szCs w:val="32"/>
        </w:rPr>
      </w:pPr>
      <w:r>
        <w:rPr>
          <w:rFonts w:ascii="仿宋" w:eastAsia="仿宋" w:hAnsi="仿宋" w:cs="华文仿宋" w:hint="eastAsia"/>
          <w:sz w:val="32"/>
          <w:szCs w:val="32"/>
        </w:rPr>
        <w:t>1</w:t>
      </w:r>
      <w:r>
        <w:rPr>
          <w:rFonts w:ascii="仿宋" w:eastAsia="仿宋" w:hAnsi="仿宋" w:cs="华文仿宋" w:hint="eastAsia"/>
          <w:sz w:val="32"/>
          <w:szCs w:val="32"/>
        </w:rPr>
        <w:t>、贯彻执行城市环境卫生管理法律、法规和政策；研究和组织实施环境卫生行业的中长期规划和年度工作计划；组织实施国家、省、市制定的城市市容环境卫生标准定额和行业规范。</w:t>
      </w:r>
    </w:p>
    <w:p w:rsidR="00DC2E13" w:rsidRDefault="006F6695">
      <w:pPr>
        <w:ind w:left="630" w:firstLineChars="200" w:firstLine="640"/>
        <w:rPr>
          <w:rFonts w:ascii="仿宋" w:eastAsia="仿宋" w:hAnsi="仿宋" w:cs="华文仿宋"/>
          <w:sz w:val="32"/>
          <w:szCs w:val="32"/>
        </w:rPr>
      </w:pPr>
      <w:r>
        <w:rPr>
          <w:rFonts w:ascii="仿宋" w:eastAsia="仿宋" w:hAnsi="仿宋" w:cs="华文仿宋" w:hint="eastAsia"/>
          <w:sz w:val="32"/>
          <w:szCs w:val="32"/>
        </w:rPr>
        <w:t>2</w:t>
      </w:r>
      <w:r>
        <w:rPr>
          <w:rFonts w:ascii="仿宋" w:eastAsia="仿宋" w:hAnsi="仿宋" w:cs="华文仿宋" w:hint="eastAsia"/>
          <w:sz w:val="32"/>
          <w:szCs w:val="32"/>
        </w:rPr>
        <w:t>、负责城区主次道路的清扫、保洁、清洗、洒水和降尘及生活垃</w:t>
      </w:r>
      <w:r>
        <w:rPr>
          <w:rFonts w:ascii="仿宋" w:eastAsia="仿宋" w:hAnsi="仿宋" w:cs="华文仿宋" w:hint="eastAsia"/>
          <w:sz w:val="32"/>
          <w:szCs w:val="32"/>
        </w:rPr>
        <w:lastRenderedPageBreak/>
        <w:t>圾的收集、运输等工作；负责城区环卫公用设施的保洁；负责舞水河怀化城区段、太平溪水面、城区其它溪河两岸及城区铁路治线的环境卫生管理工作。</w:t>
      </w:r>
    </w:p>
    <w:p w:rsidR="00DC2E13" w:rsidRDefault="006F6695">
      <w:pPr>
        <w:ind w:left="630" w:firstLineChars="200" w:firstLine="640"/>
        <w:rPr>
          <w:rFonts w:ascii="仿宋" w:eastAsia="仿宋" w:hAnsi="仿宋" w:cs="华文仿宋"/>
          <w:sz w:val="32"/>
          <w:szCs w:val="32"/>
        </w:rPr>
      </w:pPr>
      <w:r>
        <w:rPr>
          <w:rFonts w:ascii="仿宋" w:eastAsia="仿宋" w:hAnsi="仿宋" w:cs="华文仿宋" w:hint="eastAsia"/>
          <w:sz w:val="32"/>
          <w:szCs w:val="32"/>
        </w:rPr>
        <w:t>3</w:t>
      </w:r>
      <w:r>
        <w:rPr>
          <w:rFonts w:ascii="仿宋" w:eastAsia="仿宋" w:hAnsi="仿宋" w:cs="华文仿宋" w:hint="eastAsia"/>
          <w:sz w:val="32"/>
          <w:szCs w:val="32"/>
        </w:rPr>
        <w:t>、负责城区环境卫生基础设施的规划、建设与管理，督促单位和</w:t>
      </w:r>
      <w:r>
        <w:rPr>
          <w:rFonts w:ascii="仿宋" w:eastAsia="仿宋" w:hAnsi="仿宋" w:cs="华文仿宋" w:hint="eastAsia"/>
          <w:sz w:val="32"/>
          <w:szCs w:val="32"/>
        </w:rPr>
        <w:t xml:space="preserve"> </w:t>
      </w:r>
      <w:r>
        <w:rPr>
          <w:rFonts w:ascii="仿宋" w:eastAsia="仿宋" w:hAnsi="仿宋" w:cs="华文仿宋" w:hint="eastAsia"/>
          <w:sz w:val="32"/>
          <w:szCs w:val="32"/>
        </w:rPr>
        <w:t>居民配套建设环卫公共设施。</w:t>
      </w:r>
    </w:p>
    <w:p w:rsidR="00DC2E13" w:rsidRDefault="006F6695">
      <w:pPr>
        <w:ind w:left="630" w:firstLineChars="200" w:firstLine="640"/>
        <w:rPr>
          <w:rFonts w:ascii="仿宋" w:eastAsia="仿宋" w:hAnsi="仿宋" w:cs="华文仿宋"/>
          <w:sz w:val="32"/>
          <w:szCs w:val="32"/>
        </w:rPr>
      </w:pPr>
      <w:r>
        <w:rPr>
          <w:rFonts w:ascii="仿宋" w:eastAsia="仿宋" w:hAnsi="仿宋" w:cs="华文仿宋" w:hint="eastAsia"/>
          <w:sz w:val="32"/>
          <w:szCs w:val="32"/>
        </w:rPr>
        <w:t>4</w:t>
      </w:r>
      <w:r>
        <w:rPr>
          <w:rFonts w:ascii="仿宋" w:eastAsia="仿宋" w:hAnsi="仿宋" w:cs="华文仿宋" w:hint="eastAsia"/>
          <w:sz w:val="32"/>
          <w:szCs w:val="32"/>
        </w:rPr>
        <w:t>、负责城区环境卫生管理工作的行业监管、考核及指导。</w:t>
      </w:r>
    </w:p>
    <w:p w:rsidR="00DC2E13" w:rsidRDefault="006F6695">
      <w:pPr>
        <w:widowControl/>
        <w:ind w:left="630" w:firstLineChars="200" w:firstLine="640"/>
        <w:rPr>
          <w:rFonts w:ascii="仿宋" w:eastAsia="仿宋" w:hAnsi="仿宋" w:cs="华文仿宋"/>
          <w:sz w:val="32"/>
          <w:szCs w:val="32"/>
        </w:rPr>
      </w:pPr>
      <w:r>
        <w:rPr>
          <w:rFonts w:ascii="仿宋" w:eastAsia="仿宋" w:hAnsi="仿宋" w:cs="华文仿宋" w:hint="eastAsia"/>
          <w:sz w:val="32"/>
          <w:szCs w:val="32"/>
        </w:rPr>
        <w:t>5</w:t>
      </w:r>
      <w:r>
        <w:rPr>
          <w:rFonts w:ascii="仿宋" w:eastAsia="仿宋" w:hAnsi="仿宋" w:cs="华文仿宋" w:hint="eastAsia"/>
          <w:sz w:val="32"/>
          <w:szCs w:val="32"/>
        </w:rPr>
        <w:t>、承办区委</w:t>
      </w:r>
      <w:r>
        <w:rPr>
          <w:rFonts w:ascii="仿宋" w:eastAsia="仿宋" w:hAnsi="仿宋" w:cs="华文仿宋" w:hint="eastAsia"/>
          <w:sz w:val="32"/>
          <w:szCs w:val="32"/>
        </w:rPr>
        <w:t>、区政府交办的其他事项。</w:t>
      </w:r>
    </w:p>
    <w:p w:rsidR="00DC2E13" w:rsidRDefault="006F6695" w:rsidP="008A590D">
      <w:pPr>
        <w:widowControl/>
        <w:ind w:firstLineChars="200" w:firstLine="643"/>
        <w:rPr>
          <w:rFonts w:ascii="宋体" w:eastAsia="宋体" w:hAnsi="宋体" w:cs="宋体"/>
          <w:b/>
          <w:sz w:val="32"/>
          <w:szCs w:val="32"/>
        </w:rPr>
      </w:pPr>
      <w:r>
        <w:rPr>
          <w:rFonts w:ascii="宋体" w:eastAsia="宋体" w:hAnsi="宋体" w:cs="宋体" w:hint="eastAsia"/>
          <w:b/>
          <w:sz w:val="32"/>
          <w:szCs w:val="32"/>
        </w:rPr>
        <w:t>二、部门基本概况：</w:t>
      </w:r>
    </w:p>
    <w:p w:rsidR="00DC2E13" w:rsidRDefault="006F6695">
      <w:pPr>
        <w:ind w:firstLineChars="225" w:firstLine="720"/>
        <w:rPr>
          <w:rFonts w:ascii="仿宋" w:eastAsia="仿宋" w:hAnsi="仿宋" w:cs="华文仿宋"/>
          <w:sz w:val="32"/>
          <w:szCs w:val="32"/>
        </w:rPr>
      </w:pPr>
      <w:r>
        <w:rPr>
          <w:rFonts w:ascii="仿宋" w:eastAsia="仿宋" w:hAnsi="仿宋" w:cs="华文仿宋" w:hint="eastAsia"/>
          <w:sz w:val="32"/>
          <w:szCs w:val="32"/>
        </w:rPr>
        <w:t>区环卫中心为怀化市鹤城区城市管理和行政执法局管理的正科级事业单位。内设办公室、计财部、人事教育培训部、环卫业务服务部、法制监察部、环卫基础设施建设服务部、安全生产部、环卫督察部、数字城管服务部、餐厨垃圾处理服务部。</w:t>
      </w:r>
    </w:p>
    <w:p w:rsidR="00DC2E13" w:rsidRDefault="006F6695">
      <w:pPr>
        <w:ind w:firstLineChars="225" w:firstLine="720"/>
        <w:rPr>
          <w:rFonts w:ascii="仿宋" w:eastAsia="仿宋" w:hAnsi="仿宋" w:cs="华文仿宋"/>
          <w:sz w:val="32"/>
          <w:szCs w:val="32"/>
        </w:rPr>
      </w:pPr>
      <w:r>
        <w:rPr>
          <w:rFonts w:ascii="仿宋" w:eastAsia="仿宋" w:hAnsi="仿宋" w:cs="华文仿宋" w:hint="eastAsia"/>
          <w:sz w:val="32"/>
          <w:szCs w:val="32"/>
        </w:rPr>
        <w:t>区环卫中心直属机构</w:t>
      </w:r>
      <w:r>
        <w:rPr>
          <w:rFonts w:ascii="仿宋" w:eastAsia="仿宋" w:hAnsi="仿宋" w:cs="华文仿宋" w:hint="eastAsia"/>
          <w:sz w:val="32"/>
          <w:szCs w:val="32"/>
        </w:rPr>
        <w:t>8</w:t>
      </w:r>
      <w:r>
        <w:rPr>
          <w:rFonts w:ascii="仿宋" w:eastAsia="仿宋" w:hAnsi="仿宋" w:cs="华文仿宋" w:hint="eastAsia"/>
          <w:sz w:val="32"/>
          <w:szCs w:val="32"/>
        </w:rPr>
        <w:t>个，分别为：城中机械化作业大队、城南机械化作业大队、紫东机械化作业大队、区清运大队、区环卫设施设备维护管理所、区车辆修理所、区水上环境卫生管理所、区物业管理所。</w:t>
      </w:r>
    </w:p>
    <w:p w:rsidR="00DC2E13" w:rsidRDefault="006F6695">
      <w:pPr>
        <w:ind w:firstLineChars="225" w:firstLine="720"/>
        <w:rPr>
          <w:rFonts w:ascii="仿宋" w:eastAsia="仿宋" w:hAnsi="仿宋" w:cs="华文仿宋"/>
          <w:sz w:val="32"/>
          <w:szCs w:val="32"/>
        </w:rPr>
      </w:pPr>
      <w:r>
        <w:rPr>
          <w:rFonts w:ascii="仿宋" w:eastAsia="仿宋" w:hAnsi="仿宋" w:cs="华文仿宋" w:hint="eastAsia"/>
          <w:sz w:val="32"/>
          <w:szCs w:val="32"/>
        </w:rPr>
        <w:t>下属二级机构</w:t>
      </w:r>
      <w:r>
        <w:rPr>
          <w:rFonts w:ascii="仿宋" w:eastAsia="仿宋" w:hAnsi="仿宋" w:cs="华文仿宋" w:hint="eastAsia"/>
          <w:sz w:val="32"/>
          <w:szCs w:val="32"/>
        </w:rPr>
        <w:t>10</w:t>
      </w:r>
      <w:r>
        <w:rPr>
          <w:rFonts w:ascii="仿宋" w:eastAsia="仿宋" w:hAnsi="仿宋" w:cs="华文仿宋" w:hint="eastAsia"/>
          <w:sz w:val="32"/>
          <w:szCs w:val="32"/>
        </w:rPr>
        <w:t>个，分别为：区城中环卫所、区迎丰环卫所、区红星环卫所</w:t>
      </w:r>
      <w:r>
        <w:rPr>
          <w:rFonts w:ascii="仿宋" w:eastAsia="仿宋" w:hAnsi="仿宋" w:cs="华文仿宋" w:hint="eastAsia"/>
          <w:sz w:val="32"/>
          <w:szCs w:val="32"/>
        </w:rPr>
        <w:t>、区城南环卫所、区湖天环卫所、区城北环卫所、区团结环卫所、区紫东环卫所、区城东环卫所、区城西环卫所。</w:t>
      </w:r>
    </w:p>
    <w:p w:rsidR="00DC2E13" w:rsidRDefault="006F6695">
      <w:pPr>
        <w:ind w:firstLineChars="225" w:firstLine="720"/>
        <w:rPr>
          <w:rFonts w:ascii="仿宋" w:eastAsia="仿宋" w:hAnsi="仿宋" w:cs="华文仿宋"/>
          <w:sz w:val="32"/>
          <w:szCs w:val="32"/>
        </w:rPr>
      </w:pPr>
      <w:r>
        <w:rPr>
          <w:rFonts w:ascii="仿宋" w:eastAsia="仿宋" w:hAnsi="仿宋" w:cs="华文仿宋" w:hint="eastAsia"/>
          <w:sz w:val="32"/>
          <w:szCs w:val="32"/>
        </w:rPr>
        <w:t>区环卫中心机关全额事业编制</w:t>
      </w:r>
      <w:r>
        <w:rPr>
          <w:rFonts w:ascii="仿宋" w:eastAsia="仿宋" w:hAnsi="仿宋" w:cs="华文仿宋" w:hint="eastAsia"/>
          <w:sz w:val="32"/>
          <w:szCs w:val="32"/>
        </w:rPr>
        <w:t>36</w:t>
      </w:r>
      <w:r>
        <w:rPr>
          <w:rFonts w:ascii="仿宋" w:eastAsia="仿宋" w:hAnsi="仿宋" w:cs="华文仿宋" w:hint="eastAsia"/>
          <w:sz w:val="32"/>
          <w:szCs w:val="32"/>
        </w:rPr>
        <w:t>名，其他直属机构、下属二级机构全额事业编制</w:t>
      </w:r>
      <w:r>
        <w:rPr>
          <w:rFonts w:ascii="仿宋" w:eastAsia="仿宋" w:hAnsi="仿宋" w:cs="华文仿宋" w:hint="eastAsia"/>
          <w:sz w:val="32"/>
          <w:szCs w:val="32"/>
        </w:rPr>
        <w:t>162</w:t>
      </w:r>
      <w:r>
        <w:rPr>
          <w:rFonts w:ascii="仿宋" w:eastAsia="仿宋" w:hAnsi="仿宋" w:cs="华文仿宋" w:hint="eastAsia"/>
          <w:sz w:val="32"/>
          <w:szCs w:val="32"/>
        </w:rPr>
        <w:t>名，自收自支编制</w:t>
      </w:r>
      <w:r>
        <w:rPr>
          <w:rFonts w:ascii="仿宋" w:eastAsia="仿宋" w:hAnsi="仿宋" w:cs="华文仿宋" w:hint="eastAsia"/>
          <w:sz w:val="32"/>
          <w:szCs w:val="32"/>
        </w:rPr>
        <w:t>41</w:t>
      </w:r>
      <w:r>
        <w:rPr>
          <w:rFonts w:ascii="仿宋" w:eastAsia="仿宋" w:hAnsi="仿宋" w:cs="华文仿宋" w:hint="eastAsia"/>
          <w:sz w:val="32"/>
          <w:szCs w:val="32"/>
        </w:rPr>
        <w:t>名。目前共有人员</w:t>
      </w:r>
      <w:r>
        <w:rPr>
          <w:rFonts w:ascii="仿宋" w:eastAsia="仿宋" w:hAnsi="仿宋" w:cs="华文仿宋" w:hint="eastAsia"/>
          <w:sz w:val="32"/>
          <w:szCs w:val="32"/>
        </w:rPr>
        <w:t>282</w:t>
      </w:r>
      <w:r>
        <w:rPr>
          <w:rFonts w:ascii="仿宋" w:eastAsia="仿宋" w:hAnsi="仿宋" w:cs="华文仿宋" w:hint="eastAsia"/>
          <w:sz w:val="32"/>
          <w:szCs w:val="32"/>
        </w:rPr>
        <w:t>人，其中：在职人员</w:t>
      </w:r>
      <w:r>
        <w:rPr>
          <w:rFonts w:ascii="仿宋" w:eastAsia="仿宋" w:hAnsi="仿宋" w:cs="华文仿宋" w:hint="eastAsia"/>
          <w:sz w:val="32"/>
          <w:szCs w:val="32"/>
        </w:rPr>
        <w:t>207</w:t>
      </w:r>
      <w:r>
        <w:rPr>
          <w:rFonts w:ascii="仿宋" w:eastAsia="仿宋" w:hAnsi="仿宋" w:cs="华文仿宋" w:hint="eastAsia"/>
          <w:sz w:val="32"/>
          <w:szCs w:val="32"/>
        </w:rPr>
        <w:t>人，退休人员</w:t>
      </w:r>
      <w:r>
        <w:rPr>
          <w:rFonts w:ascii="仿宋" w:eastAsia="仿宋" w:hAnsi="仿宋" w:cs="华文仿宋" w:hint="eastAsia"/>
          <w:sz w:val="32"/>
          <w:szCs w:val="32"/>
        </w:rPr>
        <w:t>75</w:t>
      </w:r>
      <w:r>
        <w:rPr>
          <w:rFonts w:ascii="仿宋" w:eastAsia="仿宋" w:hAnsi="仿宋" w:cs="华文仿宋" w:hint="eastAsia"/>
          <w:sz w:val="32"/>
          <w:szCs w:val="32"/>
        </w:rPr>
        <w:t>人。</w:t>
      </w:r>
    </w:p>
    <w:p w:rsidR="00DC2E13" w:rsidRDefault="006F6695">
      <w:pPr>
        <w:rPr>
          <w:rFonts w:ascii="仿宋" w:eastAsia="仿宋" w:hAnsi="仿宋" w:cs="宋体"/>
          <w:sz w:val="32"/>
          <w:szCs w:val="32"/>
        </w:rPr>
      </w:pPr>
      <w:r>
        <w:rPr>
          <w:rFonts w:ascii="宋体" w:eastAsia="宋体" w:hAnsi="宋体" w:cs="宋体" w:hint="eastAsia"/>
          <w:b/>
          <w:sz w:val="32"/>
          <w:szCs w:val="32"/>
        </w:rPr>
        <w:t>（一）收入预算：</w:t>
      </w:r>
      <w:r>
        <w:rPr>
          <w:rFonts w:ascii="仿宋" w:eastAsia="仿宋" w:hAnsi="仿宋" w:cs="宋体" w:hint="eastAsia"/>
          <w:sz w:val="32"/>
          <w:szCs w:val="32"/>
        </w:rPr>
        <w:t>2019</w:t>
      </w:r>
      <w:r>
        <w:rPr>
          <w:rFonts w:ascii="仿宋" w:eastAsia="仿宋" w:hAnsi="仿宋" w:cs="宋体" w:hint="eastAsia"/>
          <w:sz w:val="32"/>
          <w:szCs w:val="32"/>
        </w:rPr>
        <w:t>年预算总收入</w:t>
      </w:r>
      <w:r>
        <w:rPr>
          <w:rFonts w:ascii="仿宋" w:eastAsia="仿宋" w:hAnsi="仿宋" w:cs="华文仿宋" w:hint="eastAsia"/>
          <w:sz w:val="32"/>
          <w:szCs w:val="32"/>
        </w:rPr>
        <w:t>14476.6</w:t>
      </w:r>
      <w:r>
        <w:rPr>
          <w:rFonts w:ascii="仿宋" w:eastAsia="仿宋" w:hAnsi="仿宋" w:cs="宋体" w:hint="eastAsia"/>
          <w:sz w:val="32"/>
          <w:szCs w:val="32"/>
        </w:rPr>
        <w:t>万元，其中，经费拨款</w:t>
      </w:r>
      <w:r>
        <w:rPr>
          <w:rFonts w:ascii="仿宋" w:eastAsia="仿宋" w:hAnsi="仿宋" w:cs="华文仿宋" w:hint="eastAsia"/>
          <w:sz w:val="32"/>
          <w:szCs w:val="32"/>
        </w:rPr>
        <w:t>2528.22</w:t>
      </w:r>
      <w:r>
        <w:rPr>
          <w:rFonts w:ascii="仿宋" w:eastAsia="仿宋" w:hAnsi="仿宋" w:cs="宋体" w:hint="eastAsia"/>
          <w:sz w:val="32"/>
          <w:szCs w:val="32"/>
        </w:rPr>
        <w:t>万元，其他拨款</w:t>
      </w:r>
      <w:r>
        <w:rPr>
          <w:rFonts w:ascii="仿宋" w:eastAsia="仿宋" w:hAnsi="仿宋" w:cs="宋体" w:hint="eastAsia"/>
          <w:sz w:val="32"/>
          <w:szCs w:val="32"/>
        </w:rPr>
        <w:t>0</w:t>
      </w:r>
      <w:r>
        <w:rPr>
          <w:rFonts w:ascii="仿宋" w:eastAsia="仿宋" w:hAnsi="仿宋" w:cs="宋体" w:hint="eastAsia"/>
          <w:sz w:val="32"/>
          <w:szCs w:val="32"/>
        </w:rPr>
        <w:t>万元，上级补助收入</w:t>
      </w:r>
      <w:r>
        <w:rPr>
          <w:rFonts w:ascii="仿宋" w:eastAsia="仿宋" w:hAnsi="仿宋" w:cs="宋体" w:hint="eastAsia"/>
          <w:sz w:val="32"/>
          <w:szCs w:val="32"/>
        </w:rPr>
        <w:t>0</w:t>
      </w:r>
      <w:r>
        <w:rPr>
          <w:rFonts w:ascii="仿宋" w:eastAsia="仿宋" w:hAnsi="仿宋" w:cs="宋体" w:hint="eastAsia"/>
          <w:sz w:val="32"/>
          <w:szCs w:val="32"/>
        </w:rPr>
        <w:t>万元，非税收入</w:t>
      </w:r>
      <w:r>
        <w:rPr>
          <w:rFonts w:ascii="仿宋" w:eastAsia="仿宋" w:hAnsi="仿宋" w:cs="宋体" w:hint="eastAsia"/>
          <w:sz w:val="32"/>
          <w:szCs w:val="32"/>
        </w:rPr>
        <w:t>0</w:t>
      </w:r>
      <w:r>
        <w:rPr>
          <w:rFonts w:ascii="仿宋" w:eastAsia="仿宋" w:hAnsi="仿宋" w:cs="宋体" w:hint="eastAsia"/>
          <w:sz w:val="32"/>
          <w:szCs w:val="32"/>
        </w:rPr>
        <w:t>万元。</w:t>
      </w:r>
    </w:p>
    <w:p w:rsidR="00DC2E13" w:rsidRDefault="006F6695">
      <w:pPr>
        <w:ind w:firstLine="645"/>
        <w:rPr>
          <w:rFonts w:ascii="仿宋" w:eastAsia="仿宋" w:hAnsi="仿宋" w:cs="宋体"/>
          <w:sz w:val="32"/>
          <w:szCs w:val="32"/>
        </w:rPr>
      </w:pPr>
      <w:r>
        <w:rPr>
          <w:rFonts w:ascii="宋体" w:eastAsia="宋体" w:hAnsi="宋体" w:cs="宋体" w:hint="eastAsia"/>
          <w:b/>
          <w:sz w:val="32"/>
          <w:szCs w:val="32"/>
        </w:rPr>
        <w:t>（二）支出预算：</w:t>
      </w:r>
      <w:r>
        <w:rPr>
          <w:rFonts w:ascii="仿宋" w:eastAsia="仿宋" w:hAnsi="仿宋" w:cs="宋体" w:hint="eastAsia"/>
          <w:sz w:val="32"/>
          <w:szCs w:val="32"/>
        </w:rPr>
        <w:t>2019</w:t>
      </w:r>
      <w:r>
        <w:rPr>
          <w:rFonts w:ascii="仿宋" w:eastAsia="仿宋" w:hAnsi="仿宋" w:cs="宋体" w:hint="eastAsia"/>
          <w:sz w:val="32"/>
          <w:szCs w:val="32"/>
        </w:rPr>
        <w:t>年预算总支出</w:t>
      </w:r>
      <w:r>
        <w:rPr>
          <w:rFonts w:ascii="仿宋" w:eastAsia="仿宋" w:hAnsi="仿宋" w:cs="华文仿宋" w:hint="eastAsia"/>
          <w:sz w:val="32"/>
          <w:szCs w:val="32"/>
        </w:rPr>
        <w:t>14476.6</w:t>
      </w:r>
      <w:r>
        <w:rPr>
          <w:rFonts w:ascii="仿宋" w:eastAsia="仿宋" w:hAnsi="仿宋" w:cs="宋体" w:hint="eastAsia"/>
          <w:sz w:val="32"/>
          <w:szCs w:val="32"/>
        </w:rPr>
        <w:t>万元，其中，</w:t>
      </w:r>
      <w:r>
        <w:rPr>
          <w:rFonts w:ascii="仿宋" w:eastAsia="仿宋" w:hAnsi="仿宋" w:cs="宋体" w:hint="eastAsia"/>
          <w:sz w:val="32"/>
          <w:szCs w:val="32"/>
        </w:rPr>
        <w:t>1</w:t>
      </w:r>
      <w:r>
        <w:rPr>
          <w:rFonts w:ascii="仿宋" w:eastAsia="仿宋" w:hAnsi="仿宋" w:cs="宋体" w:hint="eastAsia"/>
          <w:sz w:val="32"/>
          <w:szCs w:val="32"/>
        </w:rPr>
        <w:t>、人员</w:t>
      </w:r>
      <w:r>
        <w:rPr>
          <w:rFonts w:ascii="仿宋" w:eastAsia="仿宋" w:hAnsi="仿宋" w:cs="宋体" w:hint="eastAsia"/>
          <w:sz w:val="32"/>
          <w:szCs w:val="32"/>
        </w:rPr>
        <w:lastRenderedPageBreak/>
        <w:t>支出</w:t>
      </w:r>
      <w:r>
        <w:rPr>
          <w:rFonts w:ascii="仿宋" w:eastAsia="仿宋" w:hAnsi="仿宋" w:cs="宋体" w:hint="eastAsia"/>
          <w:sz w:val="32"/>
          <w:szCs w:val="32"/>
        </w:rPr>
        <w:t>2277.56</w:t>
      </w:r>
      <w:r>
        <w:rPr>
          <w:rFonts w:ascii="仿宋" w:eastAsia="仿宋" w:hAnsi="仿宋" w:cs="宋体" w:hint="eastAsia"/>
          <w:sz w:val="32"/>
          <w:szCs w:val="32"/>
        </w:rPr>
        <w:t>万元，公用经费支出</w:t>
      </w:r>
      <w:r>
        <w:rPr>
          <w:rFonts w:ascii="仿宋" w:eastAsia="仿宋" w:hAnsi="仿宋" w:cs="华文仿宋" w:hint="eastAsia"/>
          <w:sz w:val="32"/>
          <w:szCs w:val="32"/>
        </w:rPr>
        <w:t>250.66</w:t>
      </w:r>
      <w:r>
        <w:rPr>
          <w:rFonts w:ascii="仿宋" w:eastAsia="仿宋" w:hAnsi="仿宋" w:cs="宋体" w:hint="eastAsia"/>
          <w:sz w:val="32"/>
          <w:szCs w:val="32"/>
        </w:rPr>
        <w:t>万元。</w:t>
      </w:r>
      <w:r>
        <w:rPr>
          <w:rFonts w:ascii="仿宋" w:eastAsia="仿宋" w:hAnsi="仿宋" w:cs="宋体" w:hint="eastAsia"/>
          <w:sz w:val="32"/>
          <w:szCs w:val="32"/>
        </w:rPr>
        <w:t>2</w:t>
      </w:r>
      <w:r>
        <w:rPr>
          <w:rFonts w:ascii="仿宋" w:eastAsia="仿宋" w:hAnsi="仿宋" w:cs="宋体" w:hint="eastAsia"/>
          <w:sz w:val="32"/>
          <w:szCs w:val="32"/>
        </w:rPr>
        <w:t>、项目支出</w:t>
      </w:r>
      <w:r>
        <w:rPr>
          <w:rFonts w:ascii="仿宋" w:eastAsia="仿宋" w:hAnsi="仿宋" w:cs="华文仿宋" w:hint="eastAsia"/>
          <w:sz w:val="32"/>
          <w:szCs w:val="32"/>
        </w:rPr>
        <w:t>11948.38</w:t>
      </w:r>
      <w:r>
        <w:rPr>
          <w:rFonts w:ascii="仿宋" w:eastAsia="仿宋" w:hAnsi="仿宋" w:cs="宋体" w:hint="eastAsia"/>
          <w:sz w:val="32"/>
          <w:szCs w:val="32"/>
        </w:rPr>
        <w:t>万元（基本建设项目支出</w:t>
      </w:r>
      <w:r>
        <w:rPr>
          <w:rFonts w:ascii="仿宋" w:eastAsia="仿宋" w:hAnsi="仿宋" w:cs="宋体" w:hint="eastAsia"/>
          <w:sz w:val="32"/>
          <w:szCs w:val="32"/>
        </w:rPr>
        <w:t>800</w:t>
      </w:r>
      <w:r>
        <w:rPr>
          <w:rFonts w:ascii="仿宋" w:eastAsia="仿宋" w:hAnsi="仿宋" w:cs="宋体" w:hint="eastAsia"/>
          <w:sz w:val="32"/>
          <w:szCs w:val="32"/>
        </w:rPr>
        <w:t>万元，专项业务费支出</w:t>
      </w:r>
      <w:r>
        <w:rPr>
          <w:rFonts w:ascii="仿宋" w:eastAsia="仿宋" w:hAnsi="仿宋" w:cs="宋体" w:hint="eastAsia"/>
          <w:sz w:val="32"/>
          <w:szCs w:val="32"/>
        </w:rPr>
        <w:t>11148.38</w:t>
      </w:r>
      <w:r>
        <w:rPr>
          <w:rFonts w:ascii="仿宋" w:eastAsia="仿宋" w:hAnsi="仿宋" w:cs="宋体" w:hint="eastAsia"/>
          <w:sz w:val="32"/>
          <w:szCs w:val="32"/>
        </w:rPr>
        <w:t>万元）。</w:t>
      </w:r>
    </w:p>
    <w:p w:rsidR="00DC2E13" w:rsidRDefault="006F6695" w:rsidP="008A590D">
      <w:pPr>
        <w:spacing w:line="560" w:lineRule="exact"/>
        <w:ind w:firstLineChars="200" w:firstLine="643"/>
        <w:rPr>
          <w:rFonts w:ascii="仿宋" w:eastAsia="仿宋" w:hAnsi="仿宋" w:cs="华文仿宋"/>
          <w:sz w:val="32"/>
          <w:szCs w:val="32"/>
        </w:rPr>
      </w:pPr>
      <w:r>
        <w:rPr>
          <w:rFonts w:ascii="宋体" w:eastAsia="宋体" w:hAnsi="宋体" w:cs="宋体" w:hint="eastAsia"/>
          <w:b/>
          <w:sz w:val="32"/>
          <w:szCs w:val="32"/>
        </w:rPr>
        <w:t>（三）“三公”经费增减情况，</w:t>
      </w:r>
      <w:r>
        <w:rPr>
          <w:rFonts w:ascii="仿宋" w:eastAsia="仿宋" w:hAnsi="仿宋" w:cs="华文仿宋" w:hint="eastAsia"/>
          <w:sz w:val="32"/>
          <w:szCs w:val="32"/>
        </w:rPr>
        <w:t>2019</w:t>
      </w:r>
      <w:r>
        <w:rPr>
          <w:rFonts w:ascii="仿宋" w:eastAsia="仿宋" w:hAnsi="仿宋" w:cs="华文仿宋" w:hint="eastAsia"/>
          <w:sz w:val="32"/>
          <w:szCs w:val="32"/>
        </w:rPr>
        <w:t>年“三公”经费预算数为</w:t>
      </w:r>
      <w:r>
        <w:rPr>
          <w:rFonts w:ascii="仿宋" w:eastAsia="仿宋" w:hAnsi="仿宋" w:cs="华文仿宋" w:hint="eastAsia"/>
          <w:sz w:val="32"/>
          <w:szCs w:val="32"/>
        </w:rPr>
        <w:t>16.84</w:t>
      </w:r>
      <w:r>
        <w:rPr>
          <w:rFonts w:ascii="仿宋" w:eastAsia="仿宋" w:hAnsi="仿宋" w:cs="华文仿宋" w:hint="eastAsia"/>
          <w:sz w:val="32"/>
          <w:szCs w:val="32"/>
        </w:rPr>
        <w:t>万元，其中，公务接待费</w:t>
      </w:r>
      <w:r>
        <w:rPr>
          <w:rFonts w:ascii="仿宋" w:eastAsia="仿宋" w:hAnsi="仿宋" w:cs="华文仿宋" w:hint="eastAsia"/>
          <w:sz w:val="32"/>
          <w:szCs w:val="32"/>
        </w:rPr>
        <w:t>16.84</w:t>
      </w:r>
      <w:r>
        <w:rPr>
          <w:rFonts w:ascii="仿宋" w:eastAsia="仿宋" w:hAnsi="仿宋" w:cs="华文仿宋" w:hint="eastAsia"/>
          <w:sz w:val="32"/>
          <w:szCs w:val="32"/>
        </w:rPr>
        <w:t>万元，公务用车购置及运行费</w:t>
      </w:r>
      <w:r>
        <w:rPr>
          <w:rFonts w:ascii="仿宋" w:eastAsia="仿宋" w:hAnsi="仿宋" w:cs="华文仿宋" w:hint="eastAsia"/>
          <w:sz w:val="32"/>
          <w:szCs w:val="32"/>
        </w:rPr>
        <w:t>0</w:t>
      </w:r>
      <w:r>
        <w:rPr>
          <w:rFonts w:ascii="仿宋" w:eastAsia="仿宋" w:hAnsi="仿宋" w:cs="华文仿宋" w:hint="eastAsia"/>
          <w:sz w:val="32"/>
          <w:szCs w:val="32"/>
        </w:rPr>
        <w:t>万元，因公出国（境）费</w:t>
      </w:r>
      <w:r>
        <w:rPr>
          <w:rFonts w:ascii="仿宋" w:eastAsia="仿宋" w:hAnsi="仿宋" w:cs="华文仿宋" w:hint="eastAsia"/>
          <w:sz w:val="32"/>
          <w:szCs w:val="32"/>
        </w:rPr>
        <w:t>0</w:t>
      </w:r>
      <w:r>
        <w:rPr>
          <w:rFonts w:ascii="仿宋" w:eastAsia="仿宋" w:hAnsi="仿宋" w:cs="华文仿宋" w:hint="eastAsia"/>
          <w:sz w:val="32"/>
          <w:szCs w:val="32"/>
        </w:rPr>
        <w:t>万元。</w:t>
      </w:r>
      <w:r>
        <w:rPr>
          <w:rFonts w:ascii="仿宋" w:eastAsia="仿宋" w:hAnsi="仿宋" w:cs="华文仿宋" w:hint="eastAsia"/>
          <w:sz w:val="32"/>
          <w:szCs w:val="32"/>
        </w:rPr>
        <w:t>2019</w:t>
      </w:r>
      <w:r>
        <w:rPr>
          <w:rFonts w:ascii="仿宋" w:eastAsia="仿宋" w:hAnsi="仿宋" w:cs="华文仿宋" w:hint="eastAsia"/>
          <w:sz w:val="32"/>
          <w:szCs w:val="32"/>
        </w:rPr>
        <w:t>年“三公”经费预算较</w:t>
      </w:r>
      <w:r>
        <w:rPr>
          <w:rFonts w:ascii="仿宋" w:eastAsia="仿宋" w:hAnsi="仿宋" w:cs="华文仿宋" w:hint="eastAsia"/>
          <w:sz w:val="32"/>
          <w:szCs w:val="32"/>
        </w:rPr>
        <w:t>2018</w:t>
      </w:r>
      <w:r>
        <w:rPr>
          <w:rFonts w:ascii="仿宋" w:eastAsia="仿宋" w:hAnsi="仿宋" w:cs="华文仿宋" w:hint="eastAsia"/>
          <w:sz w:val="32"/>
          <w:szCs w:val="32"/>
        </w:rPr>
        <w:t>年预算数减少（或增加）</w:t>
      </w:r>
      <w:r>
        <w:rPr>
          <w:rFonts w:ascii="仿宋" w:eastAsia="仿宋" w:hAnsi="仿宋" w:cs="华文仿宋" w:hint="eastAsia"/>
          <w:sz w:val="32"/>
          <w:szCs w:val="32"/>
        </w:rPr>
        <w:t>0.89</w:t>
      </w:r>
      <w:r>
        <w:rPr>
          <w:rFonts w:ascii="仿宋" w:eastAsia="仿宋" w:hAnsi="仿宋" w:cs="华文仿宋" w:hint="eastAsia"/>
          <w:sz w:val="32"/>
          <w:szCs w:val="32"/>
        </w:rPr>
        <w:t>万元，下降</w:t>
      </w:r>
      <w:r>
        <w:rPr>
          <w:rFonts w:ascii="仿宋" w:eastAsia="仿宋" w:hAnsi="仿宋" w:cs="华文仿宋" w:hint="eastAsia"/>
          <w:sz w:val="32"/>
          <w:szCs w:val="32"/>
        </w:rPr>
        <w:t>5%</w:t>
      </w:r>
      <w:r>
        <w:rPr>
          <w:rFonts w:ascii="仿宋" w:eastAsia="仿宋" w:hAnsi="仿宋" w:cs="华文仿宋" w:hint="eastAsia"/>
          <w:sz w:val="32"/>
          <w:szCs w:val="32"/>
        </w:rPr>
        <w:t>，主要原因是压缩支出，节约经费。</w:t>
      </w:r>
    </w:p>
    <w:p w:rsidR="00DC2E13" w:rsidRDefault="006F6695">
      <w:pPr>
        <w:ind w:firstLine="645"/>
        <w:rPr>
          <w:rFonts w:ascii="宋体" w:eastAsia="宋体" w:hAnsi="宋体" w:cs="宋体"/>
          <w:b/>
          <w:sz w:val="32"/>
          <w:szCs w:val="32"/>
        </w:rPr>
      </w:pPr>
      <w:r>
        <w:rPr>
          <w:rFonts w:ascii="宋体" w:eastAsia="宋体" w:hAnsi="宋体" w:cs="宋体" w:hint="eastAsia"/>
          <w:b/>
          <w:sz w:val="32"/>
          <w:szCs w:val="32"/>
        </w:rPr>
        <w:t>三、财务管理及内控建设</w:t>
      </w:r>
    </w:p>
    <w:p w:rsidR="00DC2E13" w:rsidRDefault="006F6695">
      <w:pPr>
        <w:ind w:firstLineChars="200" w:firstLine="640"/>
        <w:rPr>
          <w:rFonts w:ascii="仿宋" w:eastAsia="仿宋" w:hAnsi="仿宋" w:cs="宋体"/>
          <w:sz w:val="32"/>
          <w:szCs w:val="32"/>
        </w:rPr>
      </w:pPr>
      <w:r>
        <w:rPr>
          <w:rFonts w:ascii="仿宋" w:eastAsia="仿宋" w:hAnsi="仿宋" w:cs="宋体" w:hint="eastAsia"/>
          <w:sz w:val="32"/>
          <w:szCs w:val="32"/>
        </w:rPr>
        <w:t>为加强我单位财务管理，完善财务制度，强化</w:t>
      </w:r>
      <w:r>
        <w:rPr>
          <w:rFonts w:ascii="仿宋" w:eastAsia="仿宋" w:hAnsi="仿宋" w:cs="宋体" w:hint="eastAsia"/>
          <w:sz w:val="32"/>
          <w:szCs w:val="32"/>
        </w:rPr>
        <w:t>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DC2E13" w:rsidRDefault="006F6695">
      <w:pPr>
        <w:ind w:firstLineChars="200" w:firstLine="640"/>
        <w:rPr>
          <w:rFonts w:ascii="仿宋" w:eastAsia="仿宋" w:hAnsi="仿宋" w:cs="宋体"/>
          <w:sz w:val="32"/>
          <w:szCs w:val="32"/>
        </w:rPr>
      </w:pPr>
      <w:r>
        <w:rPr>
          <w:rFonts w:ascii="仿宋" w:eastAsia="仿宋" w:hAnsi="仿宋" w:cs="宋体" w:hint="eastAsia"/>
          <w:color w:val="000000"/>
          <w:sz w:val="32"/>
          <w:szCs w:val="32"/>
        </w:rPr>
        <w:t>2019</w:t>
      </w:r>
      <w:r>
        <w:rPr>
          <w:rFonts w:ascii="仿宋" w:eastAsia="仿宋" w:hAnsi="仿宋" w:cs="宋体" w:hint="eastAsia"/>
          <w:color w:val="000000"/>
          <w:sz w:val="32"/>
          <w:szCs w:val="32"/>
        </w:rPr>
        <w:t>年，通过内控会议的召开和培训，让单位人员充分认识到内部控制体系建设工作的重要性，贯彻落实内控规范，内控建设指导意见等文件精神，深入开展教育学习，宣传引导，同时，成立领导小组负责内控建设工作，做到责任逐级分解、工作逐级落实，齐抓共管</w:t>
      </w:r>
      <w:r>
        <w:rPr>
          <w:rFonts w:ascii="仿宋" w:eastAsia="仿宋" w:hAnsi="仿宋" w:cs="宋体" w:hint="eastAsia"/>
          <w:color w:val="000000"/>
          <w:kern w:val="0"/>
          <w:sz w:val="32"/>
          <w:szCs w:val="32"/>
        </w:rPr>
        <w:t>。</w:t>
      </w:r>
    </w:p>
    <w:p w:rsidR="00DC2E13" w:rsidRDefault="006F6695" w:rsidP="008A590D">
      <w:pPr>
        <w:numPr>
          <w:ilvl w:val="0"/>
          <w:numId w:val="2"/>
        </w:numPr>
        <w:ind w:firstLineChars="200" w:firstLine="643"/>
        <w:rPr>
          <w:rFonts w:ascii="仿宋" w:eastAsia="仿宋" w:hAnsi="仿宋" w:cs="宋体"/>
          <w:b/>
          <w:sz w:val="32"/>
          <w:szCs w:val="32"/>
        </w:rPr>
      </w:pPr>
      <w:r>
        <w:rPr>
          <w:rFonts w:ascii="仿宋" w:eastAsia="仿宋" w:hAnsi="仿宋" w:cs="宋体" w:hint="eastAsia"/>
          <w:b/>
          <w:sz w:val="32"/>
          <w:szCs w:val="32"/>
        </w:rPr>
        <w:t>绩效目标完成情况</w:t>
      </w:r>
    </w:p>
    <w:p w:rsidR="00DC2E13" w:rsidRDefault="006F6695">
      <w:pPr>
        <w:spacing w:line="700" w:lineRule="exact"/>
        <w:ind w:firstLine="640"/>
        <w:rPr>
          <w:rFonts w:ascii="仿宋" w:eastAsia="仿宋" w:hAnsi="仿宋"/>
          <w:sz w:val="32"/>
          <w:szCs w:val="32"/>
        </w:rPr>
      </w:pPr>
      <w:r>
        <w:rPr>
          <w:rFonts w:ascii="仿宋" w:eastAsia="仿宋" w:hAnsi="仿宋" w:cs="宋体" w:hint="eastAsia"/>
          <w:sz w:val="32"/>
          <w:szCs w:val="32"/>
        </w:rPr>
        <w:t>2019</w:t>
      </w:r>
      <w:r>
        <w:rPr>
          <w:rFonts w:ascii="仿宋" w:eastAsia="仿宋" w:hAnsi="仿宋" w:cs="宋体" w:hint="eastAsia"/>
          <w:sz w:val="32"/>
          <w:szCs w:val="32"/>
        </w:rPr>
        <w:t>年，我单位领导班子带领</w:t>
      </w:r>
      <w:r>
        <w:rPr>
          <w:rFonts w:ascii="仿宋" w:eastAsia="仿宋" w:hAnsi="仿宋" w:cs="宋体" w:hint="eastAsia"/>
          <w:sz w:val="32"/>
          <w:szCs w:val="32"/>
        </w:rPr>
        <w:t>全单位干部职工切实履行了各项职能职责，</w:t>
      </w:r>
      <w:r>
        <w:rPr>
          <w:rFonts w:ascii="仿宋" w:eastAsia="仿宋" w:hAnsi="仿宋" w:hint="eastAsia"/>
          <w:sz w:val="32"/>
          <w:szCs w:val="32"/>
        </w:rPr>
        <w:t>单位严格按照年初预算批复认真组织实施</w:t>
      </w:r>
      <w:r>
        <w:rPr>
          <w:rFonts w:ascii="仿宋" w:eastAsia="仿宋" w:hAnsi="仿宋" w:hint="eastAsia"/>
          <w:sz w:val="32"/>
          <w:szCs w:val="32"/>
        </w:rPr>
        <w:t>,</w:t>
      </w:r>
      <w:r>
        <w:rPr>
          <w:rFonts w:ascii="仿宋" w:eastAsia="仿宋" w:hAnsi="仿宋" w:hint="eastAsia"/>
          <w:sz w:val="32"/>
          <w:szCs w:val="32"/>
        </w:rPr>
        <w:t>严格执行财经纪律相关管理规定，做到各项收支安排使用符合事业发展计划和政策的要求，确保了单位正常运行和重大项目的实施。</w:t>
      </w:r>
    </w:p>
    <w:p w:rsidR="00DC2E13" w:rsidRDefault="00DC2E13">
      <w:pPr>
        <w:rPr>
          <w:rFonts w:ascii="仿宋" w:eastAsia="仿宋" w:hAnsi="仿宋"/>
        </w:rPr>
      </w:pPr>
    </w:p>
    <w:p w:rsidR="00DC2E13" w:rsidRDefault="00DC2E13">
      <w:pPr>
        <w:ind w:firstLineChars="200" w:firstLine="640"/>
        <w:jc w:val="left"/>
        <w:rPr>
          <w:rFonts w:asciiTheme="minorEastAsia" w:hAnsiTheme="minorEastAsia" w:cs="黑体"/>
          <w:color w:val="000000"/>
          <w:kern w:val="0"/>
          <w:sz w:val="32"/>
          <w:szCs w:val="32"/>
        </w:rPr>
      </w:pPr>
    </w:p>
    <w:sectPr w:rsidR="00DC2E13" w:rsidSect="00DC2E13">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695" w:rsidRDefault="006F6695" w:rsidP="008A590D">
      <w:r>
        <w:separator/>
      </w:r>
    </w:p>
  </w:endnote>
  <w:endnote w:type="continuationSeparator" w:id="1">
    <w:p w:rsidR="006F6695" w:rsidRDefault="006F6695" w:rsidP="008A59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695" w:rsidRDefault="006F6695" w:rsidP="008A590D">
      <w:r>
        <w:separator/>
      </w:r>
    </w:p>
  </w:footnote>
  <w:footnote w:type="continuationSeparator" w:id="1">
    <w:p w:rsidR="006F6695" w:rsidRDefault="006F6695" w:rsidP="008A59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F4E56"/>
    <w:multiLevelType w:val="multilevel"/>
    <w:tmpl w:val="2EDF4E56"/>
    <w:lvl w:ilvl="0">
      <w:start w:val="1"/>
      <w:numFmt w:val="decimal"/>
      <w:lvlText w:val="%1、"/>
      <w:lvlJc w:val="left"/>
      <w:pPr>
        <w:ind w:left="1520" w:hanging="72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1">
    <w:nsid w:val="74FF8D74"/>
    <w:multiLevelType w:val="singleLevel"/>
    <w:tmpl w:val="74FF8D74"/>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30ED8"/>
    <w:rsid w:val="000415B7"/>
    <w:rsid w:val="000658A3"/>
    <w:rsid w:val="00074155"/>
    <w:rsid w:val="000A3F69"/>
    <w:rsid w:val="000E0741"/>
    <w:rsid w:val="00116006"/>
    <w:rsid w:val="00141D5B"/>
    <w:rsid w:val="00152C6D"/>
    <w:rsid w:val="00162D39"/>
    <w:rsid w:val="0017175C"/>
    <w:rsid w:val="00184438"/>
    <w:rsid w:val="001A67DB"/>
    <w:rsid w:val="001C379C"/>
    <w:rsid w:val="001D51E5"/>
    <w:rsid w:val="001E06E8"/>
    <w:rsid w:val="001E0CD3"/>
    <w:rsid w:val="001F0C3B"/>
    <w:rsid w:val="00214427"/>
    <w:rsid w:val="00257FE8"/>
    <w:rsid w:val="00265724"/>
    <w:rsid w:val="002726BF"/>
    <w:rsid w:val="0027426B"/>
    <w:rsid w:val="002B7F28"/>
    <w:rsid w:val="003045A5"/>
    <w:rsid w:val="00310B9F"/>
    <w:rsid w:val="00332B4F"/>
    <w:rsid w:val="003479BD"/>
    <w:rsid w:val="0035076C"/>
    <w:rsid w:val="003528A6"/>
    <w:rsid w:val="003768D5"/>
    <w:rsid w:val="00377878"/>
    <w:rsid w:val="00377A4C"/>
    <w:rsid w:val="003B37F2"/>
    <w:rsid w:val="004101C8"/>
    <w:rsid w:val="00423340"/>
    <w:rsid w:val="00441107"/>
    <w:rsid w:val="004506F9"/>
    <w:rsid w:val="004717A2"/>
    <w:rsid w:val="004723CC"/>
    <w:rsid w:val="00491741"/>
    <w:rsid w:val="004B324E"/>
    <w:rsid w:val="004F2C1E"/>
    <w:rsid w:val="00500E5F"/>
    <w:rsid w:val="005122EF"/>
    <w:rsid w:val="00517C33"/>
    <w:rsid w:val="00523644"/>
    <w:rsid w:val="0054069E"/>
    <w:rsid w:val="00555AC6"/>
    <w:rsid w:val="00557BA1"/>
    <w:rsid w:val="005767CC"/>
    <w:rsid w:val="00587AF3"/>
    <w:rsid w:val="00590D9F"/>
    <w:rsid w:val="005931CB"/>
    <w:rsid w:val="005934BA"/>
    <w:rsid w:val="00595D26"/>
    <w:rsid w:val="005A74E6"/>
    <w:rsid w:val="005D4D55"/>
    <w:rsid w:val="005E2CFB"/>
    <w:rsid w:val="0062378F"/>
    <w:rsid w:val="00650ECE"/>
    <w:rsid w:val="00651EEC"/>
    <w:rsid w:val="00652413"/>
    <w:rsid w:val="00653D74"/>
    <w:rsid w:val="006564F4"/>
    <w:rsid w:val="0067498F"/>
    <w:rsid w:val="006A351B"/>
    <w:rsid w:val="006B0422"/>
    <w:rsid w:val="006C1B53"/>
    <w:rsid w:val="006D659C"/>
    <w:rsid w:val="006D6818"/>
    <w:rsid w:val="006D7730"/>
    <w:rsid w:val="006E5284"/>
    <w:rsid w:val="006F3EB5"/>
    <w:rsid w:val="006F6695"/>
    <w:rsid w:val="00702E34"/>
    <w:rsid w:val="00704395"/>
    <w:rsid w:val="007075E5"/>
    <w:rsid w:val="00720FF1"/>
    <w:rsid w:val="007705C3"/>
    <w:rsid w:val="007725B6"/>
    <w:rsid w:val="00797C55"/>
    <w:rsid w:val="007E3769"/>
    <w:rsid w:val="007F65AA"/>
    <w:rsid w:val="00812ED5"/>
    <w:rsid w:val="008277D9"/>
    <w:rsid w:val="00864D96"/>
    <w:rsid w:val="008A3E8D"/>
    <w:rsid w:val="008A590D"/>
    <w:rsid w:val="009237C4"/>
    <w:rsid w:val="009253F1"/>
    <w:rsid w:val="00950252"/>
    <w:rsid w:val="00967F5D"/>
    <w:rsid w:val="00980C3B"/>
    <w:rsid w:val="009830D4"/>
    <w:rsid w:val="009A0F95"/>
    <w:rsid w:val="009A1D51"/>
    <w:rsid w:val="009B3ADF"/>
    <w:rsid w:val="009C3B52"/>
    <w:rsid w:val="009C7146"/>
    <w:rsid w:val="00A173D5"/>
    <w:rsid w:val="00A20BF9"/>
    <w:rsid w:val="00A22E98"/>
    <w:rsid w:val="00A263C3"/>
    <w:rsid w:val="00A369BC"/>
    <w:rsid w:val="00A42218"/>
    <w:rsid w:val="00A66AF5"/>
    <w:rsid w:val="00A70249"/>
    <w:rsid w:val="00A73B70"/>
    <w:rsid w:val="00AB015A"/>
    <w:rsid w:val="00B23B5C"/>
    <w:rsid w:val="00B31D4B"/>
    <w:rsid w:val="00B33BEA"/>
    <w:rsid w:val="00B57C9F"/>
    <w:rsid w:val="00B7076F"/>
    <w:rsid w:val="00B845B3"/>
    <w:rsid w:val="00B85D8B"/>
    <w:rsid w:val="00B95A17"/>
    <w:rsid w:val="00BA4808"/>
    <w:rsid w:val="00BB3341"/>
    <w:rsid w:val="00BC64E7"/>
    <w:rsid w:val="00BC7861"/>
    <w:rsid w:val="00BE3674"/>
    <w:rsid w:val="00BE538A"/>
    <w:rsid w:val="00C25C86"/>
    <w:rsid w:val="00C3049A"/>
    <w:rsid w:val="00C31B1E"/>
    <w:rsid w:val="00C53DF9"/>
    <w:rsid w:val="00C77645"/>
    <w:rsid w:val="00CC248A"/>
    <w:rsid w:val="00CE04C3"/>
    <w:rsid w:val="00CE76A0"/>
    <w:rsid w:val="00D148C6"/>
    <w:rsid w:val="00D26106"/>
    <w:rsid w:val="00DC2E13"/>
    <w:rsid w:val="00DD06FF"/>
    <w:rsid w:val="00DD5FE9"/>
    <w:rsid w:val="00E00C7A"/>
    <w:rsid w:val="00E55B68"/>
    <w:rsid w:val="00E92A65"/>
    <w:rsid w:val="00E95962"/>
    <w:rsid w:val="00EA44F8"/>
    <w:rsid w:val="00ED7138"/>
    <w:rsid w:val="00F11373"/>
    <w:rsid w:val="00F25F01"/>
    <w:rsid w:val="00F26B7E"/>
    <w:rsid w:val="00F502BB"/>
    <w:rsid w:val="00F519EF"/>
    <w:rsid w:val="00F74360"/>
    <w:rsid w:val="00F8190F"/>
    <w:rsid w:val="00FA6268"/>
    <w:rsid w:val="00FB2959"/>
    <w:rsid w:val="00FB462F"/>
    <w:rsid w:val="00FE16FA"/>
    <w:rsid w:val="00FE328A"/>
    <w:rsid w:val="00FF40B6"/>
    <w:rsid w:val="317E20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E1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C2E13"/>
    <w:rPr>
      <w:sz w:val="18"/>
      <w:szCs w:val="18"/>
    </w:rPr>
  </w:style>
  <w:style w:type="paragraph" w:styleId="a4">
    <w:name w:val="footer"/>
    <w:basedOn w:val="a"/>
    <w:link w:val="Char0"/>
    <w:uiPriority w:val="99"/>
    <w:unhideWhenUsed/>
    <w:rsid w:val="00DC2E13"/>
    <w:pPr>
      <w:tabs>
        <w:tab w:val="center" w:pos="4153"/>
        <w:tab w:val="right" w:pos="8306"/>
      </w:tabs>
      <w:snapToGrid w:val="0"/>
      <w:jc w:val="left"/>
    </w:pPr>
    <w:rPr>
      <w:sz w:val="18"/>
      <w:szCs w:val="18"/>
    </w:rPr>
  </w:style>
  <w:style w:type="paragraph" w:styleId="a5">
    <w:name w:val="header"/>
    <w:basedOn w:val="a"/>
    <w:link w:val="Char1"/>
    <w:uiPriority w:val="99"/>
    <w:unhideWhenUsed/>
    <w:rsid w:val="00DC2E1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C2E13"/>
    <w:rPr>
      <w:sz w:val="18"/>
      <w:szCs w:val="18"/>
    </w:rPr>
  </w:style>
  <w:style w:type="character" w:customStyle="1" w:styleId="Char0">
    <w:name w:val="页脚 Char"/>
    <w:basedOn w:val="a0"/>
    <w:link w:val="a4"/>
    <w:uiPriority w:val="99"/>
    <w:rsid w:val="00DC2E13"/>
    <w:rPr>
      <w:sz w:val="18"/>
      <w:szCs w:val="18"/>
    </w:rPr>
  </w:style>
  <w:style w:type="paragraph" w:customStyle="1" w:styleId="Default">
    <w:name w:val="Default"/>
    <w:qFormat/>
    <w:rsid w:val="00DC2E13"/>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DC2E13"/>
    <w:pPr>
      <w:ind w:firstLineChars="200" w:firstLine="420"/>
    </w:pPr>
  </w:style>
  <w:style w:type="character" w:customStyle="1" w:styleId="Char">
    <w:name w:val="批注框文本 Char"/>
    <w:basedOn w:val="a0"/>
    <w:link w:val="a3"/>
    <w:uiPriority w:val="99"/>
    <w:semiHidden/>
    <w:rsid w:val="00DC2E1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0C051AD8-8110-45B2-9BBC-CF193766FD3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898</Words>
  <Characters>5125</Characters>
  <Application>Microsoft Office Word</Application>
  <DocSecurity>0</DocSecurity>
  <Lines>42</Lines>
  <Paragraphs>12</Paragraphs>
  <ScaleCrop>false</ScaleCrop>
  <Company>Microsoft</Company>
  <LinksUpToDate>false</LinksUpToDate>
  <CharactersWithSpaces>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2021-06-05T13:26:00Z</dcterms:created>
  <dcterms:modified xsi:type="dcterms:W3CDTF">2021-06-05T13:26:00Z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