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怀化市华都小学部门决算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第一部分怀化市华都小学概况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五|、决算收支增减变化情况说明</w:t>
      </w:r>
    </w:p>
    <w:p>
      <w:pPr>
        <w:pStyle w:val="9"/>
        <w:spacing w:line="52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六</w:t>
      </w:r>
      <w:r>
        <w:rPr>
          <w:rFonts w:cs="仿宋_GB2312" w:asciiTheme="minorEastAsia" w:hAnsiTheme="minorEastAsia" w:eastAsiaTheme="minorEastAsia"/>
          <w:sz w:val="28"/>
          <w:szCs w:val="28"/>
        </w:rPr>
        <w:t>、一般公共预算财政拨款支出决算表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七</w:t>
      </w:r>
      <w:r>
        <w:rPr>
          <w:rFonts w:cs="仿宋_GB2312" w:asciiTheme="minorEastAsia" w:hAnsiTheme="minorEastAsia" w:eastAsiaTheme="minorEastAsia"/>
          <w:sz w:val="28"/>
          <w:szCs w:val="28"/>
        </w:rPr>
        <w:t>、一般公共预算财政拨款基本支出决算表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八</w:t>
      </w:r>
      <w:r>
        <w:rPr>
          <w:rFonts w:cs="仿宋_GB2312" w:asciiTheme="minorEastAsia" w:hAnsiTheme="minorEastAsia" w:eastAsiaTheme="minorEastAsia"/>
          <w:sz w:val="28"/>
          <w:szCs w:val="28"/>
        </w:rPr>
        <w:t>、一般公共预算财政拨款“三公”经费支出决算表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w:t>
      </w:r>
      <w:r>
        <w:rPr>
          <w:rFonts w:cs="仿宋_GB2312" w:asciiTheme="minorEastAsia" w:hAnsiTheme="minorEastAsia" w:eastAsiaTheme="minorEastAsia"/>
          <w:sz w:val="28"/>
          <w:szCs w:val="28"/>
        </w:rPr>
        <w:t>、政府性基金预算财政拨款收入支出决算表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w:t>
      </w:r>
      <w:r>
        <w:rPr>
          <w:rFonts w:hint="eastAsia" w:ascii="仿宋_GB2312" w:hAnsi="仿宋_GB2312" w:cs="仿宋_GB2312"/>
          <w:color w:val="000000"/>
          <w:kern w:val="0"/>
          <w:sz w:val="28"/>
          <w:szCs w:val="28"/>
        </w:rPr>
        <w:t>决算收支增减变化情况说明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六|、一般公共预算财政拨款支出决算情况说明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七</w:t>
      </w:r>
      <w:r>
        <w:rPr>
          <w:rFonts w:ascii="仿宋_GB2312" w:hAnsi="仿宋_GB2312" w:cs="仿宋_GB2312"/>
          <w:color w:val="000000"/>
          <w:kern w:val="0"/>
          <w:sz w:val="28"/>
          <w:szCs w:val="28"/>
        </w:rPr>
        <w:t>、一般公共预算财政拨款基本支出决算情况说明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关于2019年</w:t>
      </w:r>
      <w:r>
        <w:rPr>
          <w:rFonts w:ascii="仿宋_GB2312" w:hAnsi="仿宋_GB2312" w:cs="仿宋_GB2312"/>
          <w:color w:val="000000"/>
          <w:kern w:val="0"/>
          <w:sz w:val="28"/>
          <w:szCs w:val="28"/>
        </w:rPr>
        <w:t>预算绩效情况说明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怀化市华都小学概况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（一）怀化市华都小学</w:t>
      </w:r>
      <w:r>
        <w:rPr>
          <w:rFonts w:hint="eastAsia" w:cs="仿宋" w:asciiTheme="minorEastAsia" w:hAnsiTheme="minorEastAsia"/>
          <w:sz w:val="30"/>
          <w:szCs w:val="30"/>
        </w:rPr>
        <w:t>是全额拨款的事业单位。</w:t>
      </w:r>
    </w:p>
    <w:p>
      <w:pPr>
        <w:spacing w:line="600" w:lineRule="exact"/>
        <w:ind w:firstLine="800" w:firstLineChars="250"/>
        <w:rPr>
          <w:rFonts w:asciiTheme="minorEastAsia" w:hAnsiTheme="minorEastAsia"/>
          <w:kern w:val="0"/>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主要工作职责：全面贯彻党和国家教育教学方针政策，</w:t>
      </w:r>
      <w:r>
        <w:rPr>
          <w:rFonts w:hint="eastAsia" w:cs="仿宋" w:asciiTheme="minorEastAsia" w:hAnsiTheme="minorEastAsia"/>
          <w:sz w:val="30"/>
          <w:szCs w:val="30"/>
        </w:rPr>
        <w:t>从事小学教育教学工作</w:t>
      </w:r>
      <w:r>
        <w:rPr>
          <w:rFonts w:hint="eastAsia" w:cs="仿宋" w:asciiTheme="minorEastAsia" w:hAnsiTheme="minorEastAsia"/>
          <w:sz w:val="32"/>
          <w:szCs w:val="32"/>
        </w:rPr>
        <w:t>。</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600" w:lineRule="exact"/>
        <w:ind w:firstLine="640" w:firstLineChars="200"/>
        <w:rPr>
          <w:rFonts w:asciiTheme="minorEastAsia" w:hAnsiTheme="minorEastAsia"/>
          <w:b/>
          <w:bCs/>
          <w:kern w:val="0"/>
          <w:sz w:val="32"/>
          <w:szCs w:val="32"/>
        </w:rPr>
      </w:pPr>
      <w:r>
        <w:rPr>
          <w:rFonts w:hint="eastAsia" w:asciiTheme="minorEastAsia" w:hAnsiTheme="minorEastAsia"/>
          <w:bCs/>
          <w:kern w:val="0"/>
          <w:sz w:val="32"/>
          <w:szCs w:val="32"/>
        </w:rPr>
        <w:t>（一）内设机构设置。</w:t>
      </w:r>
      <w:r>
        <w:rPr>
          <w:rFonts w:hint="eastAsia" w:ascii="Times New Roman" w:hAnsi="Times New Roman" w:eastAsia="仿宋_GB2312" w:cs="Times New Roman"/>
          <w:bCs/>
          <w:kern w:val="0"/>
          <w:sz w:val="32"/>
          <w:szCs w:val="32"/>
        </w:rPr>
        <w:t>内设机构包括： 8</w:t>
      </w:r>
      <w:r>
        <w:rPr>
          <w:rFonts w:hint="eastAsia" w:cs="仿宋" w:asciiTheme="minorEastAsia" w:hAnsiTheme="minorEastAsia"/>
          <w:sz w:val="32"/>
          <w:szCs w:val="32"/>
        </w:rPr>
        <w:t>个职能股室：办公室、总务处、教导处、教研室、校长室、德育处、财务室、工会。</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（二）决算单位构成：怀化市华都小学2019年部门决算汇总公开单位构成本单位</w:t>
      </w:r>
      <w:r>
        <w:rPr>
          <w:rFonts w:hint="eastAsia" w:ascii="Times New Roman" w:hAnsi="Times New Roman" w:eastAsia="仿宋_GB2312" w:cs="Times New Roman"/>
          <w:bCs/>
          <w:kern w:val="0"/>
          <w:sz w:val="32"/>
          <w:szCs w:val="32"/>
        </w:rPr>
        <w:t>。</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3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2019 年度收入总计1410.65万元,因</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ind w:firstLine="63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2019年度支出总计1410.65万元，由于18年学校并未单独填报决算，自19年作为新增单位开始单独报决算故无法与上年数据进行对比。</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本年收入合计1410.65万元，其中：财政拨款收入811.28万元，占57.51%；上级补助收入0万元，占0%；事业收入0万元，占0%；经营收入0万元，占0%；附属单位上缴收入0万元，占0%；其他收入599.37万元，占42.49%。</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本年支出合计1410.65万元，其中：基本支出1410.65万元，占100%；项目支出0万元，占0%；上缴上级支出0万元，占0%；经营支出0万元，占0%；对附属单位补助支出0万元，占0%。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3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 xml:space="preserve"> 2019年度财政拨款收入总计811.28万元，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2019年度财政拨款支出总计811.28万元，由于18年学校并未单独填报决算，自19年作为新增单位开始单独报决算故无法与上年数据进行对比。</w:t>
      </w:r>
    </w:p>
    <w:p>
      <w:pPr>
        <w:pStyle w:val="9"/>
        <w:numPr>
          <w:ilvl w:val="0"/>
          <w:numId w:val="2"/>
        </w:numPr>
        <w:rPr>
          <w:rFonts w:hAnsi="黑体"/>
          <w:color w:val="auto"/>
          <w:sz w:val="32"/>
          <w:szCs w:val="32"/>
        </w:rPr>
      </w:pPr>
      <w:r>
        <w:rPr>
          <w:rFonts w:hint="eastAsia" w:hAnsi="黑体"/>
          <w:color w:val="auto"/>
          <w:sz w:val="32"/>
          <w:szCs w:val="32"/>
        </w:rPr>
        <w:t>决算收支增减变化情况说明</w:t>
      </w:r>
    </w:p>
    <w:p>
      <w:pPr>
        <w:pStyle w:val="9"/>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 xml:space="preserve">     2019年决算收入合计1410.65万元，由于2018年学校并未单独填报决算，自2019年作为新增单位开始单独报决算故无法与上年数据进行对比。</w:t>
      </w:r>
    </w:p>
    <w:p>
      <w:pPr>
        <w:pStyle w:val="9"/>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 xml:space="preserve">     2019年决算支出合计1410.65万元，由于2018年学校并未单独填报决算，自2019年作为新增单位开始单独报决算故无法与上年数据进行对比。</w:t>
      </w:r>
    </w:p>
    <w:p>
      <w:pPr>
        <w:pStyle w:val="9"/>
        <w:rPr>
          <w:rFonts w:asciiTheme="minorEastAsia" w:hAnsiTheme="minorEastAsia" w:eastAsiaTheme="minorEastAsia"/>
          <w:color w:val="auto"/>
          <w:sz w:val="32"/>
          <w:szCs w:val="32"/>
        </w:rPr>
      </w:pPr>
    </w:p>
    <w:p>
      <w:pPr>
        <w:pStyle w:val="9"/>
        <w:rPr>
          <w:rFonts w:hAnsi="黑体"/>
          <w:b/>
          <w:sz w:val="32"/>
          <w:szCs w:val="32"/>
        </w:rPr>
      </w:pPr>
      <w:r>
        <w:rPr>
          <w:rFonts w:hint="eastAsia" w:hAnsi="黑体"/>
          <w:b/>
          <w:sz w:val="32"/>
          <w:szCs w:val="32"/>
        </w:rPr>
        <w:t>六、一般公共预算财政拨款支出决算情况说明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2019年度财政拨款支出811.28万元，占本年支出合计57.51%，</w:t>
      </w:r>
      <w:r>
        <w:rPr>
          <w:rFonts w:hint="eastAsia" w:asciiTheme="minorEastAsia" w:hAnsiTheme="minorEastAsia" w:eastAsiaTheme="minorEastAsia"/>
          <w:color w:val="auto"/>
          <w:sz w:val="32"/>
          <w:szCs w:val="32"/>
        </w:rPr>
        <w:t>由于2018年学校并未单独填报决算，自2019年作为新增单位开始单独报决算故无法与上年数据进行对比。</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2019年度财政拨款支出811.28万元，主要用于中小学教育（类）811.28万元，占100%。</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（三）财政拨款支出决算具体情况</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2019年度财政拨款支出年初预算数为769.2914万元，支出决算数为811.28万元，完成年初预算的105.46%，其中：</w:t>
      </w:r>
    </w:p>
    <w:p>
      <w:pPr>
        <w:pStyle w:val="9"/>
        <w:numPr>
          <w:ilvl w:val="0"/>
          <w:numId w:val="3"/>
        </w:numPr>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小学教育02（项）</w:t>
      </w:r>
    </w:p>
    <w:p>
      <w:pPr>
        <w:pStyle w:val="9"/>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 xml:space="preserve">     2019年初预算769.2914万元，支出决算为811.28万元，完成预算的105.46%，主要原因是学校扩招，老师学生人员增加。</w:t>
      </w:r>
    </w:p>
    <w:p>
      <w:pPr>
        <w:pStyle w:val="9"/>
        <w:rPr>
          <w:rFonts w:hAnsi="黑体"/>
          <w:b/>
          <w:sz w:val="32"/>
          <w:szCs w:val="32"/>
        </w:rPr>
      </w:pPr>
      <w:r>
        <w:rPr>
          <w:rFonts w:hint="eastAsia" w:hAnsi="黑体"/>
          <w:b/>
          <w:sz w:val="32"/>
          <w:szCs w:val="32"/>
        </w:rPr>
        <w:t>七、一般公共预算财政拨款基本支出决算情况说明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2019年度财政拨款基本支出811.28万元，其中：人员经费64</w:t>
      </w:r>
      <w:r>
        <w:rPr>
          <w:rFonts w:hint="eastAsia" w:asciiTheme="minorEastAsia" w:hAnsiTheme="minorEastAsia" w:eastAsiaTheme="minorEastAsia"/>
          <w:sz w:val="32"/>
          <w:szCs w:val="32"/>
          <w:lang w:val="en-US" w:eastAsia="zh-CN"/>
        </w:rPr>
        <w:t>5.29</w:t>
      </w:r>
      <w:r>
        <w:rPr>
          <w:rFonts w:hint="eastAsia" w:asciiTheme="minorEastAsia" w:hAnsiTheme="minorEastAsia" w:eastAsiaTheme="minorEastAsia"/>
          <w:sz w:val="32"/>
          <w:szCs w:val="32"/>
        </w:rPr>
        <w:t>万元，占基本支出的79.37%,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w:t>
      </w:r>
      <w:r>
        <w:rPr>
          <w:rFonts w:hint="eastAsia" w:asciiTheme="minorEastAsia" w:hAnsiTheme="minorEastAsia" w:eastAsiaTheme="minorEastAsia"/>
          <w:sz w:val="32"/>
          <w:szCs w:val="32"/>
          <w:lang w:val="en-US" w:eastAsia="zh-CN"/>
        </w:rPr>
        <w:t>165.99</w:t>
      </w:r>
      <w:r>
        <w:rPr>
          <w:rFonts w:hint="eastAsia" w:asciiTheme="minorEastAsia" w:hAnsiTheme="minorEastAsia" w:eastAsiaTheme="minorEastAsia"/>
          <w:sz w:val="32"/>
          <w:szCs w:val="32"/>
        </w:rPr>
        <w:t>万元，占基本支出的19.09%，主要包括办公费、印刷费、手续费、水费、电费、邮电费、差旅费、工会经费、福利费、其他商品和服务支出。</w:t>
      </w:r>
    </w:p>
    <w:p>
      <w:pPr>
        <w:pStyle w:val="9"/>
        <w:rPr>
          <w:rFonts w:hAnsi="黑体"/>
          <w:b/>
          <w:sz w:val="32"/>
          <w:szCs w:val="32"/>
        </w:rPr>
      </w:pPr>
      <w:r>
        <w:rPr>
          <w:rFonts w:hint="eastAsia" w:hAnsi="黑体"/>
          <w:b/>
          <w:sz w:val="32"/>
          <w:szCs w:val="32"/>
        </w:rPr>
        <w:t>八、一般公共预算财政拨款三公经费支出决算情况说明</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（一）“三公”经费财政拨款支出决算总体情况说明</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“三公”经费财政拨款支出预算为2万元，支出决算为0.2万元，完成预算的10%，其中：</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因公出国（境）费支出预算为0万元，支出决算为0万元，完成预算的0%。</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公务接待费支出预算为2万元，支出决算为0.2万元，完成预算的10%。决算小于预算的原因是本单位厉行节约，减少三公支出。</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公务用车购置费及运行维护费支出预算为0万元，支出决算为0万元，完成预算的0%。</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由于18年学校并未单独填报决算，自19年作为新增单位开始单独报决算故无法与上年数据进行对比。</w:t>
      </w:r>
      <w:bookmarkStart w:id="0" w:name="_GoBack"/>
      <w:bookmarkEnd w:id="0"/>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（二）“三公”经费财政拨款支出决算具体情况说明</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2019年度“三公”经费财政拨款支出决算中，公务接待费支出决算0.2万元，因公出国（境）费支出决算0万元，,公务用车购置费及运行维护费支出决算0万元。其中：</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color w:val="000000" w:themeColor="text1"/>
          <w:sz w:val="32"/>
          <w:szCs w:val="32"/>
        </w:rPr>
        <w:t>1、因公出国（境）费支出决算为0万元，全年安排因公出国（境）团组0个，累计0人次。</w:t>
      </w:r>
      <w:r>
        <w:rPr>
          <w:rFonts w:asciiTheme="minorEastAsia" w:hAnsiTheme="minorEastAsia" w:eastAsiaTheme="minorEastAsia"/>
          <w:b/>
          <w:color w:val="000000" w:themeColor="text1"/>
          <w:sz w:val="32"/>
          <w:szCs w:val="32"/>
        </w:rPr>
        <w:t xml:space="preserve"> </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2、公务接待费支出决算为0.2万元，全年共接待来访团组4个、来宾人34次。</w:t>
      </w:r>
    </w:p>
    <w:p>
      <w:pPr>
        <w:ind w:firstLine="800" w:firstLineChars="250"/>
        <w:rPr>
          <w:rFonts w:cs="黑体" w:asciiTheme="minorEastAsia" w:hAnsiTheme="minorEastAsia"/>
          <w:color w:val="000000" w:themeColor="text1"/>
          <w:kern w:val="0"/>
          <w:sz w:val="32"/>
          <w:szCs w:val="32"/>
        </w:rPr>
      </w:pPr>
      <w:r>
        <w:rPr>
          <w:rFonts w:hint="eastAsia" w:asciiTheme="minorEastAsia" w:hAnsiTheme="minorEastAsia"/>
          <w:color w:val="000000" w:themeColor="text1"/>
          <w:sz w:val="32"/>
          <w:szCs w:val="32"/>
        </w:rPr>
        <w:t>3、公务用车购置费及运行维护费支出决算为0万元，其中：公务用车购置费0万元，更新公务用车0辆。公务用车运行维护费0万元，截止2019年12月31日，我单位开支财政拨款的公务用车保有量为0辆。</w:t>
      </w:r>
    </w:p>
    <w:p>
      <w:pPr>
        <w:pStyle w:val="9"/>
        <w:rPr>
          <w:rFonts w:hAnsi="黑体"/>
          <w:b/>
          <w:color w:val="000000" w:themeColor="text1"/>
          <w:sz w:val="32"/>
          <w:szCs w:val="32"/>
        </w:rPr>
      </w:pPr>
      <w:r>
        <w:rPr>
          <w:rFonts w:hint="eastAsia" w:hAnsi="黑体"/>
          <w:b/>
          <w:color w:val="000000" w:themeColor="text1"/>
          <w:sz w:val="32"/>
          <w:szCs w:val="32"/>
        </w:rPr>
        <w:t>九、政府性基金预算收入支出决算情况</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000000" w:themeColor="text1"/>
          <w:sz w:val="32"/>
          <w:szCs w:val="32"/>
        </w:rPr>
      </w:pPr>
      <w:r>
        <w:rPr>
          <w:rFonts w:hint="eastAsia" w:asciiTheme="minorEastAsia" w:hAnsiTheme="minorEastAsia" w:eastAsiaTheme="minorEastAsia"/>
          <w:color w:val="000000" w:themeColor="text1"/>
          <w:sz w:val="32"/>
          <w:szCs w:val="32"/>
        </w:rPr>
        <w:t xml:space="preserve">    本单位无政府性基金。</w:t>
      </w:r>
    </w:p>
    <w:p>
      <w:pPr>
        <w:pStyle w:val="9"/>
        <w:rPr>
          <w:rFonts w:hAnsi="黑体"/>
          <w:b/>
          <w:color w:val="000000" w:themeColor="text1"/>
          <w:sz w:val="32"/>
          <w:szCs w:val="32"/>
        </w:rPr>
      </w:pPr>
      <w:r>
        <w:rPr>
          <w:rFonts w:hint="eastAsia" w:hAnsi="黑体"/>
          <w:b/>
          <w:color w:val="000000" w:themeColor="text1"/>
          <w:sz w:val="32"/>
          <w:szCs w:val="32"/>
        </w:rPr>
        <w:t>十、关于2019年度预算绩效情况说明</w:t>
      </w:r>
    </w:p>
    <w:p>
      <w:pPr>
        <w:ind w:firstLine="640" w:firstLineChars="200"/>
        <w:rPr>
          <w:rFonts w:hAnsi="黑体"/>
          <w:b/>
          <w:color w:val="000000" w:themeColor="text1"/>
          <w:sz w:val="32"/>
          <w:szCs w:val="32"/>
        </w:rPr>
      </w:pPr>
      <w:r>
        <w:rPr>
          <w:rFonts w:hint="eastAsia" w:asciiTheme="minorEastAsia" w:hAnsiTheme="minorEastAsia"/>
          <w:color w:val="000000" w:themeColor="text1"/>
          <w:sz w:val="32"/>
          <w:szCs w:val="32"/>
        </w:rPr>
        <w:t>本部门预算绩效管理开展情况、绩效目标和绩效评价报告附后。</w:t>
      </w:r>
    </w:p>
    <w:p>
      <w:pPr>
        <w:ind w:firstLine="640" w:firstLineChars="200"/>
        <w:rPr>
          <w:rFonts w:cs="黑体" w:asciiTheme="minorEastAsia" w:hAnsiTheme="minorEastAsia"/>
          <w:b/>
          <w:color w:val="000000" w:themeColor="text1"/>
          <w:kern w:val="0"/>
          <w:sz w:val="32"/>
          <w:szCs w:val="32"/>
        </w:rPr>
      </w:pPr>
      <w:r>
        <w:rPr>
          <w:rFonts w:hint="eastAsia" w:cs="黑体" w:asciiTheme="minorEastAsia" w:hAnsiTheme="minorEastAsia"/>
          <w:b/>
          <w:color w:val="000000" w:themeColor="text1"/>
          <w:kern w:val="0"/>
          <w:sz w:val="32"/>
          <w:szCs w:val="32"/>
        </w:rPr>
        <w:t>（一）机关运行经费支出情况</w:t>
      </w:r>
    </w:p>
    <w:p>
      <w:pPr>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 xml:space="preserve">    本部门2019 年度机关运行经费支出0万元，因为在部门决算中机关运行经费指的是行政机关的运行经费，而学校是事业单位，所以没有机关运行经费支出。</w:t>
      </w:r>
    </w:p>
    <w:p>
      <w:pPr>
        <w:rPr>
          <w:rFonts w:cs="黑体" w:asciiTheme="minorEastAsia" w:hAnsiTheme="minorEastAsia"/>
          <w:b/>
          <w:color w:val="000000" w:themeColor="text1"/>
          <w:kern w:val="0"/>
          <w:sz w:val="32"/>
          <w:szCs w:val="32"/>
        </w:rPr>
      </w:pPr>
      <w:r>
        <w:rPr>
          <w:rFonts w:hint="eastAsia" w:cs="黑体" w:asciiTheme="minorEastAsia" w:hAnsiTheme="minorEastAsia"/>
          <w:b/>
          <w:color w:val="000000" w:themeColor="text1"/>
          <w:kern w:val="0"/>
          <w:sz w:val="32"/>
          <w:szCs w:val="32"/>
        </w:rPr>
        <w:t>（二）一般性支出情况</w:t>
      </w:r>
    </w:p>
    <w:p>
      <w:pPr>
        <w:ind w:firstLine="640" w:firstLineChars="200"/>
        <w:rPr>
          <w:rFonts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2019年开支会议费0.18万元，用于开支培训费6.77万元，用于国培、业务活动培训，办公费14.2383万元，印刷费10.4064万元，水费32.4973万元，电费9.1703万元，劳务费12.2243万元，工会经费23万元，委托业务费1.177万元，物业费1.9275万元，租赁费0.33万元，材料费11.4611万元，差旅费0.1842万元，其他商品和服务支出29.2509万元。其他交通费0.15万元，邮电费0.25万元，公务接待费0.2万元，维护费0.083万元。</w:t>
      </w:r>
    </w:p>
    <w:p>
      <w:pPr>
        <w:ind w:firstLine="640" w:firstLineChars="200"/>
        <w:rPr>
          <w:rFonts w:cs="黑体" w:asciiTheme="minorEastAsia" w:hAnsiTheme="minorEastAsia"/>
          <w:b/>
          <w:color w:val="000000" w:themeColor="text1"/>
          <w:kern w:val="0"/>
          <w:sz w:val="32"/>
          <w:szCs w:val="32"/>
        </w:rPr>
      </w:pPr>
      <w:r>
        <w:rPr>
          <w:rFonts w:hint="eastAsia" w:cs="黑体" w:asciiTheme="minorEastAsia" w:hAnsiTheme="minorEastAsia"/>
          <w:b/>
          <w:color w:val="000000" w:themeColor="text1"/>
          <w:kern w:val="0"/>
          <w:sz w:val="32"/>
          <w:szCs w:val="32"/>
        </w:rPr>
        <w:t>（三）政府采购支出情况</w:t>
      </w:r>
    </w:p>
    <w:p>
      <w:pPr>
        <w:ind w:firstLine="640" w:firstLineChars="200"/>
        <w:rPr>
          <w:rFonts w:cs="黑体" w:asciiTheme="minorEastAsia" w:hAnsiTheme="minorEastAsia"/>
          <w:i/>
          <w:color w:val="000000" w:themeColor="text1"/>
          <w:kern w:val="0"/>
          <w:sz w:val="32"/>
          <w:szCs w:val="32"/>
        </w:rPr>
      </w:pPr>
      <w:r>
        <w:rPr>
          <w:rFonts w:hint="eastAsia" w:cs="黑体" w:asciiTheme="minorEastAsia" w:hAnsiTheme="minorEastAsia"/>
          <w:color w:val="000000" w:themeColor="text1"/>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themeColor="text1"/>
          <w:kern w:val="0"/>
          <w:sz w:val="32"/>
          <w:szCs w:val="32"/>
        </w:rPr>
      </w:pPr>
      <w:r>
        <w:rPr>
          <w:rFonts w:hint="eastAsia" w:cs="黑体" w:asciiTheme="minorEastAsia" w:hAnsiTheme="minorEastAsia"/>
          <w:b/>
          <w:color w:val="000000" w:themeColor="text1"/>
          <w:kern w:val="0"/>
          <w:sz w:val="32"/>
          <w:szCs w:val="32"/>
        </w:rPr>
        <w:t>（四）国有资产占用情况</w:t>
      </w:r>
    </w:p>
    <w:p>
      <w:pPr>
        <w:ind w:firstLine="640" w:firstLineChars="200"/>
        <w:rPr>
          <w:rFonts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000000" w:themeColor="text1"/>
          <w:kern w:val="0"/>
          <w:sz w:val="32"/>
          <w:szCs w:val="32"/>
        </w:rPr>
      </w:pPr>
      <w:r>
        <w:rPr>
          <w:rFonts w:cs="黑体" w:asciiTheme="minorEastAsia" w:hAnsiTheme="minorEastAsia"/>
          <w:color w:val="000000" w:themeColor="text1"/>
          <w:kern w:val="0"/>
          <w:sz w:val="32"/>
          <w:szCs w:val="32"/>
        </w:rPr>
        <w:br w:type="page"/>
      </w:r>
    </w:p>
    <w:p>
      <w:pPr>
        <w:ind w:firstLine="640" w:firstLineChars="200"/>
        <w:rPr>
          <w:rFonts w:cs="黑体" w:asciiTheme="minorEastAsia" w:hAnsiTheme="minorEastAsia"/>
          <w:color w:val="000000" w:themeColor="text1"/>
          <w:kern w:val="0"/>
          <w:sz w:val="32"/>
          <w:szCs w:val="32"/>
        </w:rPr>
      </w:pPr>
    </w:p>
    <w:p>
      <w:pPr>
        <w:pStyle w:val="9"/>
        <w:jc w:val="center"/>
        <w:rPr>
          <w:color w:val="000000" w:themeColor="text1"/>
          <w:sz w:val="72"/>
          <w:szCs w:val="72"/>
        </w:rPr>
      </w:pPr>
    </w:p>
    <w:p>
      <w:pPr>
        <w:pStyle w:val="9"/>
        <w:jc w:val="center"/>
        <w:rPr>
          <w:color w:val="000000" w:themeColor="text1"/>
          <w:sz w:val="72"/>
          <w:szCs w:val="72"/>
        </w:rPr>
      </w:pPr>
    </w:p>
    <w:p>
      <w:pPr>
        <w:pStyle w:val="9"/>
        <w:jc w:val="center"/>
        <w:rPr>
          <w:color w:val="000000" w:themeColor="text1"/>
          <w:sz w:val="72"/>
          <w:szCs w:val="72"/>
        </w:rPr>
      </w:pPr>
    </w:p>
    <w:p>
      <w:pPr>
        <w:pStyle w:val="9"/>
        <w:jc w:val="center"/>
        <w:rPr>
          <w:color w:val="000000" w:themeColor="text1"/>
          <w:sz w:val="72"/>
          <w:szCs w:val="72"/>
        </w:rPr>
      </w:pPr>
    </w:p>
    <w:p>
      <w:pPr>
        <w:pStyle w:val="9"/>
        <w:jc w:val="center"/>
        <w:rPr>
          <w:color w:val="000000" w:themeColor="text1"/>
          <w:sz w:val="72"/>
          <w:szCs w:val="72"/>
        </w:rPr>
      </w:pPr>
    </w:p>
    <w:p>
      <w:pPr>
        <w:pStyle w:val="9"/>
        <w:jc w:val="center"/>
        <w:rPr>
          <w:color w:val="000000" w:themeColor="text1"/>
          <w:sz w:val="72"/>
          <w:szCs w:val="72"/>
        </w:rPr>
      </w:pPr>
    </w:p>
    <w:p>
      <w:pPr>
        <w:pStyle w:val="9"/>
        <w:jc w:val="center"/>
        <w:rPr>
          <w:color w:val="000000" w:themeColor="text1"/>
          <w:sz w:val="72"/>
          <w:szCs w:val="72"/>
        </w:rPr>
      </w:pPr>
      <w:r>
        <w:rPr>
          <w:rFonts w:hint="eastAsia"/>
          <w:color w:val="000000" w:themeColor="text1"/>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jc w:val="center"/>
        <w:rPr>
          <w:rFonts w:cs="黑体" w:asciiTheme="minorEastAsia" w:hAnsiTheme="minorEastAsia"/>
          <w:b/>
          <w:color w:val="000000"/>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1、怀化市华都小学是全额拨款单位。</w:t>
      </w:r>
      <w:r>
        <w:rPr>
          <w:rFonts w:hint="eastAsia" w:cs="Times New Roman" w:asciiTheme="minorEastAsia" w:hAnsiTheme="minorEastAsia"/>
          <w:sz w:val="32"/>
          <w:szCs w:val="32"/>
        </w:rPr>
        <w:t>内设8个职能股室：办公室、财务室、工会、教研室、教导处、校长室、德育处、总务处。</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2、主要工作职责：</w:t>
      </w:r>
      <w:r>
        <w:rPr>
          <w:rFonts w:hint="eastAsia" w:cs="仿宋" w:asciiTheme="minorEastAsia" w:hAnsiTheme="minorEastAsia"/>
          <w:sz w:val="32"/>
          <w:szCs w:val="32"/>
        </w:rPr>
        <w:t>全面贯彻党和国家教育教学方针政策，</w:t>
      </w:r>
      <w:r>
        <w:rPr>
          <w:rFonts w:hint="eastAsia" w:cs="仿宋" w:asciiTheme="minorEastAsia" w:hAnsiTheme="minorEastAsia"/>
          <w:sz w:val="30"/>
          <w:szCs w:val="30"/>
        </w:rPr>
        <w:t>从事九年一贯制教育教学工作。</w:t>
      </w:r>
    </w:p>
    <w:p>
      <w:pPr>
        <w:ind w:firstLine="640" w:firstLineChars="200"/>
        <w:rPr>
          <w:rFonts w:cs="宋体" w:asciiTheme="minorEastAsia" w:hAnsiTheme="minorEastAsia"/>
          <w:b/>
          <w:sz w:val="32"/>
          <w:szCs w:val="32"/>
        </w:rPr>
      </w:pPr>
      <w:r>
        <w:rPr>
          <w:rFonts w:hint="eastAsia" w:cs="宋体" w:asciiTheme="minorEastAsia" w:hAnsiTheme="minorEastAsia"/>
          <w:sz w:val="32"/>
          <w:szCs w:val="32"/>
        </w:rPr>
        <w:t>3、编制人员情况:现实有在职人员103人，离退休人员0人。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1、收入说明：2019年总收入为1410.15万元。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2、支出说明：2019年总支出为1410.15万元，其中：人员经费支出645.29万元，日常公用经费165.99万元，项目支出为598.87万元。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3、“三公”经费说明：2019年度“三公”经费为0.2万元，根据各项规定，我单位按要求厉行节约，减少了支出。</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624F86"/>
    <w:multiLevelType w:val="singleLevel"/>
    <w:tmpl w:val="A5624F86"/>
    <w:lvl w:ilvl="0" w:tentative="0">
      <w:start w:val="1"/>
      <w:numFmt w:val="decimal"/>
      <w:suff w:val="nothing"/>
      <w:lvlText w:val="%1、"/>
      <w:lvlJc w:val="left"/>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0F44476"/>
    <w:multiLevelType w:val="singleLevel"/>
    <w:tmpl w:val="70F44476"/>
    <w:lvl w:ilvl="0" w:tentative="0">
      <w:start w:val="5"/>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02CFC"/>
    <w:rsid w:val="0002134F"/>
    <w:rsid w:val="0002229B"/>
    <w:rsid w:val="000273BD"/>
    <w:rsid w:val="00033915"/>
    <w:rsid w:val="00036354"/>
    <w:rsid w:val="000415B7"/>
    <w:rsid w:val="00043455"/>
    <w:rsid w:val="000658A3"/>
    <w:rsid w:val="00070855"/>
    <w:rsid w:val="00074155"/>
    <w:rsid w:val="0008681D"/>
    <w:rsid w:val="000A3F69"/>
    <w:rsid w:val="000C007C"/>
    <w:rsid w:val="00152A06"/>
    <w:rsid w:val="00152C6D"/>
    <w:rsid w:val="00162D39"/>
    <w:rsid w:val="00164F31"/>
    <w:rsid w:val="001651B4"/>
    <w:rsid w:val="0019026A"/>
    <w:rsid w:val="00194895"/>
    <w:rsid w:val="001A67DB"/>
    <w:rsid w:val="001C3AE6"/>
    <w:rsid w:val="001C5F5E"/>
    <w:rsid w:val="001D51E5"/>
    <w:rsid w:val="001E0CD3"/>
    <w:rsid w:val="001F0C3B"/>
    <w:rsid w:val="002143B2"/>
    <w:rsid w:val="00214427"/>
    <w:rsid w:val="0022587E"/>
    <w:rsid w:val="00232AD6"/>
    <w:rsid w:val="00260491"/>
    <w:rsid w:val="00261728"/>
    <w:rsid w:val="00265724"/>
    <w:rsid w:val="00273BAA"/>
    <w:rsid w:val="0027426B"/>
    <w:rsid w:val="002848C0"/>
    <w:rsid w:val="002C4E8A"/>
    <w:rsid w:val="002C4F37"/>
    <w:rsid w:val="002E7140"/>
    <w:rsid w:val="00304E5D"/>
    <w:rsid w:val="003479BD"/>
    <w:rsid w:val="00374827"/>
    <w:rsid w:val="003768D5"/>
    <w:rsid w:val="003B2385"/>
    <w:rsid w:val="00410E2F"/>
    <w:rsid w:val="00437BE7"/>
    <w:rsid w:val="00440F65"/>
    <w:rsid w:val="004442D4"/>
    <w:rsid w:val="0044488C"/>
    <w:rsid w:val="004506F9"/>
    <w:rsid w:val="004717A2"/>
    <w:rsid w:val="00491741"/>
    <w:rsid w:val="004D4B41"/>
    <w:rsid w:val="004E4B84"/>
    <w:rsid w:val="00500E5F"/>
    <w:rsid w:val="005122EF"/>
    <w:rsid w:val="00514C19"/>
    <w:rsid w:val="00517C33"/>
    <w:rsid w:val="00523644"/>
    <w:rsid w:val="0054069E"/>
    <w:rsid w:val="005557DF"/>
    <w:rsid w:val="00572562"/>
    <w:rsid w:val="005767CC"/>
    <w:rsid w:val="00590D9F"/>
    <w:rsid w:val="00595D26"/>
    <w:rsid w:val="005A74E6"/>
    <w:rsid w:val="005D4D55"/>
    <w:rsid w:val="005D6CD7"/>
    <w:rsid w:val="005E2CFB"/>
    <w:rsid w:val="005E3C93"/>
    <w:rsid w:val="005F0402"/>
    <w:rsid w:val="0062378F"/>
    <w:rsid w:val="00645175"/>
    <w:rsid w:val="00651EEC"/>
    <w:rsid w:val="00652413"/>
    <w:rsid w:val="006665DA"/>
    <w:rsid w:val="006701EC"/>
    <w:rsid w:val="0067578E"/>
    <w:rsid w:val="006A351B"/>
    <w:rsid w:val="006B0422"/>
    <w:rsid w:val="006C1B53"/>
    <w:rsid w:val="006D7730"/>
    <w:rsid w:val="006E2E56"/>
    <w:rsid w:val="006E474B"/>
    <w:rsid w:val="006E5284"/>
    <w:rsid w:val="006F3EB5"/>
    <w:rsid w:val="00700BD2"/>
    <w:rsid w:val="00702E34"/>
    <w:rsid w:val="00704395"/>
    <w:rsid w:val="00712FD9"/>
    <w:rsid w:val="00720FF1"/>
    <w:rsid w:val="00723160"/>
    <w:rsid w:val="00725763"/>
    <w:rsid w:val="0074149D"/>
    <w:rsid w:val="007B6332"/>
    <w:rsid w:val="007B63CA"/>
    <w:rsid w:val="007B6FBA"/>
    <w:rsid w:val="007D02F0"/>
    <w:rsid w:val="007D2276"/>
    <w:rsid w:val="007F3D78"/>
    <w:rsid w:val="00800EFA"/>
    <w:rsid w:val="00812ED5"/>
    <w:rsid w:val="00821292"/>
    <w:rsid w:val="008277D9"/>
    <w:rsid w:val="00860282"/>
    <w:rsid w:val="00865BC8"/>
    <w:rsid w:val="00875E2D"/>
    <w:rsid w:val="008A38D3"/>
    <w:rsid w:val="008A3E8D"/>
    <w:rsid w:val="008B501F"/>
    <w:rsid w:val="00901FFA"/>
    <w:rsid w:val="009237C4"/>
    <w:rsid w:val="00950252"/>
    <w:rsid w:val="00954086"/>
    <w:rsid w:val="00957C03"/>
    <w:rsid w:val="00967F5D"/>
    <w:rsid w:val="00991CDA"/>
    <w:rsid w:val="009A0F95"/>
    <w:rsid w:val="009B3ADF"/>
    <w:rsid w:val="009C3B52"/>
    <w:rsid w:val="009C5BB9"/>
    <w:rsid w:val="009E512C"/>
    <w:rsid w:val="00A13692"/>
    <w:rsid w:val="00A25CF1"/>
    <w:rsid w:val="00A32E0B"/>
    <w:rsid w:val="00A42218"/>
    <w:rsid w:val="00A66966"/>
    <w:rsid w:val="00A70249"/>
    <w:rsid w:val="00A909DF"/>
    <w:rsid w:val="00A92A19"/>
    <w:rsid w:val="00AF0E59"/>
    <w:rsid w:val="00B06C0A"/>
    <w:rsid w:val="00B1668C"/>
    <w:rsid w:val="00B33BEA"/>
    <w:rsid w:val="00B57C9F"/>
    <w:rsid w:val="00B716B6"/>
    <w:rsid w:val="00B845B3"/>
    <w:rsid w:val="00B85D8B"/>
    <w:rsid w:val="00B86EC5"/>
    <w:rsid w:val="00B913DB"/>
    <w:rsid w:val="00BA497A"/>
    <w:rsid w:val="00BC7861"/>
    <w:rsid w:val="00BE3674"/>
    <w:rsid w:val="00BE6414"/>
    <w:rsid w:val="00C3049A"/>
    <w:rsid w:val="00C31B1E"/>
    <w:rsid w:val="00C33A43"/>
    <w:rsid w:val="00C54F98"/>
    <w:rsid w:val="00C77645"/>
    <w:rsid w:val="00CB13CB"/>
    <w:rsid w:val="00CE04C3"/>
    <w:rsid w:val="00CE5BB2"/>
    <w:rsid w:val="00CE76A0"/>
    <w:rsid w:val="00D01A21"/>
    <w:rsid w:val="00D02516"/>
    <w:rsid w:val="00D041A1"/>
    <w:rsid w:val="00D148C6"/>
    <w:rsid w:val="00D22D2F"/>
    <w:rsid w:val="00D30EF3"/>
    <w:rsid w:val="00D602DE"/>
    <w:rsid w:val="00D62100"/>
    <w:rsid w:val="00D639CF"/>
    <w:rsid w:val="00D6741D"/>
    <w:rsid w:val="00D92C87"/>
    <w:rsid w:val="00DA70BE"/>
    <w:rsid w:val="00DC250F"/>
    <w:rsid w:val="00DD06FF"/>
    <w:rsid w:val="00DD5FE9"/>
    <w:rsid w:val="00DF4C04"/>
    <w:rsid w:val="00E00C7A"/>
    <w:rsid w:val="00E25D58"/>
    <w:rsid w:val="00E55B68"/>
    <w:rsid w:val="00E820AB"/>
    <w:rsid w:val="00E94ECA"/>
    <w:rsid w:val="00E9708F"/>
    <w:rsid w:val="00EC05F0"/>
    <w:rsid w:val="00ED7C56"/>
    <w:rsid w:val="00EE405B"/>
    <w:rsid w:val="00F01955"/>
    <w:rsid w:val="00F03697"/>
    <w:rsid w:val="00F04265"/>
    <w:rsid w:val="00F123D5"/>
    <w:rsid w:val="00F158F4"/>
    <w:rsid w:val="00F3635D"/>
    <w:rsid w:val="00F74360"/>
    <w:rsid w:val="00F80316"/>
    <w:rsid w:val="00F919D9"/>
    <w:rsid w:val="00FA5C78"/>
    <w:rsid w:val="00FB462F"/>
    <w:rsid w:val="00FB516D"/>
    <w:rsid w:val="00FD5395"/>
    <w:rsid w:val="00FD60B2"/>
    <w:rsid w:val="00FD7B6A"/>
    <w:rsid w:val="00FE16FA"/>
    <w:rsid w:val="00FE328A"/>
    <w:rsid w:val="00FF5A10"/>
    <w:rsid w:val="012922F6"/>
    <w:rsid w:val="038648A3"/>
    <w:rsid w:val="03C60A4F"/>
    <w:rsid w:val="04003AEC"/>
    <w:rsid w:val="041F18FD"/>
    <w:rsid w:val="055209B3"/>
    <w:rsid w:val="06684C5F"/>
    <w:rsid w:val="073E6135"/>
    <w:rsid w:val="07870F40"/>
    <w:rsid w:val="091127D8"/>
    <w:rsid w:val="0A3C5FB7"/>
    <w:rsid w:val="0A5361BF"/>
    <w:rsid w:val="0CBA38E4"/>
    <w:rsid w:val="0CF75352"/>
    <w:rsid w:val="0D302569"/>
    <w:rsid w:val="0F2D1A5E"/>
    <w:rsid w:val="0F353FFB"/>
    <w:rsid w:val="0FD658F3"/>
    <w:rsid w:val="10066918"/>
    <w:rsid w:val="118969C9"/>
    <w:rsid w:val="135434BE"/>
    <w:rsid w:val="138F5C1A"/>
    <w:rsid w:val="13E50087"/>
    <w:rsid w:val="15332C0A"/>
    <w:rsid w:val="172508F3"/>
    <w:rsid w:val="17E308A4"/>
    <w:rsid w:val="19E811C8"/>
    <w:rsid w:val="1B326F95"/>
    <w:rsid w:val="1B77590E"/>
    <w:rsid w:val="1DBE3082"/>
    <w:rsid w:val="1F8F395F"/>
    <w:rsid w:val="20086C14"/>
    <w:rsid w:val="20343D7C"/>
    <w:rsid w:val="209E101F"/>
    <w:rsid w:val="20E56911"/>
    <w:rsid w:val="22CA65BB"/>
    <w:rsid w:val="23F904D9"/>
    <w:rsid w:val="24557534"/>
    <w:rsid w:val="246F3159"/>
    <w:rsid w:val="24CF09F9"/>
    <w:rsid w:val="2B5D0316"/>
    <w:rsid w:val="2B7046DA"/>
    <w:rsid w:val="2B7C58BE"/>
    <w:rsid w:val="2CDE2317"/>
    <w:rsid w:val="2D8735B0"/>
    <w:rsid w:val="2D963978"/>
    <w:rsid w:val="300913BD"/>
    <w:rsid w:val="30CE6E44"/>
    <w:rsid w:val="31887C32"/>
    <w:rsid w:val="31BC1000"/>
    <w:rsid w:val="331A1274"/>
    <w:rsid w:val="36692C85"/>
    <w:rsid w:val="3681782A"/>
    <w:rsid w:val="3733093B"/>
    <w:rsid w:val="38D636DD"/>
    <w:rsid w:val="392A04FD"/>
    <w:rsid w:val="3AD917BF"/>
    <w:rsid w:val="3BBF37AA"/>
    <w:rsid w:val="3BCD23D5"/>
    <w:rsid w:val="3C141C21"/>
    <w:rsid w:val="3C496E74"/>
    <w:rsid w:val="3CD33F49"/>
    <w:rsid w:val="3E2A7E65"/>
    <w:rsid w:val="3F61562E"/>
    <w:rsid w:val="41D12A75"/>
    <w:rsid w:val="41FA704D"/>
    <w:rsid w:val="43CB4F63"/>
    <w:rsid w:val="4516351C"/>
    <w:rsid w:val="45B54770"/>
    <w:rsid w:val="45D176F2"/>
    <w:rsid w:val="46446C89"/>
    <w:rsid w:val="467F1B14"/>
    <w:rsid w:val="46963DE4"/>
    <w:rsid w:val="476B3D9E"/>
    <w:rsid w:val="4AB26EB7"/>
    <w:rsid w:val="4B255A9C"/>
    <w:rsid w:val="4BB81122"/>
    <w:rsid w:val="4D1E5160"/>
    <w:rsid w:val="4E6752AA"/>
    <w:rsid w:val="4EAD1331"/>
    <w:rsid w:val="4EC427EB"/>
    <w:rsid w:val="4FDE0D9B"/>
    <w:rsid w:val="51E96134"/>
    <w:rsid w:val="52162663"/>
    <w:rsid w:val="52613728"/>
    <w:rsid w:val="5745176B"/>
    <w:rsid w:val="57B3182D"/>
    <w:rsid w:val="580175F4"/>
    <w:rsid w:val="582E303A"/>
    <w:rsid w:val="588D277F"/>
    <w:rsid w:val="59237CE9"/>
    <w:rsid w:val="598408B4"/>
    <w:rsid w:val="59BE1363"/>
    <w:rsid w:val="59D20A6D"/>
    <w:rsid w:val="5A95036F"/>
    <w:rsid w:val="5ADB4797"/>
    <w:rsid w:val="5AF8491D"/>
    <w:rsid w:val="5BFC6765"/>
    <w:rsid w:val="5C905342"/>
    <w:rsid w:val="5EA531D3"/>
    <w:rsid w:val="5FC35651"/>
    <w:rsid w:val="5FDA76E9"/>
    <w:rsid w:val="607E383C"/>
    <w:rsid w:val="6093435E"/>
    <w:rsid w:val="60E7247A"/>
    <w:rsid w:val="60FC3E50"/>
    <w:rsid w:val="652E31FC"/>
    <w:rsid w:val="657026B7"/>
    <w:rsid w:val="65C8288D"/>
    <w:rsid w:val="66B663F5"/>
    <w:rsid w:val="66F50341"/>
    <w:rsid w:val="680761A5"/>
    <w:rsid w:val="6829732D"/>
    <w:rsid w:val="68D3076B"/>
    <w:rsid w:val="695A129D"/>
    <w:rsid w:val="69AF6F8A"/>
    <w:rsid w:val="6AFB1348"/>
    <w:rsid w:val="6B5D4443"/>
    <w:rsid w:val="6C041DB0"/>
    <w:rsid w:val="6D1F4026"/>
    <w:rsid w:val="6DCF7418"/>
    <w:rsid w:val="6E3F4620"/>
    <w:rsid w:val="6F2F0939"/>
    <w:rsid w:val="6FFB099D"/>
    <w:rsid w:val="70961C07"/>
    <w:rsid w:val="70F61D1E"/>
    <w:rsid w:val="725A54BF"/>
    <w:rsid w:val="737B676B"/>
    <w:rsid w:val="740B7865"/>
    <w:rsid w:val="75844622"/>
    <w:rsid w:val="75D94DEA"/>
    <w:rsid w:val="75E552E5"/>
    <w:rsid w:val="76346B25"/>
    <w:rsid w:val="771854C8"/>
    <w:rsid w:val="78335878"/>
    <w:rsid w:val="791A038F"/>
    <w:rsid w:val="79F36448"/>
    <w:rsid w:val="7A867E41"/>
    <w:rsid w:val="7AF746B7"/>
    <w:rsid w:val="7B5C6667"/>
    <w:rsid w:val="7B711B9B"/>
    <w:rsid w:val="7C51265A"/>
    <w:rsid w:val="7D943B35"/>
    <w:rsid w:val="7E4F7734"/>
    <w:rsid w:val="7E5911C3"/>
    <w:rsid w:val="7E93155C"/>
    <w:rsid w:val="7EFB2AE9"/>
    <w:rsid w:val="7F517F29"/>
    <w:rsid w:val="7F736CD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16319F-EE4A-4BFD-A156-DA6001AEDDD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599</Words>
  <Characters>3416</Characters>
  <Lines>28</Lines>
  <Paragraphs>8</Paragraphs>
  <TotalTime>37</TotalTime>
  <ScaleCrop>false</ScaleCrop>
  <LinksUpToDate>false</LinksUpToDate>
  <CharactersWithSpaces>4007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2020-09-17T05:59:00Z</dcterms:created>
  <dc:creator>李航 null</dc:creator>
  <cp:lastModifiedBy>且歌</cp:lastModifiedBy>
  <cp:lastPrinted>2021-05-24T03:22:00Z</cp:lastPrinted>
  <dcterms:modified xsi:type="dcterms:W3CDTF">2021-06-06T05:30:15Z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0714D0ABC4EC4DDEACDACBA097DA68B3</vt:lpwstr>
  </property>
</Properties>
</file>