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10A2" w:rsidRDefault="007910A2">
      <w:pPr>
        <w:pStyle w:val="Default"/>
        <w:jc w:val="center"/>
        <w:rPr>
          <w:sz w:val="56"/>
          <w:szCs w:val="56"/>
        </w:rPr>
      </w:pPr>
    </w:p>
    <w:p w:rsidR="007910A2" w:rsidRDefault="007910A2">
      <w:pPr>
        <w:pStyle w:val="Default"/>
        <w:jc w:val="center"/>
        <w:rPr>
          <w:sz w:val="56"/>
          <w:szCs w:val="56"/>
        </w:rPr>
      </w:pPr>
    </w:p>
    <w:p w:rsidR="007910A2" w:rsidRDefault="007910A2">
      <w:pPr>
        <w:pStyle w:val="Default"/>
        <w:jc w:val="center"/>
        <w:rPr>
          <w:sz w:val="84"/>
          <w:szCs w:val="84"/>
        </w:rPr>
      </w:pPr>
    </w:p>
    <w:p w:rsidR="007910A2" w:rsidRDefault="007910A2">
      <w:pPr>
        <w:pStyle w:val="Default"/>
        <w:jc w:val="center"/>
        <w:rPr>
          <w:sz w:val="84"/>
          <w:szCs w:val="84"/>
        </w:rPr>
      </w:pPr>
    </w:p>
    <w:p w:rsidR="007910A2" w:rsidRDefault="00561111">
      <w:pPr>
        <w:pStyle w:val="Default"/>
        <w:jc w:val="center"/>
        <w:rPr>
          <w:sz w:val="84"/>
          <w:szCs w:val="84"/>
        </w:rPr>
      </w:pPr>
      <w:r>
        <w:rPr>
          <w:rFonts w:hint="eastAsia"/>
          <w:sz w:val="84"/>
          <w:szCs w:val="84"/>
        </w:rPr>
        <w:t>2019年度</w:t>
      </w:r>
    </w:p>
    <w:p w:rsidR="007910A2" w:rsidRDefault="00561111">
      <w:pPr>
        <w:pStyle w:val="Default"/>
        <w:jc w:val="center"/>
        <w:rPr>
          <w:sz w:val="84"/>
          <w:szCs w:val="84"/>
        </w:rPr>
      </w:pPr>
      <w:r>
        <w:rPr>
          <w:rFonts w:hint="eastAsia"/>
          <w:sz w:val="84"/>
          <w:szCs w:val="84"/>
        </w:rPr>
        <w:t>怀化市跃进路小学部门决算</w:t>
      </w:r>
    </w:p>
    <w:p w:rsidR="007910A2" w:rsidRDefault="007910A2">
      <w:pPr>
        <w:pStyle w:val="Default"/>
        <w:jc w:val="center"/>
        <w:rPr>
          <w:sz w:val="56"/>
          <w:szCs w:val="56"/>
        </w:rPr>
      </w:pPr>
    </w:p>
    <w:p w:rsidR="007910A2" w:rsidRDefault="007910A2">
      <w:pPr>
        <w:pStyle w:val="Default"/>
        <w:jc w:val="center"/>
        <w:rPr>
          <w:sz w:val="56"/>
          <w:szCs w:val="56"/>
        </w:rPr>
      </w:pPr>
    </w:p>
    <w:p w:rsidR="007910A2" w:rsidRDefault="007910A2">
      <w:pPr>
        <w:pStyle w:val="Default"/>
        <w:jc w:val="center"/>
        <w:rPr>
          <w:sz w:val="56"/>
          <w:szCs w:val="56"/>
        </w:rPr>
      </w:pPr>
    </w:p>
    <w:p w:rsidR="007910A2" w:rsidRDefault="007910A2">
      <w:pPr>
        <w:pStyle w:val="Default"/>
        <w:spacing w:line="540" w:lineRule="exact"/>
        <w:jc w:val="both"/>
        <w:rPr>
          <w:sz w:val="56"/>
          <w:szCs w:val="56"/>
        </w:rPr>
      </w:pPr>
    </w:p>
    <w:p w:rsidR="007910A2" w:rsidRDefault="00561111">
      <w:pPr>
        <w:pStyle w:val="Default"/>
        <w:spacing w:line="520" w:lineRule="exact"/>
        <w:jc w:val="center"/>
        <w:rPr>
          <w:sz w:val="56"/>
          <w:szCs w:val="56"/>
        </w:rPr>
      </w:pPr>
      <w:r>
        <w:rPr>
          <w:rFonts w:hint="eastAsia"/>
          <w:sz w:val="56"/>
          <w:szCs w:val="56"/>
        </w:rPr>
        <w:lastRenderedPageBreak/>
        <w:t>目录</w:t>
      </w:r>
    </w:p>
    <w:p w:rsidR="007910A2" w:rsidRDefault="00561111">
      <w:pPr>
        <w:pStyle w:val="Default"/>
        <w:spacing w:line="520" w:lineRule="exact"/>
        <w:rPr>
          <w:rFonts w:ascii="仿宋_GB2312" w:hAnsi="仿宋_GB2312" w:cs="仿宋_GB2312"/>
          <w:b/>
          <w:sz w:val="28"/>
          <w:szCs w:val="28"/>
        </w:rPr>
      </w:pPr>
      <w:r>
        <w:rPr>
          <w:rFonts w:hint="eastAsia"/>
          <w:b/>
          <w:sz w:val="28"/>
          <w:szCs w:val="28"/>
        </w:rPr>
        <w:t>第一部分单位概况</w:t>
      </w:r>
    </w:p>
    <w:p w:rsidR="007910A2" w:rsidRDefault="00561111">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一、部门职责</w:t>
      </w:r>
    </w:p>
    <w:p w:rsidR="007910A2" w:rsidRDefault="00561111">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二、机构设置</w:t>
      </w:r>
    </w:p>
    <w:p w:rsidR="007910A2" w:rsidRDefault="00561111">
      <w:pPr>
        <w:pStyle w:val="Default"/>
        <w:spacing w:line="520" w:lineRule="exact"/>
        <w:rPr>
          <w:rFonts w:ascii="仿宋_GB2312" w:hAnsi="仿宋_GB2312" w:cs="仿宋_GB2312"/>
          <w:b/>
          <w:sz w:val="28"/>
          <w:szCs w:val="28"/>
        </w:rPr>
      </w:pPr>
      <w:r>
        <w:rPr>
          <w:rFonts w:hAnsi="仿宋_GB2312" w:hint="eastAsia"/>
          <w:b/>
          <w:sz w:val="28"/>
          <w:szCs w:val="28"/>
        </w:rPr>
        <w:t>第二部分</w:t>
      </w:r>
      <w:r>
        <w:rPr>
          <w:rFonts w:hAnsi="仿宋_GB2312"/>
          <w:b/>
          <w:sz w:val="28"/>
          <w:szCs w:val="28"/>
        </w:rPr>
        <w:t>2019</w:t>
      </w:r>
      <w:r>
        <w:rPr>
          <w:rFonts w:hAnsi="仿宋_GB2312" w:hint="eastAsia"/>
          <w:b/>
          <w:sz w:val="28"/>
          <w:szCs w:val="28"/>
        </w:rPr>
        <w:t>年度部门决算表</w:t>
      </w:r>
    </w:p>
    <w:p w:rsidR="007910A2" w:rsidRDefault="00561111">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一、收入支出决算总表</w:t>
      </w:r>
    </w:p>
    <w:p w:rsidR="007910A2" w:rsidRDefault="00561111">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二、收入决算表</w:t>
      </w:r>
    </w:p>
    <w:p w:rsidR="007910A2" w:rsidRDefault="00561111">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三、支出决算表</w:t>
      </w:r>
    </w:p>
    <w:p w:rsidR="007910A2" w:rsidRDefault="00561111">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四、财政拨款收入支出决算总表</w:t>
      </w:r>
    </w:p>
    <w:p w:rsidR="007910A2" w:rsidRDefault="00561111">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五、一般公共预算财政拨款支出决算表</w:t>
      </w:r>
    </w:p>
    <w:p w:rsidR="007910A2" w:rsidRDefault="00561111">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六、一般公共预算财政拨款基本支出决算表</w:t>
      </w:r>
    </w:p>
    <w:p w:rsidR="007910A2" w:rsidRDefault="00561111">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七、一般公共预算财政拨款“三公”经费支出决算表</w:t>
      </w:r>
    </w:p>
    <w:p w:rsidR="007910A2" w:rsidRDefault="00561111">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八、政府性基金预算财政拨款收入支出决算表</w:t>
      </w:r>
    </w:p>
    <w:p w:rsidR="007910A2" w:rsidRDefault="00561111">
      <w:pPr>
        <w:pStyle w:val="Default"/>
        <w:spacing w:line="520" w:lineRule="exact"/>
        <w:rPr>
          <w:rFonts w:ascii="仿宋_GB2312" w:hAnsi="仿宋_GB2312" w:cs="仿宋_GB2312"/>
          <w:b/>
          <w:sz w:val="28"/>
          <w:szCs w:val="28"/>
        </w:rPr>
      </w:pPr>
      <w:r>
        <w:rPr>
          <w:rFonts w:hAnsi="仿宋_GB2312" w:hint="eastAsia"/>
          <w:b/>
          <w:sz w:val="28"/>
          <w:szCs w:val="28"/>
        </w:rPr>
        <w:t>第三部分</w:t>
      </w:r>
      <w:r>
        <w:rPr>
          <w:rFonts w:hAnsi="仿宋_GB2312"/>
          <w:b/>
          <w:sz w:val="28"/>
          <w:szCs w:val="28"/>
        </w:rPr>
        <w:t>2019</w:t>
      </w:r>
      <w:r>
        <w:rPr>
          <w:rFonts w:hAnsi="仿宋_GB2312" w:hint="eastAsia"/>
          <w:b/>
          <w:sz w:val="28"/>
          <w:szCs w:val="28"/>
        </w:rPr>
        <w:t>年度部门决算情况说明</w:t>
      </w:r>
    </w:p>
    <w:p w:rsidR="007910A2" w:rsidRDefault="00561111">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一、收入支出决算总体情况说明</w:t>
      </w:r>
    </w:p>
    <w:p w:rsidR="007910A2" w:rsidRDefault="00561111">
      <w:pPr>
        <w:spacing w:line="520" w:lineRule="exact"/>
        <w:ind w:firstLineChars="250" w:firstLine="700"/>
        <w:jc w:val="left"/>
        <w:rPr>
          <w:rFonts w:ascii="仿宋_GB2312" w:hAnsi="仿宋_GB2312" w:cs="仿宋_GB2312"/>
          <w:sz w:val="28"/>
          <w:szCs w:val="28"/>
        </w:rPr>
      </w:pPr>
      <w:r>
        <w:rPr>
          <w:rFonts w:ascii="仿宋_GB2312" w:hAnsi="仿宋_GB2312" w:cs="仿宋_GB2312"/>
          <w:sz w:val="28"/>
          <w:szCs w:val="28"/>
        </w:rPr>
        <w:t>二、收入决算情况说明</w:t>
      </w:r>
    </w:p>
    <w:p w:rsidR="007910A2" w:rsidRDefault="00561111">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rsidR="007910A2" w:rsidRDefault="00561111">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rsidR="007910A2" w:rsidRDefault="00561111">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五、决算收支增减变化说明</w:t>
      </w:r>
    </w:p>
    <w:p w:rsidR="007910A2" w:rsidRDefault="00561111">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六</w:t>
      </w:r>
      <w:r>
        <w:rPr>
          <w:rFonts w:ascii="仿宋_GB2312" w:hAnsi="仿宋_GB2312" w:cs="仿宋_GB2312"/>
          <w:color w:val="000000"/>
          <w:kern w:val="0"/>
          <w:sz w:val="28"/>
          <w:szCs w:val="28"/>
        </w:rPr>
        <w:t>、一般公共预算财政拨款支出决算情况说明</w:t>
      </w:r>
    </w:p>
    <w:p w:rsidR="007910A2" w:rsidRDefault="00561111">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lastRenderedPageBreak/>
        <w:t>七</w:t>
      </w:r>
      <w:r>
        <w:rPr>
          <w:rFonts w:ascii="仿宋_GB2312" w:hAnsi="仿宋_GB2312" w:cs="仿宋_GB2312"/>
          <w:color w:val="000000"/>
          <w:kern w:val="0"/>
          <w:sz w:val="28"/>
          <w:szCs w:val="28"/>
        </w:rPr>
        <w:t>、一般公共预算财政拨款基本支出决算情况说明</w:t>
      </w:r>
    </w:p>
    <w:p w:rsidR="007910A2" w:rsidRDefault="00561111">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八</w:t>
      </w:r>
      <w:r>
        <w:rPr>
          <w:rFonts w:ascii="仿宋_GB2312" w:hAnsi="仿宋_GB2312" w:cs="仿宋_GB2312"/>
          <w:color w:val="000000"/>
          <w:kern w:val="0"/>
          <w:sz w:val="28"/>
          <w:szCs w:val="28"/>
        </w:rPr>
        <w:t>、一般公共预算财政拨款三公经费支出决算情况说明</w:t>
      </w:r>
    </w:p>
    <w:p w:rsidR="007910A2" w:rsidRDefault="00561111">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九</w:t>
      </w:r>
      <w:r>
        <w:rPr>
          <w:rFonts w:ascii="仿宋_GB2312" w:hAnsi="仿宋_GB2312" w:cs="仿宋_GB2312"/>
          <w:color w:val="000000"/>
          <w:kern w:val="0"/>
          <w:sz w:val="28"/>
          <w:szCs w:val="28"/>
        </w:rPr>
        <w:t>、</w:t>
      </w:r>
      <w:r>
        <w:rPr>
          <w:rFonts w:ascii="仿宋_GB2312" w:hAnsi="仿宋_GB2312" w:cs="仿宋_GB2312" w:hint="eastAsia"/>
          <w:color w:val="000000"/>
          <w:kern w:val="0"/>
          <w:sz w:val="28"/>
          <w:szCs w:val="28"/>
        </w:rPr>
        <w:t>政府性基金预算收入支出决算情况</w:t>
      </w:r>
    </w:p>
    <w:p w:rsidR="007910A2" w:rsidRDefault="00561111">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十</w:t>
      </w:r>
      <w:r>
        <w:rPr>
          <w:rFonts w:ascii="仿宋_GB2312" w:hAnsi="仿宋_GB2312" w:cs="仿宋_GB2312"/>
          <w:color w:val="000000"/>
          <w:kern w:val="0"/>
          <w:sz w:val="28"/>
          <w:szCs w:val="28"/>
        </w:rPr>
        <w:t>、预算绩效情况说明</w:t>
      </w:r>
    </w:p>
    <w:p w:rsidR="007910A2" w:rsidRDefault="00561111">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十一</w:t>
      </w:r>
      <w:r>
        <w:rPr>
          <w:rFonts w:ascii="仿宋_GB2312" w:hAnsi="仿宋_GB2312" w:cs="仿宋_GB2312"/>
          <w:color w:val="000000"/>
          <w:kern w:val="0"/>
          <w:sz w:val="28"/>
          <w:szCs w:val="28"/>
        </w:rPr>
        <w:t>、其他重要事项情况说明</w:t>
      </w:r>
    </w:p>
    <w:p w:rsidR="007910A2" w:rsidRDefault="00561111">
      <w:pPr>
        <w:autoSpaceDE w:val="0"/>
        <w:autoSpaceDN w:val="0"/>
        <w:adjustRightInd w:val="0"/>
        <w:spacing w:line="520" w:lineRule="exact"/>
        <w:jc w:val="left"/>
        <w:rPr>
          <w:rFonts w:ascii="黑体" w:eastAsia="黑体" w:hAnsi="黑体" w:cs="仿宋_GB2312"/>
          <w:b/>
          <w:color w:val="000000"/>
          <w:kern w:val="0"/>
          <w:sz w:val="28"/>
          <w:szCs w:val="28"/>
        </w:rPr>
      </w:pPr>
      <w:r>
        <w:rPr>
          <w:rFonts w:ascii="黑体" w:eastAsia="黑体" w:hAnsi="黑体" w:cs="黑体"/>
          <w:b/>
          <w:color w:val="000000"/>
          <w:kern w:val="0"/>
          <w:sz w:val="28"/>
          <w:szCs w:val="28"/>
        </w:rPr>
        <w:t>第四部分名词解释</w:t>
      </w:r>
    </w:p>
    <w:p w:rsidR="007910A2" w:rsidRDefault="00561111">
      <w:pPr>
        <w:spacing w:line="520" w:lineRule="exact"/>
        <w:jc w:val="left"/>
        <w:rPr>
          <w:rFonts w:ascii="黑体" w:eastAsia="黑体" w:hAnsi="黑体" w:cs="仿宋_GB2312"/>
          <w:b/>
          <w:color w:val="000000"/>
          <w:kern w:val="0"/>
          <w:sz w:val="28"/>
          <w:szCs w:val="28"/>
        </w:rPr>
      </w:pPr>
      <w:r>
        <w:rPr>
          <w:rFonts w:ascii="黑体" w:eastAsia="黑体" w:hAnsi="黑体" w:cs="黑体"/>
          <w:b/>
          <w:color w:val="000000"/>
          <w:kern w:val="0"/>
          <w:sz w:val="28"/>
          <w:szCs w:val="28"/>
        </w:rPr>
        <w:t>第五部分附件</w:t>
      </w:r>
    </w:p>
    <w:p w:rsidR="007910A2" w:rsidRDefault="007910A2">
      <w:pPr>
        <w:jc w:val="center"/>
        <w:rPr>
          <w:sz w:val="72"/>
          <w:szCs w:val="72"/>
        </w:rPr>
      </w:pPr>
    </w:p>
    <w:p w:rsidR="007910A2" w:rsidRDefault="007910A2">
      <w:pPr>
        <w:jc w:val="center"/>
        <w:rPr>
          <w:sz w:val="72"/>
          <w:szCs w:val="72"/>
        </w:rPr>
      </w:pPr>
    </w:p>
    <w:p w:rsidR="007910A2" w:rsidRDefault="007910A2">
      <w:pPr>
        <w:jc w:val="center"/>
        <w:rPr>
          <w:sz w:val="72"/>
          <w:szCs w:val="72"/>
        </w:rPr>
      </w:pPr>
    </w:p>
    <w:p w:rsidR="007910A2" w:rsidRDefault="007910A2">
      <w:pPr>
        <w:jc w:val="center"/>
        <w:rPr>
          <w:sz w:val="72"/>
          <w:szCs w:val="72"/>
        </w:rPr>
      </w:pPr>
    </w:p>
    <w:p w:rsidR="007910A2" w:rsidRDefault="007910A2">
      <w:pPr>
        <w:rPr>
          <w:sz w:val="72"/>
          <w:szCs w:val="72"/>
        </w:rPr>
      </w:pPr>
    </w:p>
    <w:p w:rsidR="007910A2" w:rsidRDefault="007910A2">
      <w:pPr>
        <w:rPr>
          <w:sz w:val="72"/>
          <w:szCs w:val="72"/>
        </w:rPr>
      </w:pPr>
    </w:p>
    <w:p w:rsidR="007910A2" w:rsidRDefault="007910A2">
      <w:pPr>
        <w:rPr>
          <w:sz w:val="72"/>
          <w:szCs w:val="72"/>
        </w:rPr>
      </w:pPr>
    </w:p>
    <w:p w:rsidR="007910A2" w:rsidRDefault="00561111">
      <w:pPr>
        <w:pStyle w:val="Default"/>
        <w:jc w:val="center"/>
        <w:rPr>
          <w:sz w:val="84"/>
          <w:szCs w:val="84"/>
        </w:rPr>
      </w:pPr>
      <w:r>
        <w:rPr>
          <w:rFonts w:hint="eastAsia"/>
          <w:sz w:val="84"/>
          <w:szCs w:val="84"/>
        </w:rPr>
        <w:lastRenderedPageBreak/>
        <w:t>第一部分</w:t>
      </w:r>
    </w:p>
    <w:p w:rsidR="007910A2" w:rsidRDefault="007910A2">
      <w:pPr>
        <w:pStyle w:val="Default"/>
        <w:jc w:val="center"/>
        <w:rPr>
          <w:sz w:val="84"/>
          <w:szCs w:val="84"/>
        </w:rPr>
      </w:pPr>
    </w:p>
    <w:p w:rsidR="007910A2" w:rsidRDefault="00561111">
      <w:pPr>
        <w:pStyle w:val="Default"/>
        <w:jc w:val="center"/>
        <w:rPr>
          <w:sz w:val="84"/>
          <w:szCs w:val="84"/>
        </w:rPr>
      </w:pPr>
      <w:r>
        <w:rPr>
          <w:rFonts w:hint="eastAsia"/>
          <w:sz w:val="84"/>
          <w:szCs w:val="84"/>
        </w:rPr>
        <w:t>跃进路小学概况</w:t>
      </w:r>
    </w:p>
    <w:p w:rsidR="007910A2" w:rsidRDefault="007910A2">
      <w:pPr>
        <w:jc w:val="center"/>
        <w:rPr>
          <w:sz w:val="72"/>
          <w:szCs w:val="72"/>
        </w:rPr>
      </w:pPr>
    </w:p>
    <w:p w:rsidR="007910A2" w:rsidRDefault="007910A2">
      <w:pPr>
        <w:jc w:val="center"/>
        <w:rPr>
          <w:sz w:val="72"/>
          <w:szCs w:val="72"/>
        </w:rPr>
      </w:pPr>
    </w:p>
    <w:p w:rsidR="007910A2" w:rsidRDefault="007910A2">
      <w:pPr>
        <w:jc w:val="center"/>
        <w:rPr>
          <w:sz w:val="72"/>
          <w:szCs w:val="72"/>
        </w:rPr>
      </w:pPr>
    </w:p>
    <w:p w:rsidR="007910A2" w:rsidRDefault="007910A2">
      <w:pPr>
        <w:jc w:val="center"/>
        <w:rPr>
          <w:sz w:val="72"/>
          <w:szCs w:val="72"/>
        </w:rPr>
      </w:pPr>
    </w:p>
    <w:p w:rsidR="007910A2" w:rsidRDefault="007910A2">
      <w:pPr>
        <w:jc w:val="center"/>
        <w:rPr>
          <w:sz w:val="72"/>
          <w:szCs w:val="72"/>
        </w:rPr>
      </w:pPr>
    </w:p>
    <w:p w:rsidR="007910A2" w:rsidRDefault="007910A2">
      <w:pPr>
        <w:jc w:val="center"/>
        <w:rPr>
          <w:sz w:val="72"/>
          <w:szCs w:val="72"/>
        </w:rPr>
      </w:pPr>
    </w:p>
    <w:p w:rsidR="007910A2" w:rsidRDefault="007910A2">
      <w:pPr>
        <w:pStyle w:val="a6"/>
        <w:ind w:firstLineChars="0" w:firstLine="0"/>
        <w:jc w:val="left"/>
        <w:rPr>
          <w:rFonts w:ascii="黑体" w:eastAsia="黑体" w:hAnsi="黑体"/>
          <w:sz w:val="32"/>
          <w:szCs w:val="32"/>
        </w:rPr>
      </w:pPr>
    </w:p>
    <w:p w:rsidR="007910A2" w:rsidRDefault="00561111">
      <w:pPr>
        <w:pStyle w:val="a6"/>
        <w:numPr>
          <w:ilvl w:val="0"/>
          <w:numId w:val="1"/>
        </w:numPr>
        <w:ind w:firstLineChars="0"/>
        <w:jc w:val="left"/>
        <w:rPr>
          <w:rFonts w:ascii="黑体" w:eastAsia="黑体" w:hAnsi="黑体"/>
          <w:sz w:val="32"/>
          <w:szCs w:val="32"/>
        </w:rPr>
      </w:pPr>
      <w:r>
        <w:rPr>
          <w:rFonts w:ascii="黑体" w:eastAsia="黑体" w:hAnsi="黑体"/>
          <w:sz w:val="32"/>
          <w:szCs w:val="32"/>
        </w:rPr>
        <w:lastRenderedPageBreak/>
        <w:t>部门职责</w:t>
      </w:r>
    </w:p>
    <w:p w:rsidR="007910A2" w:rsidRDefault="00561111">
      <w:pPr>
        <w:ind w:firstLineChars="250" w:firstLine="800"/>
        <w:jc w:val="left"/>
        <w:rPr>
          <w:rFonts w:ascii="仿宋_GB2312" w:eastAsia="仿宋_GB2312" w:hAnsiTheme="minorEastAsia"/>
          <w:sz w:val="28"/>
          <w:szCs w:val="32"/>
        </w:rPr>
      </w:pPr>
      <w:r>
        <w:rPr>
          <w:rFonts w:asciiTheme="minorEastAsia" w:hAnsiTheme="minorEastAsia" w:hint="eastAsia"/>
          <w:sz w:val="32"/>
          <w:szCs w:val="32"/>
        </w:rPr>
        <w:t>（一）</w:t>
      </w:r>
      <w:r>
        <w:rPr>
          <w:rFonts w:asciiTheme="minorEastAsia" w:hAnsiTheme="minorEastAsia" w:cs="仿宋" w:hint="eastAsia"/>
          <w:sz w:val="32"/>
          <w:szCs w:val="32"/>
        </w:rPr>
        <w:t>全面贯彻党的教育方针，落实九年义务教育各项政策，保障学生受教育的各项权利，维护教师职工各项权益。</w:t>
      </w:r>
    </w:p>
    <w:p w:rsidR="007910A2" w:rsidRDefault="00561111">
      <w:pPr>
        <w:widowControl/>
        <w:spacing w:line="600" w:lineRule="exact"/>
        <w:rPr>
          <w:rFonts w:ascii="黑体" w:eastAsia="黑体" w:hAnsi="黑体"/>
          <w:bCs/>
          <w:kern w:val="0"/>
          <w:sz w:val="32"/>
          <w:szCs w:val="32"/>
        </w:rPr>
      </w:pPr>
      <w:r>
        <w:rPr>
          <w:rFonts w:ascii="黑体" w:eastAsia="黑体" w:hAnsi="黑体" w:hint="eastAsia"/>
          <w:bCs/>
          <w:kern w:val="0"/>
          <w:sz w:val="32"/>
          <w:szCs w:val="32"/>
        </w:rPr>
        <w:t>二、机构设置及决算单位构成</w:t>
      </w:r>
    </w:p>
    <w:p w:rsidR="007910A2" w:rsidRDefault="00561111">
      <w:pPr>
        <w:widowControl/>
        <w:spacing w:line="600" w:lineRule="exact"/>
        <w:ind w:firstLineChars="300" w:firstLine="960"/>
        <w:rPr>
          <w:rFonts w:asciiTheme="minorEastAsia" w:hAnsiTheme="minorEastAsia"/>
          <w:bCs/>
          <w:kern w:val="0"/>
          <w:sz w:val="32"/>
          <w:szCs w:val="32"/>
        </w:rPr>
      </w:pPr>
      <w:r>
        <w:rPr>
          <w:rFonts w:asciiTheme="minorEastAsia" w:hAnsiTheme="minorEastAsia" w:hint="eastAsia"/>
          <w:bCs/>
          <w:kern w:val="0"/>
          <w:sz w:val="32"/>
          <w:szCs w:val="32"/>
        </w:rPr>
        <w:t xml:space="preserve">（一）内设机构设置。怀化市跃进路小学内设机构包括：办公室、总务处、教务处、德育处、教研室、5个部门。 </w:t>
      </w:r>
    </w:p>
    <w:p w:rsidR="007910A2" w:rsidRDefault="00561111">
      <w:pPr>
        <w:widowControl/>
        <w:spacing w:line="600" w:lineRule="exact"/>
        <w:ind w:firstLineChars="300" w:firstLine="960"/>
        <w:rPr>
          <w:rFonts w:asciiTheme="minorEastAsia" w:hAnsiTheme="minorEastAsia"/>
          <w:bCs/>
          <w:kern w:val="0"/>
          <w:sz w:val="32"/>
          <w:szCs w:val="32"/>
        </w:rPr>
      </w:pPr>
      <w:r>
        <w:rPr>
          <w:rFonts w:asciiTheme="minorEastAsia" w:hAnsiTheme="minorEastAsia" w:hint="eastAsia"/>
          <w:bCs/>
          <w:kern w:val="0"/>
          <w:sz w:val="32"/>
          <w:szCs w:val="32"/>
        </w:rPr>
        <w:t>（二）决算单位构成。怀化市跃进路小学本级。</w:t>
      </w:r>
    </w:p>
    <w:p w:rsidR="007910A2" w:rsidRPr="00E35358" w:rsidRDefault="007910A2">
      <w:pPr>
        <w:jc w:val="left"/>
        <w:rPr>
          <w:rFonts w:ascii="仿宋_GB2312" w:eastAsia="仿宋_GB2312" w:hAnsiTheme="minorEastAsia"/>
          <w:sz w:val="28"/>
          <w:szCs w:val="32"/>
        </w:rPr>
      </w:pPr>
    </w:p>
    <w:p w:rsidR="007910A2" w:rsidRDefault="007910A2">
      <w:pPr>
        <w:jc w:val="center"/>
        <w:rPr>
          <w:rFonts w:ascii="黑体" w:eastAsia="黑体" w:hAnsi="黑体"/>
          <w:sz w:val="28"/>
          <w:szCs w:val="28"/>
        </w:rPr>
      </w:pPr>
    </w:p>
    <w:p w:rsidR="007910A2" w:rsidRDefault="007910A2">
      <w:pPr>
        <w:jc w:val="center"/>
        <w:rPr>
          <w:rFonts w:ascii="黑体" w:eastAsia="黑体" w:hAnsi="黑体"/>
          <w:sz w:val="28"/>
          <w:szCs w:val="28"/>
        </w:rPr>
      </w:pPr>
    </w:p>
    <w:p w:rsidR="007910A2" w:rsidRDefault="007910A2">
      <w:pPr>
        <w:jc w:val="center"/>
        <w:rPr>
          <w:rFonts w:ascii="黑体" w:eastAsia="黑体" w:hAnsi="黑体"/>
          <w:sz w:val="28"/>
          <w:szCs w:val="28"/>
        </w:rPr>
      </w:pPr>
    </w:p>
    <w:p w:rsidR="007910A2" w:rsidRDefault="007910A2">
      <w:pPr>
        <w:jc w:val="center"/>
        <w:rPr>
          <w:rFonts w:ascii="黑体" w:eastAsia="黑体" w:hAnsi="黑体"/>
          <w:sz w:val="28"/>
          <w:szCs w:val="28"/>
        </w:rPr>
      </w:pPr>
    </w:p>
    <w:p w:rsidR="007910A2" w:rsidRDefault="007910A2">
      <w:pPr>
        <w:jc w:val="center"/>
        <w:rPr>
          <w:rFonts w:ascii="黑体" w:eastAsia="黑体" w:hAnsi="黑体"/>
          <w:sz w:val="28"/>
          <w:szCs w:val="28"/>
        </w:rPr>
      </w:pPr>
    </w:p>
    <w:p w:rsidR="007910A2" w:rsidRDefault="007910A2">
      <w:pPr>
        <w:jc w:val="center"/>
        <w:rPr>
          <w:rFonts w:ascii="黑体" w:eastAsia="黑体" w:hAnsi="黑体"/>
          <w:sz w:val="28"/>
          <w:szCs w:val="28"/>
        </w:rPr>
      </w:pPr>
    </w:p>
    <w:p w:rsidR="007910A2" w:rsidRDefault="007910A2">
      <w:pPr>
        <w:jc w:val="center"/>
        <w:rPr>
          <w:rFonts w:ascii="黑体" w:eastAsia="黑体" w:hAnsi="黑体"/>
          <w:sz w:val="28"/>
          <w:szCs w:val="28"/>
        </w:rPr>
      </w:pPr>
    </w:p>
    <w:p w:rsidR="007910A2" w:rsidRDefault="007910A2">
      <w:pPr>
        <w:jc w:val="center"/>
        <w:rPr>
          <w:rFonts w:ascii="黑体" w:eastAsia="黑体" w:hAnsi="黑体"/>
          <w:sz w:val="28"/>
          <w:szCs w:val="28"/>
        </w:rPr>
      </w:pPr>
    </w:p>
    <w:p w:rsidR="007910A2" w:rsidRDefault="007910A2">
      <w:pPr>
        <w:jc w:val="center"/>
        <w:rPr>
          <w:rFonts w:ascii="黑体" w:eastAsia="黑体" w:hAnsi="黑体"/>
          <w:sz w:val="28"/>
          <w:szCs w:val="28"/>
        </w:rPr>
      </w:pPr>
    </w:p>
    <w:p w:rsidR="007910A2" w:rsidRDefault="00561111">
      <w:pPr>
        <w:jc w:val="center"/>
        <w:rPr>
          <w:sz w:val="72"/>
          <w:szCs w:val="72"/>
        </w:rPr>
      </w:pPr>
      <w:r>
        <w:rPr>
          <w:rFonts w:hint="eastAsia"/>
          <w:sz w:val="72"/>
          <w:szCs w:val="72"/>
        </w:rPr>
        <w:lastRenderedPageBreak/>
        <w:t>第二部分</w:t>
      </w:r>
    </w:p>
    <w:p w:rsidR="007910A2" w:rsidRDefault="007910A2">
      <w:pPr>
        <w:jc w:val="center"/>
        <w:rPr>
          <w:sz w:val="72"/>
          <w:szCs w:val="72"/>
        </w:rPr>
      </w:pPr>
    </w:p>
    <w:p w:rsidR="007910A2" w:rsidRDefault="00561111">
      <w:pPr>
        <w:jc w:val="center"/>
        <w:rPr>
          <w:sz w:val="72"/>
          <w:szCs w:val="72"/>
        </w:rPr>
      </w:pPr>
      <w:r>
        <w:rPr>
          <w:rFonts w:hint="eastAsia"/>
          <w:sz w:val="72"/>
          <w:szCs w:val="72"/>
        </w:rPr>
        <w:t>部门决算表（详见附表）</w:t>
      </w:r>
    </w:p>
    <w:p w:rsidR="007910A2" w:rsidRDefault="007910A2">
      <w:pPr>
        <w:jc w:val="center"/>
        <w:rPr>
          <w:sz w:val="72"/>
          <w:szCs w:val="72"/>
        </w:rPr>
      </w:pPr>
    </w:p>
    <w:p w:rsidR="007910A2" w:rsidRDefault="007910A2">
      <w:pPr>
        <w:pStyle w:val="Default"/>
        <w:rPr>
          <w:sz w:val="72"/>
          <w:szCs w:val="72"/>
        </w:rPr>
        <w:sectPr w:rsidR="007910A2">
          <w:pgSz w:w="16838" w:h="11906" w:orient="landscape"/>
          <w:pgMar w:top="720" w:right="720" w:bottom="720" w:left="720" w:header="851" w:footer="992" w:gutter="0"/>
          <w:cols w:space="425"/>
          <w:docGrid w:type="lines" w:linePitch="312"/>
        </w:sectPr>
      </w:pPr>
    </w:p>
    <w:p w:rsidR="007910A2" w:rsidRDefault="007910A2">
      <w:pPr>
        <w:pStyle w:val="Default"/>
        <w:rPr>
          <w:sz w:val="72"/>
          <w:szCs w:val="72"/>
        </w:rPr>
      </w:pPr>
    </w:p>
    <w:p w:rsidR="007910A2" w:rsidRDefault="007910A2">
      <w:pPr>
        <w:pStyle w:val="Default"/>
        <w:rPr>
          <w:sz w:val="72"/>
          <w:szCs w:val="72"/>
        </w:rPr>
      </w:pPr>
    </w:p>
    <w:p w:rsidR="007910A2" w:rsidRDefault="007910A2">
      <w:pPr>
        <w:pStyle w:val="Default"/>
        <w:rPr>
          <w:sz w:val="72"/>
          <w:szCs w:val="72"/>
        </w:rPr>
      </w:pPr>
    </w:p>
    <w:p w:rsidR="007910A2" w:rsidRDefault="007910A2">
      <w:pPr>
        <w:pStyle w:val="Default"/>
        <w:jc w:val="center"/>
        <w:rPr>
          <w:sz w:val="72"/>
          <w:szCs w:val="72"/>
        </w:rPr>
      </w:pPr>
    </w:p>
    <w:p w:rsidR="007910A2" w:rsidRDefault="007910A2">
      <w:pPr>
        <w:pStyle w:val="Default"/>
        <w:jc w:val="center"/>
        <w:rPr>
          <w:sz w:val="72"/>
          <w:szCs w:val="72"/>
        </w:rPr>
      </w:pPr>
    </w:p>
    <w:p w:rsidR="007910A2" w:rsidRDefault="00561111">
      <w:pPr>
        <w:pStyle w:val="Default"/>
        <w:jc w:val="center"/>
        <w:rPr>
          <w:sz w:val="72"/>
          <w:szCs w:val="72"/>
        </w:rPr>
      </w:pPr>
      <w:r>
        <w:rPr>
          <w:rFonts w:hint="eastAsia"/>
          <w:sz w:val="72"/>
          <w:szCs w:val="72"/>
        </w:rPr>
        <w:t>第三部分</w:t>
      </w:r>
    </w:p>
    <w:p w:rsidR="007910A2" w:rsidRDefault="007910A2">
      <w:pPr>
        <w:pStyle w:val="Default"/>
        <w:jc w:val="center"/>
        <w:rPr>
          <w:sz w:val="70"/>
          <w:szCs w:val="70"/>
        </w:rPr>
      </w:pPr>
    </w:p>
    <w:p w:rsidR="007910A2" w:rsidRDefault="00561111">
      <w:pPr>
        <w:pStyle w:val="Default"/>
        <w:jc w:val="center"/>
        <w:rPr>
          <w:sz w:val="70"/>
          <w:szCs w:val="70"/>
        </w:rPr>
      </w:pPr>
      <w:r>
        <w:rPr>
          <w:sz w:val="70"/>
          <w:szCs w:val="70"/>
        </w:rPr>
        <w:t>2019</w:t>
      </w:r>
      <w:r>
        <w:rPr>
          <w:rFonts w:hint="eastAsia"/>
          <w:sz w:val="70"/>
          <w:szCs w:val="70"/>
        </w:rPr>
        <w:t>年度部门决算情况说明</w:t>
      </w:r>
    </w:p>
    <w:p w:rsidR="007910A2" w:rsidRDefault="00561111">
      <w:pPr>
        <w:widowControl/>
        <w:jc w:val="left"/>
        <w:rPr>
          <w:rFonts w:asciiTheme="minorEastAsia" w:hAnsiTheme="minorEastAsia"/>
          <w:sz w:val="32"/>
          <w:szCs w:val="32"/>
        </w:rPr>
      </w:pPr>
      <w:r>
        <w:rPr>
          <w:sz w:val="70"/>
          <w:szCs w:val="70"/>
        </w:rPr>
        <w:br w:type="page"/>
      </w:r>
    </w:p>
    <w:p w:rsidR="007910A2" w:rsidRDefault="00E35358">
      <w:pPr>
        <w:pStyle w:val="Default"/>
        <w:rPr>
          <w:rFonts w:hAnsi="黑体"/>
          <w:b/>
          <w:sz w:val="32"/>
          <w:szCs w:val="32"/>
        </w:rPr>
      </w:pPr>
      <w:r>
        <w:rPr>
          <w:rFonts w:hAnsi="黑体" w:hint="eastAsia"/>
          <w:b/>
          <w:sz w:val="32"/>
          <w:szCs w:val="32"/>
        </w:rPr>
        <w:lastRenderedPageBreak/>
        <w:t xml:space="preserve">    </w:t>
      </w:r>
      <w:r w:rsidR="00561111">
        <w:rPr>
          <w:rFonts w:hAnsi="黑体" w:hint="eastAsia"/>
          <w:b/>
          <w:sz w:val="32"/>
          <w:szCs w:val="32"/>
        </w:rPr>
        <w:t>一、收入支出决算总体情况说明</w:t>
      </w:r>
    </w:p>
    <w:p w:rsidR="0075436E" w:rsidRDefault="0075436E" w:rsidP="0075436E">
      <w:pPr>
        <w:pStyle w:val="Default"/>
        <w:ind w:firstLine="63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2019年度收入总计</w:t>
      </w:r>
      <w:r>
        <w:rPr>
          <w:rFonts w:asciiTheme="minorEastAsia" w:eastAsiaTheme="minorEastAsia" w:hAnsiTheme="minorEastAsia" w:hint="eastAsia"/>
          <w:sz w:val="32"/>
          <w:szCs w:val="32"/>
        </w:rPr>
        <w:t>1863.89</w:t>
      </w:r>
      <w:r>
        <w:rPr>
          <w:rFonts w:asciiTheme="minorEastAsia" w:eastAsiaTheme="minorEastAsia" w:hAnsiTheme="minorEastAsia" w:hint="eastAsia"/>
          <w:color w:val="auto"/>
          <w:sz w:val="32"/>
          <w:szCs w:val="32"/>
        </w:rPr>
        <w:t>万元，由于18年学校并未单独填报决算，自19年作为新增单位开始单独报决算故无法与上年数据进行对比。</w:t>
      </w:r>
    </w:p>
    <w:p w:rsidR="007910A2" w:rsidRPr="0075436E" w:rsidRDefault="0075436E" w:rsidP="0075436E">
      <w:pPr>
        <w:pStyle w:val="Default"/>
        <w:ind w:firstLineChars="200" w:firstLine="64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2019年度支出总计</w:t>
      </w:r>
      <w:r>
        <w:rPr>
          <w:rFonts w:asciiTheme="minorEastAsia" w:eastAsiaTheme="minorEastAsia" w:hAnsiTheme="minorEastAsia" w:hint="eastAsia"/>
          <w:sz w:val="32"/>
          <w:szCs w:val="32"/>
        </w:rPr>
        <w:t>1863.89</w:t>
      </w:r>
      <w:r>
        <w:rPr>
          <w:rFonts w:asciiTheme="minorEastAsia" w:eastAsiaTheme="minorEastAsia" w:hAnsiTheme="minorEastAsia" w:hint="eastAsia"/>
          <w:color w:val="auto"/>
          <w:sz w:val="32"/>
          <w:szCs w:val="32"/>
        </w:rPr>
        <w:t>万元，由于18年学校并未单独填报决算，自19年作为新增单位开始单独报决算故无法与上年数据进行对比。</w:t>
      </w:r>
    </w:p>
    <w:p w:rsidR="007910A2" w:rsidRDefault="00E35358">
      <w:pPr>
        <w:pStyle w:val="Default"/>
        <w:rPr>
          <w:rFonts w:hAnsi="黑体"/>
          <w:b/>
          <w:sz w:val="32"/>
          <w:szCs w:val="32"/>
        </w:rPr>
      </w:pPr>
      <w:r>
        <w:rPr>
          <w:rFonts w:hAnsi="黑体" w:hint="eastAsia"/>
          <w:b/>
          <w:sz w:val="32"/>
          <w:szCs w:val="32"/>
        </w:rPr>
        <w:t xml:space="preserve">    </w:t>
      </w:r>
      <w:r w:rsidR="00561111">
        <w:rPr>
          <w:rFonts w:hAnsi="黑体" w:hint="eastAsia"/>
          <w:b/>
          <w:sz w:val="32"/>
          <w:szCs w:val="32"/>
        </w:rPr>
        <w:t>二、收入决算情况说明</w:t>
      </w:r>
    </w:p>
    <w:p w:rsidR="007910A2" w:rsidRDefault="00E35358">
      <w:pPr>
        <w:pStyle w:val="Default"/>
        <w:rPr>
          <w:rFonts w:asciiTheme="minorEastAsia" w:eastAsiaTheme="minorEastAsia" w:hAnsiTheme="minorEastAsia"/>
          <w:b/>
          <w:color w:val="auto"/>
          <w:sz w:val="32"/>
          <w:szCs w:val="32"/>
        </w:rPr>
      </w:pPr>
      <w:r>
        <w:rPr>
          <w:rFonts w:asciiTheme="minorEastAsia" w:eastAsiaTheme="minorEastAsia" w:hAnsiTheme="minorEastAsia" w:hint="eastAsia"/>
          <w:sz w:val="32"/>
          <w:szCs w:val="32"/>
        </w:rPr>
        <w:t xml:space="preserve">    </w:t>
      </w:r>
      <w:r w:rsidR="00561111">
        <w:rPr>
          <w:rFonts w:asciiTheme="minorEastAsia" w:eastAsiaTheme="minorEastAsia" w:hAnsiTheme="minorEastAsia" w:hint="eastAsia"/>
          <w:sz w:val="32"/>
          <w:szCs w:val="32"/>
        </w:rPr>
        <w:t>本年收入合计1,863.89万元，其中：财政拨款收入1,394.87万元，占74.8%；上级补助收入0万元；事业收入0万元；经营收入0万元；附属单位上缴收入0万元，；其他收入469.02万元，占25.2%。</w:t>
      </w:r>
      <w:r w:rsidR="00561111">
        <w:rPr>
          <w:rFonts w:asciiTheme="minorEastAsia" w:eastAsiaTheme="minorEastAsia" w:hAnsiTheme="minorEastAsia" w:hint="eastAsia"/>
          <w:color w:val="auto"/>
          <w:sz w:val="32"/>
          <w:szCs w:val="32"/>
        </w:rPr>
        <w:t>由于18年学校并未单独填报决算，自19年作为新增单位开始单独报决算故无法与上年数据进行对比。</w:t>
      </w:r>
    </w:p>
    <w:p w:rsidR="007910A2" w:rsidRDefault="00E35358">
      <w:pPr>
        <w:pStyle w:val="Default"/>
        <w:rPr>
          <w:rFonts w:hAnsi="黑体"/>
          <w:b/>
          <w:sz w:val="32"/>
          <w:szCs w:val="32"/>
        </w:rPr>
      </w:pPr>
      <w:r>
        <w:rPr>
          <w:rFonts w:hAnsi="黑体" w:hint="eastAsia"/>
          <w:b/>
          <w:sz w:val="32"/>
          <w:szCs w:val="32"/>
        </w:rPr>
        <w:t xml:space="preserve">    </w:t>
      </w:r>
      <w:r w:rsidR="00561111">
        <w:rPr>
          <w:rFonts w:hAnsi="黑体" w:hint="eastAsia"/>
          <w:b/>
          <w:sz w:val="32"/>
          <w:szCs w:val="32"/>
        </w:rPr>
        <w:t>三、支出决算情况说明</w:t>
      </w:r>
    </w:p>
    <w:p w:rsidR="007910A2" w:rsidRDefault="00E35358">
      <w:pPr>
        <w:pStyle w:val="Default"/>
        <w:rPr>
          <w:rFonts w:asciiTheme="minorEastAsia" w:eastAsiaTheme="minorEastAsia" w:hAnsiTheme="minorEastAsia"/>
          <w:sz w:val="32"/>
          <w:szCs w:val="32"/>
        </w:rPr>
      </w:pPr>
      <w:r>
        <w:rPr>
          <w:rFonts w:asciiTheme="minorEastAsia" w:eastAsiaTheme="minorEastAsia" w:hAnsiTheme="minorEastAsia" w:hint="eastAsia"/>
          <w:sz w:val="32"/>
          <w:szCs w:val="32"/>
        </w:rPr>
        <w:t xml:space="preserve">    </w:t>
      </w:r>
      <w:r w:rsidR="00561111">
        <w:rPr>
          <w:rFonts w:asciiTheme="minorEastAsia" w:eastAsiaTheme="minorEastAsia" w:hAnsiTheme="minorEastAsia" w:hint="eastAsia"/>
          <w:sz w:val="32"/>
          <w:szCs w:val="32"/>
        </w:rPr>
        <w:t>本年支出合计1,863.89万元，其中：基本支出1,822.48万元，占97.8%；项目支出41.40万元，占2.2%；上缴上级支出0万元；经营支出0万元；对附属单位补助支出0万元。</w:t>
      </w:r>
      <w:r w:rsidR="00561111">
        <w:rPr>
          <w:rFonts w:asciiTheme="minorEastAsia" w:eastAsiaTheme="minorEastAsia" w:hAnsiTheme="minorEastAsia" w:hint="eastAsia"/>
          <w:color w:val="auto"/>
          <w:sz w:val="32"/>
          <w:szCs w:val="32"/>
        </w:rPr>
        <w:t>由于18年学校并未单独填报决算，自19年作为新增单位开始单独报决算故无法与上年数据进行对比。</w:t>
      </w:r>
    </w:p>
    <w:p w:rsidR="007910A2" w:rsidRDefault="00E35358">
      <w:pPr>
        <w:pStyle w:val="Default"/>
        <w:rPr>
          <w:rFonts w:hAnsi="黑体"/>
          <w:b/>
          <w:sz w:val="32"/>
          <w:szCs w:val="32"/>
        </w:rPr>
      </w:pPr>
      <w:r>
        <w:rPr>
          <w:rFonts w:hAnsi="黑体" w:hint="eastAsia"/>
          <w:b/>
          <w:sz w:val="32"/>
          <w:szCs w:val="32"/>
        </w:rPr>
        <w:t xml:space="preserve">    </w:t>
      </w:r>
      <w:r w:rsidR="00561111">
        <w:rPr>
          <w:rFonts w:hAnsi="黑体" w:hint="eastAsia"/>
          <w:b/>
          <w:sz w:val="32"/>
          <w:szCs w:val="32"/>
        </w:rPr>
        <w:t>四、财政拨款收入支出决算总体情况说明</w:t>
      </w:r>
    </w:p>
    <w:p w:rsidR="0075436E" w:rsidRDefault="0075436E" w:rsidP="0075436E">
      <w:pPr>
        <w:pStyle w:val="Default"/>
        <w:ind w:firstLine="63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2019年度财政拨款收入总计</w:t>
      </w:r>
      <w:r>
        <w:rPr>
          <w:rFonts w:asciiTheme="minorEastAsia" w:eastAsiaTheme="minorEastAsia" w:hAnsiTheme="minorEastAsia" w:hint="eastAsia"/>
          <w:sz w:val="32"/>
          <w:szCs w:val="32"/>
        </w:rPr>
        <w:t>1394.87</w:t>
      </w:r>
      <w:r>
        <w:rPr>
          <w:rFonts w:asciiTheme="minorEastAsia" w:eastAsiaTheme="minorEastAsia" w:hAnsiTheme="minorEastAsia" w:hint="eastAsia"/>
          <w:color w:val="auto"/>
          <w:sz w:val="32"/>
          <w:szCs w:val="32"/>
        </w:rPr>
        <w:t>万元，由于18年学校并未单独填报决算，自19年作为新增单位开始单独报决算故无法与上年数据进行对比。</w:t>
      </w:r>
    </w:p>
    <w:p w:rsidR="007910A2" w:rsidRDefault="0075436E" w:rsidP="0075436E">
      <w:pPr>
        <w:pStyle w:val="Default"/>
        <w:rPr>
          <w:rFonts w:asciiTheme="minorEastAsia" w:eastAsiaTheme="minorEastAsia" w:hAnsiTheme="minorEastAsia"/>
          <w:b/>
          <w:color w:val="auto"/>
          <w:sz w:val="32"/>
          <w:szCs w:val="32"/>
        </w:rPr>
      </w:pPr>
      <w:r>
        <w:rPr>
          <w:rFonts w:asciiTheme="minorEastAsia" w:eastAsiaTheme="minorEastAsia" w:hAnsiTheme="minorEastAsia" w:hint="eastAsia"/>
          <w:color w:val="auto"/>
          <w:sz w:val="32"/>
          <w:szCs w:val="32"/>
        </w:rPr>
        <w:t xml:space="preserve">    2019年度财政拨款支出总计</w:t>
      </w:r>
      <w:r>
        <w:rPr>
          <w:rFonts w:asciiTheme="minorEastAsia" w:eastAsiaTheme="minorEastAsia" w:hAnsiTheme="minorEastAsia" w:hint="eastAsia"/>
          <w:sz w:val="32"/>
          <w:szCs w:val="32"/>
        </w:rPr>
        <w:t>1394.87</w:t>
      </w:r>
      <w:r>
        <w:rPr>
          <w:rFonts w:asciiTheme="minorEastAsia" w:eastAsiaTheme="minorEastAsia" w:hAnsiTheme="minorEastAsia" w:hint="eastAsia"/>
          <w:color w:val="auto"/>
          <w:sz w:val="32"/>
          <w:szCs w:val="32"/>
        </w:rPr>
        <w:t>万元，由于18年学校并未单独填报决算，自19年作为新增单位开始单独报决算故无法与上年数据进行对比。</w:t>
      </w:r>
    </w:p>
    <w:p w:rsidR="007910A2" w:rsidRDefault="00E35358">
      <w:pPr>
        <w:pStyle w:val="Default"/>
        <w:rPr>
          <w:rFonts w:asciiTheme="minorEastAsia" w:eastAsiaTheme="minorEastAsia" w:hAnsiTheme="minorEastAsia"/>
          <w:b/>
          <w:color w:val="auto"/>
          <w:sz w:val="32"/>
          <w:szCs w:val="32"/>
        </w:rPr>
      </w:pPr>
      <w:r>
        <w:rPr>
          <w:rFonts w:asciiTheme="minorEastAsia" w:eastAsiaTheme="minorEastAsia" w:hAnsiTheme="minorEastAsia" w:hint="eastAsia"/>
          <w:b/>
          <w:color w:val="auto"/>
          <w:sz w:val="32"/>
          <w:szCs w:val="32"/>
        </w:rPr>
        <w:t xml:space="preserve">    </w:t>
      </w:r>
      <w:r w:rsidR="00561111">
        <w:rPr>
          <w:rFonts w:asciiTheme="minorEastAsia" w:eastAsiaTheme="minorEastAsia" w:hAnsiTheme="minorEastAsia" w:hint="eastAsia"/>
          <w:b/>
          <w:color w:val="auto"/>
          <w:sz w:val="32"/>
          <w:szCs w:val="32"/>
        </w:rPr>
        <w:t>五、决算收支增减变化情况说明</w:t>
      </w:r>
    </w:p>
    <w:p w:rsidR="007910A2" w:rsidRDefault="00561111">
      <w:pPr>
        <w:pStyle w:val="Default"/>
        <w:rPr>
          <w:rFonts w:asciiTheme="minorEastAsia" w:eastAsiaTheme="minorEastAsia" w:hAnsiTheme="minorEastAsia"/>
          <w:b/>
          <w:color w:val="auto"/>
          <w:sz w:val="32"/>
          <w:szCs w:val="32"/>
        </w:rPr>
      </w:pPr>
      <w:r>
        <w:rPr>
          <w:rFonts w:asciiTheme="minorEastAsia" w:eastAsiaTheme="minorEastAsia" w:hAnsiTheme="minorEastAsia" w:hint="eastAsia"/>
          <w:b/>
          <w:color w:val="auto"/>
          <w:sz w:val="32"/>
          <w:szCs w:val="32"/>
        </w:rPr>
        <w:t xml:space="preserve">    2019年决算收入合计</w:t>
      </w:r>
      <w:r>
        <w:rPr>
          <w:rFonts w:asciiTheme="minorEastAsia" w:eastAsiaTheme="minorEastAsia" w:hAnsiTheme="minorEastAsia" w:hint="eastAsia"/>
          <w:sz w:val="32"/>
          <w:szCs w:val="32"/>
        </w:rPr>
        <w:t>1,863.89</w:t>
      </w:r>
      <w:r>
        <w:rPr>
          <w:rFonts w:asciiTheme="minorEastAsia" w:eastAsiaTheme="minorEastAsia" w:hAnsiTheme="minorEastAsia" w:hint="eastAsia"/>
          <w:b/>
          <w:color w:val="auto"/>
          <w:sz w:val="32"/>
          <w:szCs w:val="32"/>
        </w:rPr>
        <w:t>万元，</w:t>
      </w:r>
      <w:r>
        <w:rPr>
          <w:rFonts w:asciiTheme="minorEastAsia" w:eastAsiaTheme="minorEastAsia" w:hAnsiTheme="minorEastAsia" w:hint="eastAsia"/>
          <w:color w:val="auto"/>
          <w:sz w:val="32"/>
          <w:szCs w:val="32"/>
        </w:rPr>
        <w:t>由于18年学校并未单独填报决算，自19年作为新增单位开始单独报决算故无法与上年数据进行对比。</w:t>
      </w:r>
    </w:p>
    <w:p w:rsidR="007910A2" w:rsidRDefault="00561111">
      <w:pPr>
        <w:pStyle w:val="Default"/>
        <w:rPr>
          <w:rFonts w:hAnsi="黑体"/>
          <w:b/>
          <w:sz w:val="32"/>
          <w:szCs w:val="32"/>
        </w:rPr>
      </w:pPr>
      <w:r>
        <w:rPr>
          <w:rFonts w:asciiTheme="minorEastAsia" w:eastAsiaTheme="minorEastAsia" w:hAnsiTheme="minorEastAsia" w:hint="eastAsia"/>
          <w:b/>
          <w:color w:val="auto"/>
          <w:sz w:val="32"/>
          <w:szCs w:val="32"/>
        </w:rPr>
        <w:t xml:space="preserve">    2019年决算支出合计</w:t>
      </w:r>
      <w:r>
        <w:rPr>
          <w:rFonts w:asciiTheme="minorEastAsia" w:eastAsiaTheme="minorEastAsia" w:hAnsiTheme="minorEastAsia" w:hint="eastAsia"/>
          <w:sz w:val="32"/>
          <w:szCs w:val="32"/>
        </w:rPr>
        <w:t>1,863.89</w:t>
      </w:r>
      <w:r>
        <w:rPr>
          <w:rFonts w:asciiTheme="minorEastAsia" w:eastAsiaTheme="minorEastAsia" w:hAnsiTheme="minorEastAsia" w:hint="eastAsia"/>
          <w:b/>
          <w:color w:val="auto"/>
          <w:sz w:val="32"/>
          <w:szCs w:val="32"/>
        </w:rPr>
        <w:t>万元，</w:t>
      </w:r>
      <w:r>
        <w:rPr>
          <w:rFonts w:asciiTheme="minorEastAsia" w:eastAsiaTheme="minorEastAsia" w:hAnsiTheme="minorEastAsia" w:hint="eastAsia"/>
          <w:color w:val="auto"/>
          <w:sz w:val="32"/>
          <w:szCs w:val="32"/>
        </w:rPr>
        <w:t>由于18年学校并未单独填报决算，</w:t>
      </w:r>
      <w:r>
        <w:rPr>
          <w:rFonts w:asciiTheme="minorEastAsia" w:eastAsiaTheme="minorEastAsia" w:hAnsiTheme="minorEastAsia" w:hint="eastAsia"/>
          <w:color w:val="auto"/>
          <w:sz w:val="32"/>
          <w:szCs w:val="32"/>
        </w:rPr>
        <w:lastRenderedPageBreak/>
        <w:t>自19年作为新增单位开始单独报决算故无法与上年数据进行对比。</w:t>
      </w:r>
    </w:p>
    <w:p w:rsidR="007910A2" w:rsidRDefault="00E35358">
      <w:pPr>
        <w:pStyle w:val="Default"/>
        <w:rPr>
          <w:rFonts w:hAnsi="黑体"/>
          <w:b/>
          <w:sz w:val="32"/>
          <w:szCs w:val="32"/>
        </w:rPr>
      </w:pPr>
      <w:r>
        <w:rPr>
          <w:rFonts w:hAnsi="黑体" w:hint="eastAsia"/>
          <w:b/>
          <w:sz w:val="32"/>
          <w:szCs w:val="32"/>
        </w:rPr>
        <w:t xml:space="preserve">    </w:t>
      </w:r>
      <w:r w:rsidR="00561111">
        <w:rPr>
          <w:rFonts w:hAnsi="黑体" w:hint="eastAsia"/>
          <w:b/>
          <w:sz w:val="32"/>
          <w:szCs w:val="32"/>
        </w:rPr>
        <w:t>六、一般公共预算财政拨款支出决算情况说明</w:t>
      </w:r>
    </w:p>
    <w:p w:rsidR="007910A2" w:rsidRDefault="00561111" w:rsidP="000F3034">
      <w:pPr>
        <w:pStyle w:val="Default"/>
        <w:ind w:firstLineChars="200" w:firstLine="643"/>
        <w:rPr>
          <w:rFonts w:asciiTheme="minorEastAsia" w:eastAsiaTheme="minorEastAsia" w:hAnsiTheme="minorEastAsia"/>
          <w:b/>
          <w:sz w:val="32"/>
          <w:szCs w:val="32"/>
        </w:rPr>
      </w:pPr>
      <w:r>
        <w:rPr>
          <w:rFonts w:asciiTheme="minorEastAsia" w:eastAsiaTheme="minorEastAsia" w:hAnsiTheme="minorEastAsia" w:hint="eastAsia"/>
          <w:b/>
          <w:sz w:val="32"/>
          <w:szCs w:val="32"/>
        </w:rPr>
        <w:t>（一）财政拨款支出决算总体情况</w:t>
      </w:r>
    </w:p>
    <w:p w:rsidR="007910A2" w:rsidRDefault="00561111">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2019年度财政拨款支出1,394.87万元，占本年支出合计的74.8%。</w:t>
      </w:r>
    </w:p>
    <w:p w:rsidR="007910A2" w:rsidRDefault="00561111" w:rsidP="000F3034">
      <w:pPr>
        <w:pStyle w:val="Default"/>
        <w:ind w:firstLineChars="200" w:firstLine="643"/>
        <w:rPr>
          <w:rFonts w:asciiTheme="minorEastAsia" w:eastAsiaTheme="minorEastAsia" w:hAnsiTheme="minorEastAsia"/>
          <w:b/>
          <w:sz w:val="32"/>
          <w:szCs w:val="32"/>
        </w:rPr>
      </w:pPr>
      <w:r>
        <w:rPr>
          <w:rFonts w:asciiTheme="minorEastAsia" w:eastAsiaTheme="minorEastAsia" w:hAnsiTheme="minorEastAsia" w:hint="eastAsia"/>
          <w:b/>
          <w:sz w:val="32"/>
          <w:szCs w:val="32"/>
        </w:rPr>
        <w:t>（二）财政拨款支出决算结构情况</w:t>
      </w:r>
    </w:p>
    <w:p w:rsidR="007910A2" w:rsidRDefault="00561111">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2019年度财政拨款支出1,394.87万元，主要用于教育（类）支出1,394.87万元，占100%。</w:t>
      </w:r>
    </w:p>
    <w:p w:rsidR="007910A2" w:rsidRDefault="00561111" w:rsidP="000F3034">
      <w:pPr>
        <w:pStyle w:val="Default"/>
        <w:ind w:firstLineChars="250" w:firstLine="803"/>
        <w:rPr>
          <w:rFonts w:asciiTheme="minorEastAsia" w:eastAsiaTheme="minorEastAsia" w:hAnsiTheme="minorEastAsia"/>
          <w:b/>
          <w:sz w:val="32"/>
          <w:szCs w:val="32"/>
        </w:rPr>
      </w:pPr>
      <w:r>
        <w:rPr>
          <w:rFonts w:asciiTheme="minorEastAsia" w:eastAsiaTheme="minorEastAsia" w:hAnsiTheme="minorEastAsia" w:hint="eastAsia"/>
          <w:b/>
          <w:sz w:val="32"/>
          <w:szCs w:val="32"/>
        </w:rPr>
        <w:t>（三）财政拨款支出决算具体情况</w:t>
      </w:r>
    </w:p>
    <w:p w:rsidR="007910A2" w:rsidRDefault="00561111">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2019年度财政拨款支出年初预算数为1516.9万元，支出决算数为1,394.87万元，完成年初预算的92%，其中：</w:t>
      </w:r>
    </w:p>
    <w:p w:rsidR="007910A2" w:rsidRDefault="00561111">
      <w:pPr>
        <w:pStyle w:val="Default"/>
        <w:numPr>
          <w:ilvl w:val="0"/>
          <w:numId w:val="2"/>
        </w:numPr>
        <w:ind w:firstLineChars="250" w:firstLine="800"/>
        <w:rPr>
          <w:rFonts w:asciiTheme="minorEastAsia" w:eastAsiaTheme="minorEastAsia" w:hAnsiTheme="minorEastAsia"/>
          <w:sz w:val="32"/>
          <w:szCs w:val="32"/>
        </w:rPr>
      </w:pPr>
      <w:r>
        <w:rPr>
          <w:rFonts w:asciiTheme="minorEastAsia" w:eastAsiaTheme="minorEastAsia" w:hAnsiTheme="minorEastAsia" w:hint="eastAsia"/>
          <w:color w:val="000000" w:themeColor="text1"/>
          <w:sz w:val="32"/>
          <w:szCs w:val="32"/>
        </w:rPr>
        <w:t>教育支出205（类）普通教育02（款）小学教育02（项）</w:t>
      </w:r>
      <w:r>
        <w:rPr>
          <w:rFonts w:asciiTheme="minorEastAsia" w:eastAsiaTheme="minorEastAsia" w:hAnsiTheme="minorEastAsia" w:hint="eastAsia"/>
          <w:sz w:val="32"/>
          <w:szCs w:val="32"/>
        </w:rPr>
        <w:t>年初预算为1353.46万元，支出决算为1353.46万元，完成年初预算经费的100%。</w:t>
      </w:r>
    </w:p>
    <w:p w:rsidR="007910A2" w:rsidRDefault="00561111">
      <w:pPr>
        <w:pStyle w:val="Default"/>
        <w:numPr>
          <w:ilvl w:val="0"/>
          <w:numId w:val="2"/>
        </w:numPr>
        <w:ind w:firstLineChars="250" w:firstLine="800"/>
        <w:rPr>
          <w:rFonts w:asciiTheme="minorEastAsia" w:eastAsiaTheme="minorEastAsia" w:hAnsiTheme="minorEastAsia"/>
          <w:sz w:val="32"/>
          <w:szCs w:val="32"/>
        </w:rPr>
      </w:pPr>
      <w:r>
        <w:rPr>
          <w:rFonts w:asciiTheme="minorEastAsia" w:eastAsiaTheme="minorEastAsia" w:hAnsiTheme="minorEastAsia" w:hint="eastAsia"/>
          <w:color w:val="000000" w:themeColor="text1"/>
          <w:sz w:val="32"/>
          <w:szCs w:val="32"/>
        </w:rPr>
        <w:t>教育支出205（类）其他教育支出02（款）其他教育支出04（项）年初预算数为469.02，决算数为469.02万元，完成预算数的100%。</w:t>
      </w:r>
    </w:p>
    <w:p w:rsidR="007910A2" w:rsidRDefault="00E35358">
      <w:pPr>
        <w:pStyle w:val="Default"/>
        <w:rPr>
          <w:rFonts w:hAnsi="黑体"/>
          <w:b/>
          <w:sz w:val="32"/>
          <w:szCs w:val="32"/>
        </w:rPr>
      </w:pPr>
      <w:r>
        <w:rPr>
          <w:rFonts w:hAnsi="黑体" w:hint="eastAsia"/>
          <w:b/>
          <w:sz w:val="32"/>
          <w:szCs w:val="32"/>
        </w:rPr>
        <w:t xml:space="preserve">    </w:t>
      </w:r>
      <w:r w:rsidR="00561111">
        <w:rPr>
          <w:rFonts w:hAnsi="黑体" w:hint="eastAsia"/>
          <w:b/>
          <w:sz w:val="32"/>
          <w:szCs w:val="32"/>
        </w:rPr>
        <w:t>七、一般公共预算财政拨款基本支出决算情况说明</w:t>
      </w:r>
    </w:p>
    <w:p w:rsidR="007910A2" w:rsidRDefault="00561111">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2019年度财政拨款基本支出1353.47万元，其中：人员经费1,151.34万元，占基本支出的85.1%,主要包括基本工资、津贴补贴、奖金、伙食补助费</w:t>
      </w:r>
      <w:r w:rsidR="00E35358">
        <w:rPr>
          <w:rFonts w:asciiTheme="minorEastAsia" w:eastAsiaTheme="minorEastAsia" w:hAnsiTheme="minorEastAsia" w:hint="eastAsia"/>
          <w:sz w:val="32"/>
          <w:szCs w:val="32"/>
        </w:rPr>
        <w:t>等</w:t>
      </w:r>
      <w:r>
        <w:rPr>
          <w:rFonts w:asciiTheme="minorEastAsia" w:eastAsiaTheme="minorEastAsia" w:hAnsiTheme="minorEastAsia" w:hint="eastAsia"/>
          <w:sz w:val="32"/>
          <w:szCs w:val="32"/>
        </w:rPr>
        <w:t>；公用经费202.13万元，占基本支出的14.9%，主要包括办公费、印刷费、咨询费、手续费</w:t>
      </w:r>
      <w:r w:rsidR="00E35358">
        <w:rPr>
          <w:rFonts w:asciiTheme="minorEastAsia" w:eastAsiaTheme="minorEastAsia" w:hAnsiTheme="minorEastAsia" w:hint="eastAsia"/>
          <w:sz w:val="32"/>
          <w:szCs w:val="32"/>
        </w:rPr>
        <w:t>等</w:t>
      </w:r>
      <w:r>
        <w:rPr>
          <w:rFonts w:asciiTheme="minorEastAsia" w:eastAsiaTheme="minorEastAsia" w:hAnsiTheme="minorEastAsia" w:hint="eastAsia"/>
          <w:sz w:val="32"/>
          <w:szCs w:val="32"/>
        </w:rPr>
        <w:t>。</w:t>
      </w:r>
    </w:p>
    <w:p w:rsidR="007910A2" w:rsidRDefault="00E35358">
      <w:pPr>
        <w:pStyle w:val="Default"/>
        <w:rPr>
          <w:rFonts w:hAnsi="黑体"/>
          <w:b/>
          <w:sz w:val="32"/>
          <w:szCs w:val="32"/>
        </w:rPr>
      </w:pPr>
      <w:r>
        <w:rPr>
          <w:rFonts w:hAnsi="黑体" w:hint="eastAsia"/>
          <w:b/>
          <w:sz w:val="32"/>
          <w:szCs w:val="32"/>
        </w:rPr>
        <w:t xml:space="preserve">    </w:t>
      </w:r>
      <w:r w:rsidR="00561111">
        <w:rPr>
          <w:rFonts w:hAnsi="黑体" w:hint="eastAsia"/>
          <w:b/>
          <w:sz w:val="32"/>
          <w:szCs w:val="32"/>
        </w:rPr>
        <w:t>八、一般公共预算财政拨款三公经费支出决算情况说明</w:t>
      </w:r>
    </w:p>
    <w:p w:rsidR="007910A2" w:rsidRDefault="00E35358">
      <w:pPr>
        <w:pStyle w:val="Default"/>
        <w:rPr>
          <w:rFonts w:asciiTheme="minorEastAsia" w:eastAsiaTheme="minorEastAsia" w:hAnsiTheme="minorEastAsia"/>
          <w:b/>
          <w:sz w:val="32"/>
          <w:szCs w:val="32"/>
        </w:rPr>
      </w:pPr>
      <w:r>
        <w:rPr>
          <w:rFonts w:asciiTheme="minorEastAsia" w:eastAsiaTheme="minorEastAsia" w:hAnsiTheme="minorEastAsia" w:hint="eastAsia"/>
          <w:b/>
          <w:sz w:val="32"/>
          <w:szCs w:val="32"/>
        </w:rPr>
        <w:t xml:space="preserve">    </w:t>
      </w:r>
      <w:r w:rsidR="00561111">
        <w:rPr>
          <w:rFonts w:asciiTheme="minorEastAsia" w:eastAsiaTheme="minorEastAsia" w:hAnsiTheme="minorEastAsia" w:hint="eastAsia"/>
          <w:b/>
          <w:sz w:val="32"/>
          <w:szCs w:val="32"/>
        </w:rPr>
        <w:t>（一）“三公”经费财政拨款支出决算总体情况说明</w:t>
      </w:r>
    </w:p>
    <w:p w:rsidR="002D589B" w:rsidRDefault="00561111" w:rsidP="002D589B">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“三公”经费财政拨款支出预算为</w:t>
      </w:r>
      <w:r w:rsidR="004A0EF8">
        <w:rPr>
          <w:rFonts w:asciiTheme="minorEastAsia" w:eastAsiaTheme="minorEastAsia" w:hAnsiTheme="minorEastAsia" w:hint="eastAsia"/>
          <w:sz w:val="32"/>
          <w:szCs w:val="32"/>
        </w:rPr>
        <w:t>3</w:t>
      </w:r>
      <w:r>
        <w:rPr>
          <w:rFonts w:asciiTheme="minorEastAsia" w:eastAsiaTheme="minorEastAsia" w:hAnsiTheme="minorEastAsia" w:hint="eastAsia"/>
          <w:sz w:val="32"/>
          <w:szCs w:val="32"/>
        </w:rPr>
        <w:t>.00万元，支出决算为1.91万元，完成其中：</w:t>
      </w:r>
    </w:p>
    <w:p w:rsidR="007910A2" w:rsidRDefault="00561111" w:rsidP="002D589B">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1、因公出国（境）费支出预算为0万元，支出决算为0万元。</w:t>
      </w:r>
      <w:r>
        <w:rPr>
          <w:rFonts w:asciiTheme="minorEastAsia" w:eastAsiaTheme="minorEastAsia" w:hAnsiTheme="minorEastAsia" w:hint="eastAsia"/>
          <w:color w:val="000000" w:themeColor="text1"/>
          <w:sz w:val="32"/>
          <w:szCs w:val="32"/>
        </w:rPr>
        <w:t>全年安排</w:t>
      </w:r>
      <w:r>
        <w:rPr>
          <w:rFonts w:asciiTheme="minorEastAsia" w:eastAsiaTheme="minorEastAsia" w:hAnsiTheme="minorEastAsia" w:hint="eastAsia"/>
          <w:color w:val="000000" w:themeColor="text1"/>
          <w:sz w:val="32"/>
          <w:szCs w:val="32"/>
        </w:rPr>
        <w:lastRenderedPageBreak/>
        <w:t>因公出国（境）团组0个，累计0人次。</w:t>
      </w:r>
    </w:p>
    <w:p w:rsidR="004A0EF8" w:rsidRPr="00E35358" w:rsidRDefault="00561111" w:rsidP="004A0EF8">
      <w:pPr>
        <w:pStyle w:val="Default"/>
        <w:ind w:firstLineChars="300" w:firstLine="960"/>
        <w:rPr>
          <w:rFonts w:asciiTheme="minorEastAsia" w:eastAsiaTheme="minorEastAsia" w:hAnsiTheme="minorEastAsia"/>
          <w:color w:val="FF0000"/>
          <w:sz w:val="32"/>
          <w:szCs w:val="32"/>
        </w:rPr>
      </w:pPr>
      <w:r w:rsidRPr="004A0EF8">
        <w:rPr>
          <w:rFonts w:asciiTheme="minorEastAsia" w:eastAsiaTheme="minorEastAsia" w:hAnsiTheme="minorEastAsia" w:hint="eastAsia"/>
          <w:color w:val="auto"/>
          <w:sz w:val="32"/>
          <w:szCs w:val="32"/>
        </w:rPr>
        <w:t>2、公务接待费支出预算为</w:t>
      </w:r>
      <w:r w:rsidR="004A0EF8" w:rsidRPr="004A0EF8">
        <w:rPr>
          <w:rFonts w:asciiTheme="minorEastAsia" w:eastAsiaTheme="minorEastAsia" w:hAnsiTheme="minorEastAsia" w:hint="eastAsia"/>
          <w:color w:val="auto"/>
          <w:sz w:val="32"/>
          <w:szCs w:val="32"/>
        </w:rPr>
        <w:t>3</w:t>
      </w:r>
      <w:r w:rsidRPr="004A0EF8">
        <w:rPr>
          <w:rFonts w:asciiTheme="minorEastAsia" w:eastAsiaTheme="minorEastAsia" w:hAnsiTheme="minorEastAsia" w:hint="eastAsia"/>
          <w:color w:val="auto"/>
          <w:sz w:val="32"/>
          <w:szCs w:val="32"/>
        </w:rPr>
        <w:t>万元，支出决算为1.91万元，</w:t>
      </w:r>
      <w:r w:rsidR="004A0EF8" w:rsidRPr="004A0EF8">
        <w:rPr>
          <w:rFonts w:asciiTheme="minorEastAsia" w:eastAsiaTheme="minorEastAsia" w:hAnsiTheme="minorEastAsia" w:hint="eastAsia"/>
          <w:color w:val="auto"/>
          <w:sz w:val="32"/>
          <w:szCs w:val="32"/>
        </w:rPr>
        <w:t>决算数</w:t>
      </w:r>
      <w:r w:rsidR="004A0EF8">
        <w:rPr>
          <w:rFonts w:asciiTheme="minorEastAsia" w:eastAsiaTheme="minorEastAsia" w:hAnsiTheme="minorEastAsia" w:hint="eastAsia"/>
          <w:color w:val="auto"/>
          <w:sz w:val="32"/>
          <w:szCs w:val="32"/>
        </w:rPr>
        <w:t>小于</w:t>
      </w:r>
      <w:r w:rsidR="004A0EF8" w:rsidRPr="004A0EF8">
        <w:rPr>
          <w:rFonts w:asciiTheme="minorEastAsia" w:eastAsiaTheme="minorEastAsia" w:hAnsiTheme="minorEastAsia" w:hint="eastAsia"/>
          <w:color w:val="auto"/>
          <w:sz w:val="32"/>
          <w:szCs w:val="32"/>
        </w:rPr>
        <w:t>预算数主要原因是学校</w:t>
      </w:r>
      <w:r w:rsidR="004A0EF8">
        <w:rPr>
          <w:rFonts w:asciiTheme="minorEastAsia" w:eastAsiaTheme="minorEastAsia" w:hAnsiTheme="minorEastAsia" w:hint="eastAsia"/>
          <w:color w:val="auto"/>
          <w:sz w:val="32"/>
          <w:szCs w:val="32"/>
        </w:rPr>
        <w:t>压缩开支，结余经费。</w:t>
      </w:r>
    </w:p>
    <w:p w:rsidR="007910A2" w:rsidRDefault="00561111">
      <w:pPr>
        <w:ind w:firstLineChars="350" w:firstLine="1120"/>
        <w:rPr>
          <w:rFonts w:asciiTheme="minorEastAsia" w:hAnsiTheme="minorEastAsia" w:cs="黑体"/>
          <w:color w:val="000000" w:themeColor="text1"/>
          <w:kern w:val="0"/>
          <w:sz w:val="32"/>
          <w:szCs w:val="32"/>
        </w:rPr>
      </w:pPr>
      <w:r>
        <w:rPr>
          <w:rFonts w:asciiTheme="minorEastAsia" w:hAnsiTheme="minorEastAsia" w:hint="eastAsia"/>
          <w:color w:val="000000" w:themeColor="text1"/>
          <w:sz w:val="32"/>
          <w:szCs w:val="32"/>
        </w:rPr>
        <w:t>3、公务用车购置费及运行维护费支出决算为</w:t>
      </w:r>
      <w:r w:rsidR="00E35358">
        <w:rPr>
          <w:rFonts w:asciiTheme="minorEastAsia" w:hAnsiTheme="minorEastAsia" w:hint="eastAsia"/>
          <w:color w:val="000000" w:themeColor="text1"/>
          <w:sz w:val="32"/>
          <w:szCs w:val="32"/>
        </w:rPr>
        <w:t>0</w:t>
      </w:r>
      <w:r>
        <w:rPr>
          <w:rFonts w:asciiTheme="minorEastAsia" w:hAnsiTheme="minorEastAsia" w:hint="eastAsia"/>
          <w:color w:val="000000" w:themeColor="text1"/>
          <w:sz w:val="32"/>
          <w:szCs w:val="32"/>
        </w:rPr>
        <w:t>万元，其中：公务用车购置费0万元，公务用车运行维护费0万元，截止2019年12月31日，我单位开支财政拨款的公务用车保有量为0辆。</w:t>
      </w:r>
    </w:p>
    <w:p w:rsidR="007910A2" w:rsidRDefault="00E35358">
      <w:pPr>
        <w:pStyle w:val="Default"/>
        <w:rPr>
          <w:rFonts w:asciiTheme="minorEastAsia" w:eastAsiaTheme="minorEastAsia" w:hAnsiTheme="minorEastAsia"/>
          <w:b/>
          <w:sz w:val="32"/>
          <w:szCs w:val="32"/>
        </w:rPr>
      </w:pPr>
      <w:r>
        <w:rPr>
          <w:rFonts w:asciiTheme="minorEastAsia" w:eastAsiaTheme="minorEastAsia" w:hAnsiTheme="minorEastAsia" w:hint="eastAsia"/>
          <w:b/>
          <w:sz w:val="32"/>
          <w:szCs w:val="32"/>
        </w:rPr>
        <w:t xml:space="preserve">    </w:t>
      </w:r>
      <w:r w:rsidR="00561111">
        <w:rPr>
          <w:rFonts w:asciiTheme="minorEastAsia" w:eastAsiaTheme="minorEastAsia" w:hAnsiTheme="minorEastAsia" w:hint="eastAsia"/>
          <w:b/>
          <w:sz w:val="32"/>
          <w:szCs w:val="32"/>
        </w:rPr>
        <w:t>（二）“三公”经费财政拨款支出决算具体情况说明</w:t>
      </w:r>
    </w:p>
    <w:p w:rsidR="00E35358" w:rsidRDefault="00561111" w:rsidP="00E35358">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2019年度“三公”经费财政拨款支出决算中，公务接待费支出决算1.91万元，占100%,因公出国（境）费支出决算0万元。公务用车购置费及运行维护费支出决算0万元。其中：</w:t>
      </w:r>
    </w:p>
    <w:p w:rsidR="00E35358" w:rsidRDefault="00561111" w:rsidP="00E35358">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1、因公出国（境）费支出决算为0万元。</w:t>
      </w:r>
    </w:p>
    <w:p w:rsidR="004A0EF8" w:rsidRPr="00E35358" w:rsidRDefault="00561111" w:rsidP="004A0EF8">
      <w:pPr>
        <w:pStyle w:val="Default"/>
        <w:ind w:firstLineChars="300" w:firstLine="960"/>
        <w:rPr>
          <w:rFonts w:asciiTheme="minorEastAsia" w:eastAsiaTheme="minorEastAsia" w:hAnsiTheme="minorEastAsia"/>
          <w:color w:val="FF0000"/>
          <w:sz w:val="32"/>
          <w:szCs w:val="32"/>
        </w:rPr>
      </w:pPr>
      <w:r>
        <w:rPr>
          <w:rFonts w:asciiTheme="minorEastAsia" w:eastAsiaTheme="minorEastAsia" w:hAnsiTheme="minorEastAsia" w:hint="eastAsia"/>
          <w:sz w:val="32"/>
          <w:szCs w:val="32"/>
        </w:rPr>
        <w:t>2、公务接待费支出决算为1.91万元。</w:t>
      </w:r>
      <w:r>
        <w:rPr>
          <w:rFonts w:asciiTheme="minorEastAsia" w:eastAsiaTheme="minorEastAsia" w:hAnsiTheme="minorEastAsia" w:hint="eastAsia"/>
          <w:color w:val="000000" w:themeColor="text1"/>
          <w:sz w:val="32"/>
          <w:szCs w:val="32"/>
        </w:rPr>
        <w:t>全年共接待来访团组10个、来宾</w:t>
      </w:r>
      <w:r w:rsidR="00104982">
        <w:rPr>
          <w:rFonts w:asciiTheme="minorEastAsia" w:eastAsiaTheme="minorEastAsia" w:hAnsiTheme="minorEastAsia" w:hint="eastAsia"/>
          <w:color w:val="000000" w:themeColor="text1"/>
          <w:sz w:val="32"/>
          <w:szCs w:val="32"/>
        </w:rPr>
        <w:t>290</w:t>
      </w:r>
      <w:r>
        <w:rPr>
          <w:rFonts w:asciiTheme="minorEastAsia" w:eastAsiaTheme="minorEastAsia" w:hAnsiTheme="minorEastAsia" w:hint="eastAsia"/>
          <w:color w:val="000000" w:themeColor="text1"/>
          <w:sz w:val="32"/>
          <w:szCs w:val="32"/>
        </w:rPr>
        <w:t>人次</w:t>
      </w:r>
      <w:r w:rsidR="004A0EF8">
        <w:rPr>
          <w:rFonts w:asciiTheme="minorEastAsia" w:eastAsiaTheme="minorEastAsia" w:hAnsiTheme="minorEastAsia" w:hint="eastAsia"/>
          <w:color w:val="000000" w:themeColor="text1"/>
          <w:sz w:val="32"/>
          <w:szCs w:val="32"/>
        </w:rPr>
        <w:t>，</w:t>
      </w:r>
      <w:r w:rsidR="004A0EF8">
        <w:rPr>
          <w:rFonts w:asciiTheme="minorEastAsia" w:eastAsiaTheme="minorEastAsia" w:hAnsiTheme="minorEastAsia" w:hint="eastAsia"/>
          <w:color w:val="auto"/>
          <w:sz w:val="32"/>
          <w:szCs w:val="32"/>
        </w:rPr>
        <w:t>支出用于</w:t>
      </w:r>
      <w:r w:rsidR="004A0EF8" w:rsidRPr="004A0EF8">
        <w:rPr>
          <w:rFonts w:asciiTheme="minorEastAsia" w:eastAsiaTheme="minorEastAsia" w:hAnsiTheme="minorEastAsia" w:hint="eastAsia"/>
          <w:color w:val="auto"/>
          <w:sz w:val="32"/>
          <w:szCs w:val="32"/>
        </w:rPr>
        <w:t>学生比赛活动中提供师生用餐。</w:t>
      </w:r>
    </w:p>
    <w:p w:rsidR="007910A2" w:rsidRPr="00E35358" w:rsidRDefault="00561111" w:rsidP="00E35358">
      <w:pPr>
        <w:pStyle w:val="Default"/>
        <w:ind w:firstLineChars="200" w:firstLine="640"/>
        <w:rPr>
          <w:rFonts w:asciiTheme="minorEastAsia" w:eastAsiaTheme="minorEastAsia" w:hAnsiTheme="minorEastAsia"/>
          <w:sz w:val="32"/>
          <w:szCs w:val="32"/>
        </w:rPr>
      </w:pPr>
      <w:r w:rsidRPr="00E35358">
        <w:rPr>
          <w:rFonts w:asciiTheme="minorEastAsia" w:eastAsiaTheme="minorEastAsia" w:hAnsiTheme="minorEastAsia" w:hint="eastAsia"/>
          <w:sz w:val="32"/>
          <w:szCs w:val="32"/>
        </w:rPr>
        <w:t>3、公务用车购置费及运行维护费支出决算为0万元。</w:t>
      </w:r>
    </w:p>
    <w:p w:rsidR="007910A2" w:rsidRDefault="00E35358">
      <w:pPr>
        <w:pStyle w:val="Default"/>
        <w:rPr>
          <w:rFonts w:hAnsi="黑体"/>
          <w:b/>
          <w:sz w:val="32"/>
          <w:szCs w:val="32"/>
        </w:rPr>
      </w:pPr>
      <w:r>
        <w:rPr>
          <w:rFonts w:hAnsi="黑体" w:hint="eastAsia"/>
          <w:b/>
          <w:sz w:val="32"/>
          <w:szCs w:val="32"/>
        </w:rPr>
        <w:t xml:space="preserve">    </w:t>
      </w:r>
      <w:r w:rsidR="00561111">
        <w:rPr>
          <w:rFonts w:hAnsi="黑体" w:hint="eastAsia"/>
          <w:b/>
          <w:sz w:val="32"/>
          <w:szCs w:val="32"/>
        </w:rPr>
        <w:t>九、政府性基金预算收入支出决算情况</w:t>
      </w:r>
    </w:p>
    <w:p w:rsidR="007910A2" w:rsidRPr="00E35358" w:rsidRDefault="00561111">
      <w:pPr>
        <w:pStyle w:val="Default"/>
        <w:rPr>
          <w:rFonts w:asciiTheme="minorEastAsia" w:eastAsiaTheme="minorEastAsia" w:hAnsiTheme="minorEastAsia"/>
          <w:color w:val="auto"/>
          <w:sz w:val="32"/>
          <w:szCs w:val="32"/>
        </w:rPr>
      </w:pPr>
      <w:r>
        <w:rPr>
          <w:rFonts w:asciiTheme="minorEastAsia" w:eastAsiaTheme="minorEastAsia" w:hAnsiTheme="minorEastAsia" w:hint="eastAsia"/>
          <w:sz w:val="32"/>
          <w:szCs w:val="32"/>
        </w:rPr>
        <w:t xml:space="preserve">     2019年度政府性基金预算财政拨款收入0万元。</w:t>
      </w:r>
      <w:r w:rsidRPr="00E35358">
        <w:rPr>
          <w:rFonts w:asciiTheme="minorEastAsia" w:eastAsiaTheme="minorEastAsia" w:hAnsiTheme="minorEastAsia" w:hint="eastAsia"/>
          <w:color w:val="auto"/>
          <w:sz w:val="32"/>
          <w:szCs w:val="32"/>
        </w:rPr>
        <w:t>本单位无政府性基金收支。</w:t>
      </w:r>
    </w:p>
    <w:p w:rsidR="007910A2" w:rsidRDefault="00E35358">
      <w:pPr>
        <w:pStyle w:val="Default"/>
        <w:rPr>
          <w:rFonts w:hAnsi="黑体"/>
          <w:b/>
          <w:sz w:val="32"/>
          <w:szCs w:val="32"/>
        </w:rPr>
      </w:pPr>
      <w:r>
        <w:rPr>
          <w:rFonts w:hAnsi="黑体" w:hint="eastAsia"/>
          <w:b/>
          <w:sz w:val="32"/>
          <w:szCs w:val="32"/>
        </w:rPr>
        <w:t xml:space="preserve">    </w:t>
      </w:r>
      <w:r w:rsidR="00561111">
        <w:rPr>
          <w:rFonts w:hAnsi="黑体" w:hint="eastAsia"/>
          <w:b/>
          <w:sz w:val="32"/>
          <w:szCs w:val="32"/>
        </w:rPr>
        <w:t>十、关于2019年度预算绩效情况说明</w:t>
      </w:r>
    </w:p>
    <w:p w:rsidR="007910A2" w:rsidRDefault="00561111">
      <w:pPr>
        <w:pStyle w:val="Default"/>
        <w:ind w:firstLineChars="200" w:firstLine="640"/>
        <w:rPr>
          <w:rFonts w:asciiTheme="minorEastAsia" w:eastAsiaTheme="minorEastAsia" w:hAnsiTheme="minorEastAsia"/>
          <w:color w:val="000000" w:themeColor="text1"/>
          <w:sz w:val="32"/>
          <w:szCs w:val="32"/>
        </w:rPr>
      </w:pPr>
      <w:r>
        <w:rPr>
          <w:rFonts w:asciiTheme="minorEastAsia" w:eastAsiaTheme="minorEastAsia" w:hAnsiTheme="minorEastAsia" w:hint="eastAsia"/>
          <w:color w:val="000000" w:themeColor="text1"/>
          <w:sz w:val="32"/>
          <w:szCs w:val="32"/>
        </w:rPr>
        <w:t>本部门预算绩效管理开展情况、绩效目标和绩效评价报告附后。</w:t>
      </w:r>
    </w:p>
    <w:p w:rsidR="007910A2" w:rsidRDefault="00E35358">
      <w:pPr>
        <w:pStyle w:val="Default"/>
        <w:rPr>
          <w:rFonts w:hAnsi="黑体"/>
          <w:b/>
          <w:sz w:val="32"/>
          <w:szCs w:val="32"/>
        </w:rPr>
      </w:pPr>
      <w:r>
        <w:rPr>
          <w:rFonts w:hAnsi="黑体" w:hint="eastAsia"/>
          <w:b/>
          <w:sz w:val="32"/>
          <w:szCs w:val="32"/>
        </w:rPr>
        <w:t xml:space="preserve">    </w:t>
      </w:r>
      <w:r w:rsidR="00561111">
        <w:rPr>
          <w:rFonts w:hAnsi="黑体" w:hint="eastAsia"/>
          <w:b/>
          <w:sz w:val="32"/>
          <w:szCs w:val="32"/>
        </w:rPr>
        <w:t>十一、其他重要事项情况说明</w:t>
      </w:r>
    </w:p>
    <w:p w:rsidR="007910A2" w:rsidRDefault="00561111" w:rsidP="000F3034">
      <w:pPr>
        <w:ind w:firstLineChars="150" w:firstLine="482"/>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（一）机关运行经费支出情况</w:t>
      </w:r>
    </w:p>
    <w:p w:rsidR="007910A2" w:rsidRDefault="00561111">
      <w:pPr>
        <w:ind w:firstLineChars="200" w:firstLine="64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本部门2019 年度机关运行经费支出0万元。</w:t>
      </w:r>
      <w:r w:rsidR="000F3034" w:rsidRPr="000F3034">
        <w:rPr>
          <w:rFonts w:asciiTheme="minorEastAsia" w:hAnsiTheme="minorEastAsia" w:cs="黑体" w:hint="eastAsia"/>
          <w:color w:val="000000"/>
          <w:kern w:val="0"/>
          <w:sz w:val="32"/>
          <w:szCs w:val="32"/>
        </w:rPr>
        <w:t>因为在部门决算中机关运行经费指的是行政机关的运行经费，而学校是事业单位，所以没有机关运行经费支出。</w:t>
      </w:r>
    </w:p>
    <w:p w:rsidR="007910A2" w:rsidRDefault="00561111" w:rsidP="000F3034">
      <w:pPr>
        <w:ind w:firstLineChars="200" w:firstLine="643"/>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lastRenderedPageBreak/>
        <w:t>（二）一般性支出情况</w:t>
      </w:r>
      <w:bookmarkStart w:id="0" w:name="_GoBack"/>
      <w:bookmarkEnd w:id="0"/>
    </w:p>
    <w:p w:rsidR="007910A2" w:rsidRDefault="00561111">
      <w:pPr>
        <w:ind w:firstLineChars="200" w:firstLine="64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 xml:space="preserve"> 2019年本部门开支办公费</w:t>
      </w:r>
      <w:r>
        <w:rPr>
          <w:rFonts w:asciiTheme="minorEastAsia" w:hAnsiTheme="minorEastAsia" w:cs="黑体" w:hint="eastAsia"/>
          <w:color w:val="000000"/>
          <w:kern w:val="0"/>
          <w:sz w:val="32"/>
          <w:szCs w:val="32"/>
        </w:rPr>
        <w:tab/>
        <w:t>28.14万元，内容是办公用品、教学活动用品费。印刷费</w:t>
      </w:r>
      <w:r>
        <w:rPr>
          <w:rFonts w:asciiTheme="minorEastAsia" w:hAnsiTheme="minorEastAsia" w:cs="黑体" w:hint="eastAsia"/>
          <w:color w:val="000000"/>
          <w:kern w:val="0"/>
          <w:sz w:val="32"/>
          <w:szCs w:val="32"/>
        </w:rPr>
        <w:tab/>
        <w:t>25.15万元，包含备课本、家访本、打印费等。水费</w:t>
      </w:r>
      <w:r>
        <w:rPr>
          <w:rFonts w:asciiTheme="minorEastAsia" w:hAnsiTheme="minorEastAsia" w:cs="黑体" w:hint="eastAsia"/>
          <w:color w:val="000000"/>
          <w:kern w:val="0"/>
          <w:sz w:val="32"/>
          <w:szCs w:val="32"/>
        </w:rPr>
        <w:tab/>
        <w:t>28.80万元，包含学生直饮水费。电费</w:t>
      </w:r>
      <w:r>
        <w:rPr>
          <w:rFonts w:asciiTheme="minorEastAsia" w:hAnsiTheme="minorEastAsia" w:cs="黑体" w:hint="eastAsia"/>
          <w:color w:val="000000"/>
          <w:kern w:val="0"/>
          <w:sz w:val="32"/>
          <w:szCs w:val="32"/>
        </w:rPr>
        <w:tab/>
        <w:t>19.00万元，包含电费， 物业管理费</w:t>
      </w:r>
      <w:r>
        <w:rPr>
          <w:rFonts w:asciiTheme="minorEastAsia" w:hAnsiTheme="minorEastAsia" w:cs="黑体" w:hint="eastAsia"/>
          <w:color w:val="000000"/>
          <w:kern w:val="0"/>
          <w:sz w:val="32"/>
          <w:szCs w:val="32"/>
        </w:rPr>
        <w:tab/>
        <w:t>0.62万元，差旅费</w:t>
      </w:r>
      <w:r>
        <w:rPr>
          <w:rFonts w:asciiTheme="minorEastAsia" w:hAnsiTheme="minorEastAsia" w:cs="黑体" w:hint="eastAsia"/>
          <w:color w:val="000000"/>
          <w:kern w:val="0"/>
          <w:sz w:val="32"/>
          <w:szCs w:val="32"/>
        </w:rPr>
        <w:tab/>
        <w:t>1.17万元，维修（护）费</w:t>
      </w:r>
      <w:r>
        <w:rPr>
          <w:rFonts w:asciiTheme="minorEastAsia" w:hAnsiTheme="minorEastAsia" w:cs="黑体" w:hint="eastAsia"/>
          <w:color w:val="000000"/>
          <w:kern w:val="0"/>
          <w:sz w:val="32"/>
          <w:szCs w:val="32"/>
        </w:rPr>
        <w:tab/>
        <w:t>9.52万元，租赁费</w:t>
      </w:r>
      <w:r>
        <w:rPr>
          <w:rFonts w:asciiTheme="minorEastAsia" w:hAnsiTheme="minorEastAsia" w:cs="黑体" w:hint="eastAsia"/>
          <w:color w:val="000000"/>
          <w:kern w:val="0"/>
          <w:sz w:val="32"/>
          <w:szCs w:val="32"/>
        </w:rPr>
        <w:tab/>
        <w:t>10.7万元，培训费</w:t>
      </w:r>
      <w:r>
        <w:rPr>
          <w:rFonts w:asciiTheme="minorEastAsia" w:hAnsiTheme="minorEastAsia" w:cs="黑体" w:hint="eastAsia"/>
          <w:color w:val="000000"/>
          <w:kern w:val="0"/>
          <w:sz w:val="32"/>
          <w:szCs w:val="32"/>
        </w:rPr>
        <w:tab/>
        <w:t>9.40万元，公务接待费</w:t>
      </w:r>
      <w:r>
        <w:rPr>
          <w:rFonts w:asciiTheme="minorEastAsia" w:hAnsiTheme="minorEastAsia" w:cs="黑体" w:hint="eastAsia"/>
          <w:color w:val="000000"/>
          <w:kern w:val="0"/>
          <w:sz w:val="32"/>
          <w:szCs w:val="32"/>
        </w:rPr>
        <w:tab/>
        <w:t>1.91万元，主要是学生活动用餐费，专用材料费</w:t>
      </w:r>
      <w:r>
        <w:rPr>
          <w:rFonts w:asciiTheme="minorEastAsia" w:hAnsiTheme="minorEastAsia" w:cs="黑体" w:hint="eastAsia"/>
          <w:color w:val="000000"/>
          <w:kern w:val="0"/>
          <w:sz w:val="32"/>
          <w:szCs w:val="32"/>
        </w:rPr>
        <w:tab/>
        <w:t>1.64万元，劳务费</w:t>
      </w:r>
      <w:r>
        <w:rPr>
          <w:rFonts w:asciiTheme="minorEastAsia" w:hAnsiTheme="minorEastAsia" w:cs="黑体" w:hint="eastAsia"/>
          <w:color w:val="000000"/>
          <w:kern w:val="0"/>
          <w:sz w:val="32"/>
          <w:szCs w:val="32"/>
        </w:rPr>
        <w:tab/>
        <w:t>0.62万元，委托业务费</w:t>
      </w:r>
      <w:r>
        <w:rPr>
          <w:rFonts w:asciiTheme="minorEastAsia" w:hAnsiTheme="minorEastAsia" w:cs="黑体" w:hint="eastAsia"/>
          <w:color w:val="000000"/>
          <w:kern w:val="0"/>
          <w:sz w:val="32"/>
          <w:szCs w:val="32"/>
        </w:rPr>
        <w:tab/>
        <w:t>2.24万元，工会经费</w:t>
      </w:r>
      <w:r>
        <w:rPr>
          <w:rFonts w:asciiTheme="minorEastAsia" w:hAnsiTheme="minorEastAsia" w:cs="黑体" w:hint="eastAsia"/>
          <w:color w:val="000000"/>
          <w:kern w:val="0"/>
          <w:sz w:val="32"/>
          <w:szCs w:val="32"/>
        </w:rPr>
        <w:tab/>
        <w:t>31.00万元，福利费</w:t>
      </w:r>
      <w:r>
        <w:rPr>
          <w:rFonts w:asciiTheme="minorEastAsia" w:hAnsiTheme="minorEastAsia" w:cs="黑体" w:hint="eastAsia"/>
          <w:color w:val="000000"/>
          <w:kern w:val="0"/>
          <w:sz w:val="32"/>
          <w:szCs w:val="32"/>
        </w:rPr>
        <w:tab/>
        <w:t>9.76万元，主要是慰问退休教师物资费， 其他交通费用</w:t>
      </w:r>
      <w:r>
        <w:rPr>
          <w:rFonts w:asciiTheme="minorEastAsia" w:hAnsiTheme="minorEastAsia" w:cs="黑体" w:hint="eastAsia"/>
          <w:color w:val="000000"/>
          <w:kern w:val="0"/>
          <w:sz w:val="32"/>
          <w:szCs w:val="32"/>
        </w:rPr>
        <w:tab/>
        <w:t>0.76万元，税金及附加费用</w:t>
      </w:r>
      <w:r>
        <w:rPr>
          <w:rFonts w:asciiTheme="minorEastAsia" w:hAnsiTheme="minorEastAsia" w:cs="黑体" w:hint="eastAsia"/>
          <w:color w:val="000000"/>
          <w:kern w:val="0"/>
          <w:sz w:val="32"/>
          <w:szCs w:val="32"/>
        </w:rPr>
        <w:tab/>
        <w:t>0.21万元，其他商品和服务支出</w:t>
      </w:r>
      <w:r>
        <w:rPr>
          <w:rFonts w:asciiTheme="minorEastAsia" w:hAnsiTheme="minorEastAsia" w:cs="黑体" w:hint="eastAsia"/>
          <w:color w:val="000000"/>
          <w:kern w:val="0"/>
          <w:sz w:val="32"/>
          <w:szCs w:val="32"/>
        </w:rPr>
        <w:tab/>
        <w:t>17.32万元。</w:t>
      </w:r>
    </w:p>
    <w:p w:rsidR="007910A2" w:rsidRDefault="00561111" w:rsidP="000F3034">
      <w:pPr>
        <w:ind w:firstLineChars="200" w:firstLine="643"/>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（三）政府采购支出情况</w:t>
      </w:r>
    </w:p>
    <w:p w:rsidR="0093334C" w:rsidRDefault="0093334C" w:rsidP="0093334C">
      <w:pPr>
        <w:ind w:firstLineChars="200" w:firstLine="640"/>
        <w:rPr>
          <w:rFonts w:asciiTheme="minorEastAsia" w:hAnsiTheme="minorEastAsia" w:cs="黑体"/>
          <w:i/>
          <w:kern w:val="0"/>
          <w:sz w:val="32"/>
          <w:szCs w:val="32"/>
        </w:rPr>
      </w:pPr>
      <w:r>
        <w:rPr>
          <w:rFonts w:asciiTheme="minorEastAsia" w:hAnsiTheme="minorEastAsia" w:cs="黑体" w:hint="eastAsia"/>
          <w:kern w:val="0"/>
          <w:sz w:val="32"/>
          <w:szCs w:val="32"/>
        </w:rPr>
        <w:t>本部门2019年度政府采购支出总额0万元，其中：政府采购货物支出0万元、政府采购工程支出0万元、政府采购服务支出0万元。授予中小企业合同金额0万元，占政府采购支出总额的0%，其中：授予小微企业合同金额0万元，占政府采购支出总额的0%。</w:t>
      </w:r>
    </w:p>
    <w:p w:rsidR="007910A2" w:rsidRDefault="00561111" w:rsidP="000F3034">
      <w:pPr>
        <w:ind w:firstLineChars="150" w:firstLine="482"/>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（四）国有资产占用情况</w:t>
      </w:r>
    </w:p>
    <w:p w:rsidR="007910A2" w:rsidRDefault="00E35358">
      <w:pPr>
        <w:widowControl/>
        <w:jc w:val="left"/>
        <w:rPr>
          <w:rFonts w:asciiTheme="minorEastAsia" w:hAnsiTheme="minorEastAsia" w:cs="黑体"/>
          <w:color w:val="000000"/>
          <w:kern w:val="0"/>
          <w:sz w:val="32"/>
          <w:szCs w:val="32"/>
        </w:rPr>
      </w:pPr>
      <w:r>
        <w:rPr>
          <w:rFonts w:asciiTheme="minorEastAsia" w:hAnsiTheme="minorEastAsia" w:cs="黑体" w:hint="eastAsia"/>
          <w:color w:val="000000" w:themeColor="text1"/>
          <w:kern w:val="0"/>
          <w:sz w:val="32"/>
          <w:szCs w:val="32"/>
        </w:rPr>
        <w:t xml:space="preserve">    </w:t>
      </w:r>
      <w:r w:rsidR="00561111">
        <w:rPr>
          <w:rFonts w:asciiTheme="minorEastAsia" w:hAnsiTheme="minorEastAsia" w:cs="黑体" w:hint="eastAsia"/>
          <w:color w:val="000000" w:themeColor="text1"/>
          <w:kern w:val="0"/>
          <w:sz w:val="32"/>
          <w:szCs w:val="32"/>
        </w:rPr>
        <w:t>截至2019年12月31日，本单位共有车辆0辆，其中，领导干部用车0辆、机要通信用车0辆、应急保障用车0辆、执法执勤用车0辆、特种专业技术用车0辆、其他用车0辆；单位价值50万元以上通用设备0台（套）；单位价值100万元以上专用设备0台（套）。</w:t>
      </w:r>
      <w:r w:rsidR="00561111">
        <w:rPr>
          <w:rFonts w:asciiTheme="minorEastAsia" w:hAnsiTheme="minorEastAsia" w:cs="黑体"/>
          <w:color w:val="000000"/>
          <w:kern w:val="0"/>
          <w:sz w:val="32"/>
          <w:szCs w:val="32"/>
        </w:rPr>
        <w:br w:type="page"/>
      </w:r>
    </w:p>
    <w:p w:rsidR="007910A2" w:rsidRDefault="007910A2">
      <w:pPr>
        <w:ind w:firstLineChars="200" w:firstLine="640"/>
        <w:rPr>
          <w:rFonts w:asciiTheme="minorEastAsia" w:hAnsiTheme="minorEastAsia" w:cs="黑体"/>
          <w:color w:val="000000"/>
          <w:kern w:val="0"/>
          <w:sz w:val="32"/>
          <w:szCs w:val="32"/>
        </w:rPr>
      </w:pPr>
    </w:p>
    <w:p w:rsidR="007910A2" w:rsidRDefault="007910A2">
      <w:pPr>
        <w:pStyle w:val="Default"/>
        <w:jc w:val="center"/>
        <w:rPr>
          <w:sz w:val="72"/>
          <w:szCs w:val="72"/>
        </w:rPr>
      </w:pPr>
    </w:p>
    <w:p w:rsidR="007910A2" w:rsidRDefault="007910A2">
      <w:pPr>
        <w:pStyle w:val="Default"/>
        <w:jc w:val="center"/>
        <w:rPr>
          <w:sz w:val="72"/>
          <w:szCs w:val="72"/>
        </w:rPr>
      </w:pPr>
    </w:p>
    <w:p w:rsidR="007910A2" w:rsidRDefault="007910A2">
      <w:pPr>
        <w:pStyle w:val="Default"/>
        <w:jc w:val="center"/>
        <w:rPr>
          <w:sz w:val="72"/>
          <w:szCs w:val="72"/>
        </w:rPr>
      </w:pPr>
    </w:p>
    <w:p w:rsidR="007910A2" w:rsidRDefault="007910A2">
      <w:pPr>
        <w:pStyle w:val="Default"/>
        <w:jc w:val="center"/>
        <w:rPr>
          <w:sz w:val="72"/>
          <w:szCs w:val="72"/>
        </w:rPr>
      </w:pPr>
    </w:p>
    <w:p w:rsidR="007910A2" w:rsidRDefault="007910A2">
      <w:pPr>
        <w:pStyle w:val="Default"/>
        <w:jc w:val="center"/>
        <w:rPr>
          <w:sz w:val="72"/>
          <w:szCs w:val="72"/>
        </w:rPr>
      </w:pPr>
    </w:p>
    <w:p w:rsidR="007910A2" w:rsidRDefault="007910A2">
      <w:pPr>
        <w:pStyle w:val="Default"/>
        <w:jc w:val="center"/>
        <w:rPr>
          <w:sz w:val="72"/>
          <w:szCs w:val="72"/>
        </w:rPr>
      </w:pPr>
    </w:p>
    <w:p w:rsidR="007910A2" w:rsidRDefault="00561111">
      <w:pPr>
        <w:pStyle w:val="Default"/>
        <w:jc w:val="center"/>
        <w:rPr>
          <w:sz w:val="72"/>
          <w:szCs w:val="72"/>
        </w:rPr>
      </w:pPr>
      <w:r>
        <w:rPr>
          <w:rFonts w:hint="eastAsia"/>
          <w:sz w:val="72"/>
          <w:szCs w:val="72"/>
        </w:rPr>
        <w:t>第四部分</w:t>
      </w:r>
    </w:p>
    <w:p w:rsidR="007910A2" w:rsidRDefault="007910A2">
      <w:pPr>
        <w:jc w:val="center"/>
        <w:rPr>
          <w:rFonts w:ascii="黑体" w:eastAsia="黑体" w:cs="黑体"/>
          <w:color w:val="000000"/>
          <w:kern w:val="0"/>
          <w:sz w:val="70"/>
          <w:szCs w:val="70"/>
        </w:rPr>
      </w:pPr>
    </w:p>
    <w:p w:rsidR="007910A2" w:rsidRDefault="00561111">
      <w:pPr>
        <w:jc w:val="center"/>
        <w:rPr>
          <w:rFonts w:ascii="黑体" w:eastAsia="黑体" w:cs="黑体"/>
          <w:color w:val="000000"/>
          <w:kern w:val="0"/>
          <w:sz w:val="70"/>
          <w:szCs w:val="70"/>
        </w:rPr>
      </w:pPr>
      <w:r>
        <w:rPr>
          <w:rFonts w:ascii="黑体" w:eastAsia="黑体" w:cs="黑体" w:hint="eastAsia"/>
          <w:color w:val="000000"/>
          <w:kern w:val="0"/>
          <w:sz w:val="70"/>
          <w:szCs w:val="70"/>
        </w:rPr>
        <w:t>名词解释</w:t>
      </w:r>
    </w:p>
    <w:p w:rsidR="007910A2" w:rsidRDefault="00561111">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rsidR="007910A2" w:rsidRDefault="007910A2">
      <w:pPr>
        <w:ind w:firstLineChars="200" w:firstLine="640"/>
        <w:jc w:val="left"/>
        <w:rPr>
          <w:rFonts w:asciiTheme="minorEastAsia" w:hAnsiTheme="minorEastAsia" w:cs="黑体"/>
          <w:color w:val="000000"/>
          <w:kern w:val="0"/>
          <w:sz w:val="32"/>
          <w:szCs w:val="32"/>
        </w:rPr>
      </w:pPr>
    </w:p>
    <w:p w:rsidR="007910A2" w:rsidRDefault="00561111">
      <w:pPr>
        <w:spacing w:line="600" w:lineRule="exact"/>
        <w:ind w:firstLineChars="200" w:firstLine="640"/>
        <w:rPr>
          <w:rFonts w:ascii="Calibri" w:eastAsia="仿宋_GB2312" w:hAnsi="Calibri" w:cs="宋体"/>
          <w:kern w:val="0"/>
          <w:sz w:val="32"/>
          <w:szCs w:val="32"/>
        </w:rPr>
      </w:pPr>
      <w:r>
        <w:rPr>
          <w:rFonts w:eastAsia="仿宋_GB2312" w:hint="eastAsia"/>
          <w:kern w:val="0"/>
          <w:sz w:val="32"/>
          <w:szCs w:val="32"/>
        </w:rPr>
        <w:t>一、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即为行政单位和参照公务员法管理事业单位一般公共预算财政拨款基本支出中的公用经费支出。</w:t>
      </w:r>
    </w:p>
    <w:p w:rsidR="007910A2" w:rsidRDefault="00561111">
      <w:pPr>
        <w:spacing w:line="600" w:lineRule="exact"/>
        <w:ind w:firstLineChars="200" w:firstLine="640"/>
        <w:rPr>
          <w:rFonts w:eastAsia="仿宋_GB2312"/>
          <w:kern w:val="0"/>
          <w:sz w:val="32"/>
          <w:szCs w:val="32"/>
        </w:rPr>
      </w:pPr>
      <w:r>
        <w:rPr>
          <w:rFonts w:eastAsia="仿宋_GB2312" w:hint="eastAsia"/>
          <w:kern w:val="0"/>
          <w:sz w:val="32"/>
          <w:szCs w:val="32"/>
        </w:rPr>
        <w:t>二、</w:t>
      </w:r>
      <w:r>
        <w:rPr>
          <w:rFonts w:eastAsia="仿宋_GB2312"/>
          <w:kern w:val="0"/>
          <w:sz w:val="32"/>
          <w:szCs w:val="32"/>
        </w:rPr>
        <w:t>“</w:t>
      </w:r>
      <w:r>
        <w:rPr>
          <w:rFonts w:eastAsia="仿宋_GB2312" w:hint="eastAsia"/>
          <w:kern w:val="0"/>
          <w:sz w:val="32"/>
          <w:szCs w:val="32"/>
        </w:rPr>
        <w:t>三公</w:t>
      </w:r>
      <w:r>
        <w:rPr>
          <w:rFonts w:eastAsia="仿宋_GB2312"/>
          <w:kern w:val="0"/>
          <w:sz w:val="32"/>
          <w:szCs w:val="32"/>
        </w:rPr>
        <w:t>”</w:t>
      </w:r>
      <w:r>
        <w:rPr>
          <w:rFonts w:eastAsia="仿宋_GB2312" w:hint="eastAsia"/>
          <w:kern w:val="0"/>
          <w:sz w:val="32"/>
          <w:szCs w:val="32"/>
        </w:rPr>
        <w:t>经费：纳入财政预算管理的</w:t>
      </w:r>
      <w:r>
        <w:rPr>
          <w:rFonts w:eastAsia="仿宋_GB2312"/>
          <w:kern w:val="0"/>
          <w:sz w:val="32"/>
          <w:szCs w:val="32"/>
        </w:rPr>
        <w:t>“</w:t>
      </w:r>
      <w:r>
        <w:rPr>
          <w:rFonts w:eastAsia="仿宋_GB2312" w:hint="eastAsia"/>
          <w:kern w:val="0"/>
          <w:sz w:val="32"/>
          <w:szCs w:val="32"/>
        </w:rPr>
        <w:t>三公</w:t>
      </w:r>
      <w:r>
        <w:rPr>
          <w:rFonts w:eastAsia="仿宋_GB2312"/>
          <w:kern w:val="0"/>
          <w:sz w:val="32"/>
          <w:szCs w:val="32"/>
        </w:rPr>
        <w:t>“</w:t>
      </w:r>
      <w:r>
        <w:rPr>
          <w:rFonts w:eastAsia="仿宋_GB2312" w:hint="eastAsia"/>
          <w:kern w:val="0"/>
          <w:sz w:val="32"/>
          <w:szCs w:val="32"/>
        </w:rPr>
        <w:t>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rsidR="007910A2" w:rsidRDefault="007910A2">
      <w:pPr>
        <w:widowControl/>
        <w:spacing w:line="600" w:lineRule="exact"/>
        <w:rPr>
          <w:rFonts w:ascii="Times New Roman" w:eastAsia="黑体" w:hAnsi="Times New Roman" w:cs="Times New Roman"/>
          <w:bCs/>
          <w:kern w:val="0"/>
          <w:sz w:val="32"/>
          <w:szCs w:val="32"/>
        </w:rPr>
      </w:pPr>
    </w:p>
    <w:p w:rsidR="007910A2" w:rsidRDefault="00561111">
      <w:pPr>
        <w:widowControl/>
        <w:jc w:val="left"/>
        <w:rPr>
          <w:rFonts w:asciiTheme="minorEastAsia" w:hAnsiTheme="minorEastAsia"/>
          <w:i/>
          <w:color w:val="FF0000"/>
          <w:sz w:val="32"/>
          <w:szCs w:val="32"/>
        </w:rPr>
      </w:pPr>
      <w:r>
        <w:rPr>
          <w:rFonts w:asciiTheme="minorEastAsia" w:hAnsiTheme="minorEastAsia"/>
          <w:i/>
          <w:color w:val="FF0000"/>
          <w:sz w:val="32"/>
          <w:szCs w:val="32"/>
        </w:rPr>
        <w:br w:type="page"/>
      </w:r>
    </w:p>
    <w:p w:rsidR="007910A2" w:rsidRDefault="007910A2">
      <w:pPr>
        <w:pStyle w:val="Default"/>
        <w:jc w:val="center"/>
        <w:rPr>
          <w:sz w:val="72"/>
          <w:szCs w:val="72"/>
        </w:rPr>
      </w:pPr>
    </w:p>
    <w:p w:rsidR="007910A2" w:rsidRDefault="007910A2">
      <w:pPr>
        <w:pStyle w:val="Default"/>
        <w:jc w:val="center"/>
        <w:rPr>
          <w:sz w:val="72"/>
          <w:szCs w:val="72"/>
        </w:rPr>
      </w:pPr>
    </w:p>
    <w:p w:rsidR="007910A2" w:rsidRDefault="007910A2">
      <w:pPr>
        <w:pStyle w:val="Default"/>
        <w:jc w:val="center"/>
        <w:rPr>
          <w:sz w:val="72"/>
          <w:szCs w:val="72"/>
        </w:rPr>
      </w:pPr>
    </w:p>
    <w:p w:rsidR="007910A2" w:rsidRDefault="007910A2">
      <w:pPr>
        <w:pStyle w:val="Default"/>
        <w:jc w:val="center"/>
        <w:rPr>
          <w:sz w:val="72"/>
          <w:szCs w:val="72"/>
        </w:rPr>
      </w:pPr>
    </w:p>
    <w:p w:rsidR="007910A2" w:rsidRDefault="007910A2">
      <w:pPr>
        <w:pStyle w:val="Default"/>
        <w:jc w:val="center"/>
        <w:rPr>
          <w:sz w:val="72"/>
          <w:szCs w:val="72"/>
        </w:rPr>
      </w:pPr>
    </w:p>
    <w:p w:rsidR="007910A2" w:rsidRDefault="007910A2">
      <w:pPr>
        <w:pStyle w:val="Default"/>
        <w:jc w:val="center"/>
        <w:rPr>
          <w:sz w:val="72"/>
          <w:szCs w:val="72"/>
        </w:rPr>
      </w:pPr>
    </w:p>
    <w:p w:rsidR="007910A2" w:rsidRDefault="00561111">
      <w:pPr>
        <w:pStyle w:val="Default"/>
        <w:jc w:val="center"/>
        <w:rPr>
          <w:sz w:val="72"/>
          <w:szCs w:val="72"/>
        </w:rPr>
      </w:pPr>
      <w:r>
        <w:rPr>
          <w:rFonts w:hint="eastAsia"/>
          <w:sz w:val="72"/>
          <w:szCs w:val="72"/>
        </w:rPr>
        <w:t>第五部分</w:t>
      </w:r>
    </w:p>
    <w:p w:rsidR="007910A2" w:rsidRDefault="007910A2">
      <w:pPr>
        <w:jc w:val="center"/>
        <w:rPr>
          <w:rFonts w:ascii="黑体" w:eastAsia="黑体" w:cs="黑体"/>
          <w:color w:val="000000"/>
          <w:kern w:val="0"/>
          <w:sz w:val="70"/>
          <w:szCs w:val="70"/>
        </w:rPr>
      </w:pPr>
    </w:p>
    <w:p w:rsidR="007910A2" w:rsidRDefault="00561111">
      <w:pPr>
        <w:jc w:val="center"/>
        <w:rPr>
          <w:rFonts w:ascii="黑体" w:eastAsia="黑体" w:cs="黑体"/>
          <w:color w:val="000000"/>
          <w:kern w:val="0"/>
          <w:sz w:val="70"/>
          <w:szCs w:val="70"/>
        </w:rPr>
      </w:pPr>
      <w:r>
        <w:rPr>
          <w:rFonts w:ascii="黑体" w:eastAsia="黑体" w:cs="黑体" w:hint="eastAsia"/>
          <w:color w:val="000000"/>
          <w:kern w:val="0"/>
          <w:sz w:val="70"/>
          <w:szCs w:val="70"/>
        </w:rPr>
        <w:t>附件</w:t>
      </w:r>
    </w:p>
    <w:p w:rsidR="007910A2" w:rsidRDefault="00561111">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rsidR="007910A2" w:rsidRDefault="007910A2">
      <w:pPr>
        <w:jc w:val="center"/>
        <w:rPr>
          <w:rFonts w:ascii="黑体" w:eastAsia="黑体" w:cs="黑体"/>
          <w:color w:val="000000"/>
          <w:kern w:val="0"/>
          <w:sz w:val="70"/>
          <w:szCs w:val="70"/>
        </w:rPr>
      </w:pPr>
    </w:p>
    <w:p w:rsidR="007910A2" w:rsidRDefault="00561111" w:rsidP="000F3034">
      <w:pPr>
        <w:ind w:firstLineChars="200" w:firstLine="643"/>
        <w:jc w:val="center"/>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2019年度部门整体支出绩效评价报告</w:t>
      </w:r>
    </w:p>
    <w:p w:rsidR="007910A2" w:rsidRDefault="007910A2" w:rsidP="000F3034">
      <w:pPr>
        <w:ind w:firstLineChars="200" w:firstLine="643"/>
        <w:jc w:val="center"/>
        <w:rPr>
          <w:rFonts w:asciiTheme="minorEastAsia" w:hAnsiTheme="minorEastAsia" w:cs="黑体"/>
          <w:b/>
          <w:color w:val="000000"/>
          <w:kern w:val="0"/>
          <w:sz w:val="32"/>
          <w:szCs w:val="32"/>
        </w:rPr>
      </w:pPr>
    </w:p>
    <w:p w:rsidR="007910A2" w:rsidRDefault="00561111" w:rsidP="000F3034">
      <w:pPr>
        <w:ind w:firstLineChars="200" w:firstLine="643"/>
        <w:rPr>
          <w:rFonts w:asciiTheme="minorEastAsia" w:hAnsiTheme="minorEastAsia" w:cs="宋体"/>
          <w:b/>
          <w:sz w:val="32"/>
          <w:szCs w:val="32"/>
        </w:rPr>
      </w:pPr>
      <w:r>
        <w:rPr>
          <w:rFonts w:asciiTheme="minorEastAsia" w:hAnsiTheme="minorEastAsia" w:cs="宋体" w:hint="eastAsia"/>
          <w:b/>
          <w:sz w:val="32"/>
          <w:szCs w:val="32"/>
        </w:rPr>
        <w:t>一、部门职能职责：</w:t>
      </w:r>
    </w:p>
    <w:p w:rsidR="007910A2" w:rsidRDefault="00561111">
      <w:pPr>
        <w:spacing w:line="600" w:lineRule="exact"/>
        <w:ind w:firstLineChars="200" w:firstLine="640"/>
        <w:rPr>
          <w:rFonts w:asciiTheme="minorEastAsia" w:hAnsiTheme="minorEastAsia" w:cs="宋体"/>
          <w:sz w:val="32"/>
          <w:szCs w:val="32"/>
        </w:rPr>
      </w:pPr>
      <w:r>
        <w:rPr>
          <w:rFonts w:asciiTheme="minorEastAsia" w:hAnsiTheme="minorEastAsia" w:cs="宋体" w:hint="eastAsia"/>
          <w:sz w:val="32"/>
          <w:szCs w:val="32"/>
        </w:rPr>
        <w:t>1、怀化市跃进路小学是全额拨款的事业单位。</w:t>
      </w:r>
      <w:r>
        <w:rPr>
          <w:rFonts w:asciiTheme="minorEastAsia" w:hAnsiTheme="minorEastAsia" w:cs="Times New Roman" w:hint="eastAsia"/>
          <w:sz w:val="32"/>
          <w:szCs w:val="32"/>
        </w:rPr>
        <w:t>内设</w:t>
      </w:r>
      <w:r>
        <w:rPr>
          <w:rFonts w:ascii="Times New Roman" w:eastAsia="仿宋_GB2312" w:hAnsi="Times New Roman" w:cs="Times New Roman" w:hint="eastAsia"/>
          <w:bCs/>
          <w:kern w:val="0"/>
          <w:sz w:val="32"/>
          <w:szCs w:val="32"/>
        </w:rPr>
        <w:t>5</w:t>
      </w:r>
      <w:r>
        <w:rPr>
          <w:rFonts w:asciiTheme="minorEastAsia" w:hAnsiTheme="minorEastAsia" w:cs="仿宋" w:hint="eastAsia"/>
          <w:sz w:val="32"/>
          <w:szCs w:val="32"/>
        </w:rPr>
        <w:t>个职能处室：</w:t>
      </w:r>
      <w:r>
        <w:rPr>
          <w:rFonts w:asciiTheme="minorEastAsia" w:hAnsiTheme="minorEastAsia" w:cstheme="minorEastAsia" w:hint="eastAsia"/>
          <w:sz w:val="32"/>
          <w:szCs w:val="32"/>
        </w:rPr>
        <w:t>教导处、教研室、总务处、办公室、德育处。</w:t>
      </w:r>
    </w:p>
    <w:p w:rsidR="007910A2" w:rsidRDefault="007910A2">
      <w:pPr>
        <w:spacing w:line="600" w:lineRule="exact"/>
        <w:ind w:firstLineChars="200" w:firstLine="640"/>
        <w:rPr>
          <w:rFonts w:asciiTheme="minorEastAsia" w:hAnsiTheme="minorEastAsia" w:cs="宋体"/>
          <w:sz w:val="32"/>
          <w:szCs w:val="32"/>
        </w:rPr>
      </w:pPr>
    </w:p>
    <w:p w:rsidR="007910A2" w:rsidRDefault="00561111">
      <w:pPr>
        <w:spacing w:line="600" w:lineRule="exact"/>
        <w:ind w:firstLineChars="250" w:firstLine="800"/>
        <w:rPr>
          <w:rFonts w:asciiTheme="minorEastAsia" w:hAnsiTheme="minorEastAsia" w:cs="仿宋"/>
          <w:sz w:val="32"/>
          <w:szCs w:val="32"/>
        </w:rPr>
      </w:pPr>
      <w:r>
        <w:rPr>
          <w:rFonts w:asciiTheme="minorEastAsia" w:hAnsiTheme="minorEastAsia" w:cs="宋体" w:hint="eastAsia"/>
          <w:sz w:val="32"/>
          <w:szCs w:val="32"/>
        </w:rPr>
        <w:t>2、主要工作职责：</w:t>
      </w:r>
      <w:r>
        <w:rPr>
          <w:rFonts w:asciiTheme="minorEastAsia" w:hAnsiTheme="minorEastAsia" w:cs="仿宋" w:hint="eastAsia"/>
          <w:sz w:val="32"/>
          <w:szCs w:val="32"/>
        </w:rPr>
        <w:t>全面贯彻党的教育方针，落实九年义务教育各项政策，保障学生受教育的各项权利，维护教师职工各项权益。</w:t>
      </w:r>
    </w:p>
    <w:p w:rsidR="007910A2" w:rsidRDefault="007910A2">
      <w:pPr>
        <w:spacing w:line="600" w:lineRule="exact"/>
        <w:ind w:firstLineChars="250" w:firstLine="800"/>
        <w:rPr>
          <w:rFonts w:asciiTheme="minorEastAsia" w:hAnsiTheme="minorEastAsia" w:cs="宋体"/>
          <w:sz w:val="32"/>
          <w:szCs w:val="32"/>
        </w:rPr>
      </w:pPr>
    </w:p>
    <w:p w:rsidR="007910A2" w:rsidRDefault="00561111">
      <w:pPr>
        <w:spacing w:line="600" w:lineRule="exact"/>
        <w:ind w:firstLineChars="250" w:firstLine="800"/>
        <w:rPr>
          <w:rFonts w:asciiTheme="minorEastAsia" w:hAnsiTheme="minorEastAsia" w:cs="宋体"/>
          <w:b/>
          <w:sz w:val="32"/>
          <w:szCs w:val="32"/>
        </w:rPr>
      </w:pPr>
      <w:r>
        <w:rPr>
          <w:rFonts w:asciiTheme="minorEastAsia" w:hAnsiTheme="minorEastAsia" w:cs="宋体" w:hint="eastAsia"/>
          <w:sz w:val="32"/>
          <w:szCs w:val="32"/>
        </w:rPr>
        <w:t>3、编制人员情况:现实有在职人员125人（其中全额拨款125人，自收自支0人），离退休人员63人(其中财政拨款61人，自收自支0人），遗属人员3人。</w:t>
      </w:r>
    </w:p>
    <w:p w:rsidR="007910A2" w:rsidRDefault="00561111">
      <w:pPr>
        <w:rPr>
          <w:rFonts w:asciiTheme="minorEastAsia" w:hAnsiTheme="minorEastAsia" w:cs="宋体"/>
          <w:b/>
          <w:sz w:val="32"/>
          <w:szCs w:val="32"/>
        </w:rPr>
      </w:pPr>
      <w:r>
        <w:rPr>
          <w:rFonts w:asciiTheme="minorEastAsia" w:hAnsiTheme="minorEastAsia" w:cs="宋体" w:hint="eastAsia"/>
          <w:b/>
          <w:sz w:val="32"/>
          <w:szCs w:val="32"/>
        </w:rPr>
        <w:t>二、部门收支情况：</w:t>
      </w:r>
    </w:p>
    <w:p w:rsidR="007910A2" w:rsidRDefault="00561111">
      <w:pPr>
        <w:ind w:firstLineChars="200" w:firstLine="640"/>
        <w:jc w:val="left"/>
        <w:rPr>
          <w:rFonts w:asciiTheme="minorEastAsia" w:hAnsiTheme="minorEastAsia" w:cs="宋体"/>
          <w:sz w:val="32"/>
          <w:szCs w:val="32"/>
        </w:rPr>
      </w:pPr>
      <w:r>
        <w:rPr>
          <w:rFonts w:asciiTheme="minorEastAsia" w:hAnsiTheme="minorEastAsia" w:cs="宋体" w:hint="eastAsia"/>
          <w:sz w:val="32"/>
          <w:szCs w:val="32"/>
        </w:rPr>
        <w:t>1、收入说明：2019年总收入为</w:t>
      </w:r>
      <w:r>
        <w:rPr>
          <w:rFonts w:asciiTheme="minorEastAsia" w:hAnsiTheme="minorEastAsia" w:hint="eastAsia"/>
          <w:sz w:val="32"/>
          <w:szCs w:val="32"/>
        </w:rPr>
        <w:t>1,863.89</w:t>
      </w:r>
      <w:r>
        <w:rPr>
          <w:rFonts w:asciiTheme="minorEastAsia" w:hAnsiTheme="minorEastAsia" w:cs="宋体" w:hint="eastAsia"/>
          <w:sz w:val="32"/>
          <w:szCs w:val="32"/>
        </w:rPr>
        <w:t>万元。</w:t>
      </w:r>
    </w:p>
    <w:p w:rsidR="007910A2" w:rsidRDefault="00561111">
      <w:pPr>
        <w:ind w:firstLineChars="200" w:firstLine="640"/>
        <w:jc w:val="left"/>
        <w:rPr>
          <w:rFonts w:asciiTheme="minorEastAsia" w:hAnsiTheme="minorEastAsia" w:cs="宋体"/>
          <w:sz w:val="32"/>
          <w:szCs w:val="32"/>
        </w:rPr>
      </w:pPr>
      <w:r>
        <w:rPr>
          <w:rFonts w:asciiTheme="minorEastAsia" w:hAnsiTheme="minorEastAsia" w:cs="宋体" w:hint="eastAsia"/>
          <w:sz w:val="32"/>
          <w:szCs w:val="32"/>
        </w:rPr>
        <w:t>2、支出说明：2019年总支出为</w:t>
      </w:r>
      <w:r>
        <w:rPr>
          <w:rFonts w:asciiTheme="minorEastAsia" w:hAnsiTheme="minorEastAsia" w:hint="eastAsia"/>
          <w:sz w:val="32"/>
          <w:szCs w:val="32"/>
        </w:rPr>
        <w:t>1,863.89</w:t>
      </w:r>
      <w:r>
        <w:rPr>
          <w:rFonts w:asciiTheme="minorEastAsia" w:hAnsiTheme="minorEastAsia" w:cs="宋体" w:hint="eastAsia"/>
          <w:sz w:val="32"/>
          <w:szCs w:val="32"/>
        </w:rPr>
        <w:t>万元，其中：人员经费支出</w:t>
      </w:r>
      <w:r>
        <w:rPr>
          <w:rFonts w:asciiTheme="minorEastAsia" w:hAnsiTheme="minorEastAsia" w:hint="eastAsia"/>
          <w:sz w:val="32"/>
          <w:szCs w:val="32"/>
        </w:rPr>
        <w:t>1,151.34</w:t>
      </w:r>
      <w:r>
        <w:rPr>
          <w:rFonts w:asciiTheme="minorEastAsia" w:hAnsiTheme="minorEastAsia" w:cs="宋体" w:hint="eastAsia"/>
          <w:sz w:val="32"/>
          <w:szCs w:val="32"/>
        </w:rPr>
        <w:t>万元，日常公用经费</w:t>
      </w:r>
      <w:r>
        <w:rPr>
          <w:rFonts w:asciiTheme="minorEastAsia" w:hAnsiTheme="minorEastAsia" w:hint="eastAsia"/>
          <w:sz w:val="32"/>
          <w:szCs w:val="32"/>
        </w:rPr>
        <w:t>202.13</w:t>
      </w:r>
      <w:r>
        <w:rPr>
          <w:rFonts w:asciiTheme="minorEastAsia" w:hAnsiTheme="minorEastAsia" w:cs="宋体" w:hint="eastAsia"/>
          <w:sz w:val="32"/>
          <w:szCs w:val="32"/>
        </w:rPr>
        <w:t>万元，项目支出为41.40万元。</w:t>
      </w:r>
    </w:p>
    <w:p w:rsidR="007910A2" w:rsidRDefault="00561111">
      <w:pPr>
        <w:ind w:firstLineChars="200" w:firstLine="640"/>
        <w:jc w:val="left"/>
        <w:rPr>
          <w:rFonts w:asciiTheme="minorEastAsia" w:hAnsiTheme="minorEastAsia" w:cs="黑体"/>
          <w:color w:val="000000"/>
          <w:kern w:val="0"/>
          <w:sz w:val="32"/>
          <w:szCs w:val="32"/>
        </w:rPr>
      </w:pPr>
      <w:r>
        <w:rPr>
          <w:rFonts w:asciiTheme="minorEastAsia" w:hAnsiTheme="minorEastAsia" w:cs="宋体" w:hint="eastAsia"/>
          <w:sz w:val="32"/>
          <w:szCs w:val="32"/>
        </w:rPr>
        <w:t>3、“三公”经费说明：2019年度“三公”经费为1.9万元，</w:t>
      </w:r>
      <w:r>
        <w:rPr>
          <w:rFonts w:asciiTheme="minorEastAsia" w:hAnsiTheme="minorEastAsia" w:hint="eastAsia"/>
          <w:sz w:val="32"/>
          <w:szCs w:val="32"/>
        </w:rPr>
        <w:t>主要是学生比赛活动发生的学生用餐支出。</w:t>
      </w:r>
    </w:p>
    <w:sectPr w:rsidR="007910A2" w:rsidSect="007910A2">
      <w:pgSz w:w="11906" w:h="16838"/>
      <w:pgMar w:top="720" w:right="720" w:bottom="720" w:left="720" w:header="851" w:footer="992" w:gutter="0"/>
      <w:cols w:space="425"/>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B13C8" w:rsidRDefault="007B13C8" w:rsidP="000F3034">
      <w:r>
        <w:separator/>
      </w:r>
    </w:p>
  </w:endnote>
  <w:endnote w:type="continuationSeparator" w:id="1">
    <w:p w:rsidR="007B13C8" w:rsidRDefault="007B13C8" w:rsidP="000F303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B13C8" w:rsidRDefault="007B13C8" w:rsidP="000F3034">
      <w:r>
        <w:separator/>
      </w:r>
    </w:p>
  </w:footnote>
  <w:footnote w:type="continuationSeparator" w:id="1">
    <w:p w:rsidR="007B13C8" w:rsidRDefault="007B13C8" w:rsidP="000F303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3BA8BFF"/>
    <w:multiLevelType w:val="singleLevel"/>
    <w:tmpl w:val="A3BA8BFF"/>
    <w:lvl w:ilvl="0">
      <w:start w:val="1"/>
      <w:numFmt w:val="decimal"/>
      <w:suff w:val="nothing"/>
      <w:lvlText w:val="%1、"/>
      <w:lvlJc w:val="left"/>
    </w:lvl>
  </w:abstractNum>
  <w:abstractNum w:abstractNumId="1">
    <w:nsid w:val="373518C1"/>
    <w:multiLevelType w:val="multilevel"/>
    <w:tmpl w:val="373518C1"/>
    <w:lvl w:ilvl="0">
      <w:start w:val="1"/>
      <w:numFmt w:val="none"/>
      <w:lvlText w:val="一、"/>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noPunctuationKerning/>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506F9"/>
    <w:rsid w:val="0002229B"/>
    <w:rsid w:val="000273BD"/>
    <w:rsid w:val="000415B7"/>
    <w:rsid w:val="000658A3"/>
    <w:rsid w:val="00074155"/>
    <w:rsid w:val="000A3F69"/>
    <w:rsid w:val="000F3034"/>
    <w:rsid w:val="00104982"/>
    <w:rsid w:val="0014250E"/>
    <w:rsid w:val="00152C6D"/>
    <w:rsid w:val="00162D39"/>
    <w:rsid w:val="001A67DB"/>
    <w:rsid w:val="001D51E5"/>
    <w:rsid w:val="001E0CD3"/>
    <w:rsid w:val="001F0C3B"/>
    <w:rsid w:val="00214427"/>
    <w:rsid w:val="00265724"/>
    <w:rsid w:val="0027426B"/>
    <w:rsid w:val="002D589B"/>
    <w:rsid w:val="003479BD"/>
    <w:rsid w:val="003768D5"/>
    <w:rsid w:val="004370CA"/>
    <w:rsid w:val="004506F9"/>
    <w:rsid w:val="004717A2"/>
    <w:rsid w:val="00491741"/>
    <w:rsid w:val="004A0EF8"/>
    <w:rsid w:val="00500E5F"/>
    <w:rsid w:val="005122EF"/>
    <w:rsid w:val="00517C33"/>
    <w:rsid w:val="00523644"/>
    <w:rsid w:val="0054069E"/>
    <w:rsid w:val="00561111"/>
    <w:rsid w:val="005767CC"/>
    <w:rsid w:val="00590D9F"/>
    <w:rsid w:val="00595D26"/>
    <w:rsid w:val="005A74E6"/>
    <w:rsid w:val="005D4D55"/>
    <w:rsid w:val="005E2CFB"/>
    <w:rsid w:val="0062378F"/>
    <w:rsid w:val="00651EEC"/>
    <w:rsid w:val="00652413"/>
    <w:rsid w:val="006A351B"/>
    <w:rsid w:val="006B0422"/>
    <w:rsid w:val="006C1B53"/>
    <w:rsid w:val="006D7730"/>
    <w:rsid w:val="006E5284"/>
    <w:rsid w:val="006F3EB5"/>
    <w:rsid w:val="00702E34"/>
    <w:rsid w:val="00704395"/>
    <w:rsid w:val="00720FF1"/>
    <w:rsid w:val="0075436E"/>
    <w:rsid w:val="00783A98"/>
    <w:rsid w:val="007910A2"/>
    <w:rsid w:val="007B13C8"/>
    <w:rsid w:val="007D4E1F"/>
    <w:rsid w:val="00812ED5"/>
    <w:rsid w:val="008277D9"/>
    <w:rsid w:val="008A3E8D"/>
    <w:rsid w:val="009237C4"/>
    <w:rsid w:val="0093334C"/>
    <w:rsid w:val="00950252"/>
    <w:rsid w:val="00967F5D"/>
    <w:rsid w:val="009820C5"/>
    <w:rsid w:val="009A0F95"/>
    <w:rsid w:val="009B3ADF"/>
    <w:rsid w:val="009C3B52"/>
    <w:rsid w:val="00A06840"/>
    <w:rsid w:val="00A42218"/>
    <w:rsid w:val="00A70249"/>
    <w:rsid w:val="00B33BEA"/>
    <w:rsid w:val="00B57C9F"/>
    <w:rsid w:val="00B845B3"/>
    <w:rsid w:val="00B84AE1"/>
    <w:rsid w:val="00B85D8B"/>
    <w:rsid w:val="00BC7861"/>
    <w:rsid w:val="00BE3674"/>
    <w:rsid w:val="00C3049A"/>
    <w:rsid w:val="00C31B1E"/>
    <w:rsid w:val="00C77645"/>
    <w:rsid w:val="00CB0BA7"/>
    <w:rsid w:val="00CE04C3"/>
    <w:rsid w:val="00CE76A0"/>
    <w:rsid w:val="00D148C6"/>
    <w:rsid w:val="00DD06FF"/>
    <w:rsid w:val="00DD5FE9"/>
    <w:rsid w:val="00E00C7A"/>
    <w:rsid w:val="00E35358"/>
    <w:rsid w:val="00E55B68"/>
    <w:rsid w:val="00E67342"/>
    <w:rsid w:val="00F5375B"/>
    <w:rsid w:val="00F74360"/>
    <w:rsid w:val="00FB462F"/>
    <w:rsid w:val="00FE16FA"/>
    <w:rsid w:val="00FE328A"/>
    <w:rsid w:val="07AF7DAD"/>
    <w:rsid w:val="120F1321"/>
    <w:rsid w:val="20C06D0F"/>
    <w:rsid w:val="25857E18"/>
    <w:rsid w:val="306A6805"/>
    <w:rsid w:val="4AC658F9"/>
    <w:rsid w:val="4BAA2CF4"/>
    <w:rsid w:val="4C48401E"/>
    <w:rsid w:val="6F212A44"/>
    <w:rsid w:val="70EB4781"/>
    <w:rsid w:val="74F86C1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10A2"/>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7910A2"/>
    <w:rPr>
      <w:sz w:val="18"/>
      <w:szCs w:val="18"/>
    </w:rPr>
  </w:style>
  <w:style w:type="paragraph" w:styleId="a4">
    <w:name w:val="footer"/>
    <w:basedOn w:val="a"/>
    <w:link w:val="Char0"/>
    <w:uiPriority w:val="99"/>
    <w:unhideWhenUsed/>
    <w:qFormat/>
    <w:rsid w:val="007910A2"/>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7910A2"/>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qFormat/>
    <w:rsid w:val="007910A2"/>
    <w:rPr>
      <w:sz w:val="18"/>
      <w:szCs w:val="18"/>
    </w:rPr>
  </w:style>
  <w:style w:type="character" w:customStyle="1" w:styleId="Char0">
    <w:name w:val="页脚 Char"/>
    <w:basedOn w:val="a0"/>
    <w:link w:val="a4"/>
    <w:uiPriority w:val="99"/>
    <w:qFormat/>
    <w:rsid w:val="007910A2"/>
    <w:rPr>
      <w:sz w:val="18"/>
      <w:szCs w:val="18"/>
    </w:rPr>
  </w:style>
  <w:style w:type="paragraph" w:customStyle="1" w:styleId="Default">
    <w:name w:val="Default"/>
    <w:qFormat/>
    <w:rsid w:val="007910A2"/>
    <w:pPr>
      <w:widowControl w:val="0"/>
      <w:autoSpaceDE w:val="0"/>
      <w:autoSpaceDN w:val="0"/>
      <w:adjustRightInd w:val="0"/>
    </w:pPr>
    <w:rPr>
      <w:rFonts w:ascii="黑体" w:eastAsia="黑体" w:hAnsiTheme="minorHAnsi" w:cs="黑体"/>
      <w:color w:val="000000"/>
      <w:sz w:val="24"/>
      <w:szCs w:val="24"/>
    </w:rPr>
  </w:style>
  <w:style w:type="paragraph" w:styleId="a6">
    <w:name w:val="List Paragraph"/>
    <w:basedOn w:val="a"/>
    <w:uiPriority w:val="34"/>
    <w:qFormat/>
    <w:rsid w:val="007910A2"/>
    <w:pPr>
      <w:ind w:firstLineChars="200" w:firstLine="420"/>
    </w:pPr>
  </w:style>
  <w:style w:type="character" w:customStyle="1" w:styleId="Char">
    <w:name w:val="批注框文本 Char"/>
    <w:basedOn w:val="a0"/>
    <w:link w:val="a3"/>
    <w:uiPriority w:val="99"/>
    <w:semiHidden/>
    <w:qFormat/>
    <w:rsid w:val="007910A2"/>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7ECA967F-99A7-44AE-8CB3-A0222E97AF6E}">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15</Pages>
  <Words>608</Words>
  <Characters>3467</Characters>
  <Application>Microsoft Office Word</Application>
  <DocSecurity>0</DocSecurity>
  <Lines>28</Lines>
  <Paragraphs>8</Paragraphs>
  <ScaleCrop>false</ScaleCrop>
  <Company>Microsoft</Company>
  <LinksUpToDate>false</LinksUpToDate>
  <CharactersWithSpaces>4067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李航 null</dc:creator>
  <cp:lastModifiedBy>lenovo</cp:lastModifiedBy>
  <cp:revision>10</cp:revision>
  <cp:lastPrinted>2020-09-03T00:54:00Z</cp:lastPrinted>
  <dcterms:created xsi:type="dcterms:W3CDTF">2020-09-27T03:09:00Z</dcterms:created>
  <dcterms:modified xsi:type="dcterms:W3CDTF">2021-06-05T03:46:00Z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CD7A3F3EB2D4422BB7214B356AC224C7</vt:lpwstr>
  </property>
</Properties>
</file>