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区纪委部门决算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第一部分单位概况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区纪委概况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spacing w:line="560" w:lineRule="exact"/>
        <w:ind w:firstLine="640" w:firstLineChars="200"/>
        <w:rPr>
          <w:rFonts w:ascii="仿宋_GB2312" w:eastAsia="仿宋_GB2312"/>
          <w:sz w:val="32"/>
          <w:szCs w:val="32"/>
        </w:rPr>
      </w:pPr>
      <w:r>
        <w:rPr>
          <w:rFonts w:hint="eastAsia" w:ascii="仿宋" w:hAnsi="仿宋" w:eastAsia="仿宋" w:cs="仿宋"/>
          <w:color w:val="000000"/>
          <w:sz w:val="32"/>
          <w:szCs w:val="32"/>
          <w:shd w:val="clear" w:color="auto" w:fill="FFFFFF"/>
        </w:rPr>
        <w:t>对所有行使公权力的公职人员进行监察，调查职务违法和职务犯罪，开展廉政建设和反腐败工作，维护宪法和法律的尊严。</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80" w:lineRule="exact"/>
        <w:ind w:firstLine="640" w:firstLineChars="200"/>
        <w:rPr>
          <w:rFonts w:ascii="仿宋" w:hAnsi="仿宋" w:eastAsia="仿宋"/>
          <w:sz w:val="32"/>
          <w:szCs w:val="32"/>
        </w:rPr>
      </w:pPr>
      <w:r>
        <w:rPr>
          <w:rFonts w:hint="eastAsia" w:asciiTheme="minorEastAsia" w:hAnsiTheme="minorEastAsia"/>
          <w:bCs/>
          <w:kern w:val="0"/>
          <w:sz w:val="32"/>
          <w:szCs w:val="32"/>
        </w:rPr>
        <w:t>（一）内设机构设置。</w:t>
      </w:r>
      <w:r>
        <w:rPr>
          <w:rFonts w:hint="eastAsia" w:ascii="仿宋" w:hAnsi="仿宋" w:eastAsia="仿宋"/>
          <w:sz w:val="32"/>
          <w:szCs w:val="32"/>
        </w:rPr>
        <w:t>区纪委内设科室情况：鹤城区纪委是全额拨款的行政单位，内设14个职能股室：办公室、第一纪检监察室、第二纪检监察室、第三纪检监察室、第四纪检监察室、第五纪检监察室、案件审理室、信访室、党风政风监督室、组织部、宣传部、案管室、信息技术保险室、信息中心。9个派驻机构：驻区委办纪检组、驻政府办纪检组、驻农业局纪检室、驻财政局纪检组、驻城管局纪检组、驻政法委纪检组、驻教育局纪检组、驻发改局纪检组、驻卫计局纪检组。2个巡察组：巡察办、巡察组。</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单位编制人员情况:现有编制数98人（其中机关：行政编制43人、事业编制7人、工勤编制3人。派驻36，巡察9人），全局实有人员92人（其中：全额拨款人员92人），在职人员92人，离退休人员16人（其中：离休1人）。</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（二）决算单位构成。区纪委</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年部门决算汇总公开单位构成为本单位。</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1976.67万元，与2018年度1257.46万元相比增加719.21万元，增长36%，主要原因是：人员不断增加，办理的留置案件增多，费用开支也相应增加。2019年支出1987.27万元，与2018年1247.8万元相比增加739.47万元，增长37%，主要是因为：反腐败力度增大，办理的留置案件增多，费用开支相应增加。</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1976.67万元，其中：财政拨款收入1976.67万元，占100%；上级补助收入0万元，占0%；事业收入0万元，占0%；经营收入0万元，占0%；附属单位上缴收入0万元，占0%；其他收入0万元，占0%。与2018年收入1257.46万元相比，增加719.21万元，增长36%。主要原因是：反腐败力度增大，办理的留置案件增多，费用开支相应增加。</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1987.27万元，其中：基本支出1606.16万元，占81%；项目支出381.11万元，占19%；上缴上级支出0万元，占0%；经营支出0万元，占0%；对附属单位补助支出0万元，占0%。相2018年支出1247.79万元，增加37%。主要原因是：反腐败力度增大，办理的留置案件增多，费用开支相应增加。</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1976.67万元，与2018年度1257.46万元相比增加719.21万元，增长36%，主要原因是：人员不断增加，办理的留置案件增多，费用开支也相应增加。2019年支出1987.27万元，与2018年1247.8万元相比增加739.47万元，增长37%，主要是因为：反腐败力度增大，办理的留置案件增多，费用开支相应增加。</w:t>
      </w:r>
    </w:p>
    <w:p>
      <w:pPr>
        <w:pStyle w:val="9"/>
        <w:ind w:firstLine="640"/>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2019年度财政拨款支出1987.27万元，占本年支出合计的100%，与2018年相比，财政拨款支出增加739.47万元，增长37%，主要是因为：反腐败力度增大，办理的留置案件增多，费用开支相应增加。</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2019年度财政拨款支出1987.27万元，主要用于以下方面：一般公共服务201（类）支出1927.91万元，占97%；社会保障和就业208（类）支出59.36万元，占3%。</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2019年度财政拨款支出年初预算数为1699.21万元，支出决算数为1987.27万元，完成年初预算的117%，其中：</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纪检监察事务支出:行政运行201（类）11（款）01（项）。</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年初预算为749.39万元，支出决算为1232.09万元，完成年初预算的164.41%，决算数大于年初预算数的主要原因是：人员增多，办理的留置案件增多，费用开支相应增加，财政中途追加经费。</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纪检监察事务支出：机关服务201(类）11（款）03（项）。</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年初预算为6.17万元，支出决算为38.11万元，完成年初预算的617.67 %，决算数大于年初预算数的主要原因是：反腐败力度增大，办理的留置案件增多，费用开支相应增加，财政中途追加经费。</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纪检监察事务支出：大案要案查处201(类）11（款）04（项）。</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年初预算为0万元，支出决算为49.71万元，完成年初预算的4971%，决算数大于年初预算数的主要原因是：反腐败力度增大，办理的留置案件增多，费用开支相应增加，财政中途追加经费。</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纪检监察事务支出：其他纪检监察事务支出201(类）11（款）99（项）。</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年初预算为154.28万元，支出决算为265万元，完成年初预算的171.76 %，决算数大于年初预算数的主要原因是：反腐败力度增大，办理的留置案件增多，费用开支相应增加，财政中途追加经费。</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社会保障和就业支出：归口管理的行政单位离退休208(类）05（款）01（项）。</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年初预算为20.65万元，支出决算为21.97万元，完成年初预算的106.39%，决算数大于年初预算数的主要原因是：离退休人员加工资等原因。</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社会保障和就业支出：死亡抚恤208(类）08（款）01（项）</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年初预算为0万元，支出决算为37.4万元，完成年初预算的3740 %，决算数大于年初预算数的主要原因是：年初预算无法预计人员的死亡。</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1606.16万元，其中：人员经费1417.67万元，占基本支出的83%,主要包括基本工资、津贴补贴、奖金、伙食补助费、机关事业单位基本养老保险费、职工基本医疗保险缴费、其他社会保障缴费、住房公积金、其他对个人和家庭的补助；公用经费188.49万元，占基本支出的17%，主要包括办公费、印刷费、咨询费、手续费、水费、电费、邮电费、差旅费、工会经费、福利费、其他商品和服务支出。</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“三公”经费财政拨款支出预算为23万元，支出决算为18.65万元，完成预算的81%，其中：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3万元，支出决算为0.36万元，完成预算的12%，决算数小于年初预算数的主要原因是：贯彻落实上级关于牢固树立过紧日子的思想，大力压减一般性支出的十条措施的通知精神。与上年相比增加0.3万元，增长166%,增长的主要原因是：各县市区纪检部门来鹤城要求协助查办案件的正常接待。</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20万元，支出决算为18.28万元，完成预算的91.4%，决算数小于年初预算数的主要原因是：例行节约，尽量减少公车的使用。与上年相比增加4.85万元，增长27%,增长的主要原因：留置案件的增多，公务车辆使用率高，油耗、车辆磨损增加。</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2019年度“三公”经费财政拨款支出决算中，公务接待费支出决算0.36万元，占2%,因公出国（境）费支出决算0万元，占0%,公务用车购置费及运行维护费支出决算18.28万元，占98%。其中：</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2、公务接待费支出决算为0.36万元，全年共接待来访团组6个、来宾40人次，主要是各县市区兄弟单位来鹤城要求协助查办案件的正常接待。</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3、公务用车购置费及运行维护费支出决算为18.28万元，其中：公务用车购置费0万元，更新公务用车0辆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公务用车运行维护费18.28万元，主要是车辆维修及汽油卡充值支出，截止2019年12月31日，我单位开支财政拨款的公务用车保有量为4辆。</w:t>
      </w:r>
    </w:p>
    <w:p>
      <w:pPr>
        <w:pStyle w:val="9"/>
        <w:rPr>
          <w:rFonts w:hAnsi="黑体"/>
          <w:b/>
          <w:sz w:val="32"/>
          <w:szCs w:val="32"/>
        </w:rPr>
      </w:pPr>
      <w:r>
        <w:rPr>
          <w:rFonts w:hint="eastAsia" w:hAnsi="黑体"/>
          <w:b/>
          <w:sz w:val="32"/>
          <w:szCs w:val="32"/>
        </w:rPr>
        <w:t>八、政府性基金预算收入支出决算情况</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2019年度本单位无政府性基金预算财政拨款收入。</w:t>
      </w:r>
    </w:p>
    <w:p>
      <w:pPr>
        <w:pStyle w:val="9"/>
        <w:rPr>
          <w:rFonts w:hAnsi="黑体"/>
          <w:b/>
          <w:sz w:val="32"/>
          <w:szCs w:val="32"/>
        </w:rPr>
      </w:pPr>
      <w:r>
        <w:rPr>
          <w:rFonts w:hint="eastAsia" w:hAnsi="黑体"/>
          <w:b/>
          <w:sz w:val="32"/>
          <w:szCs w:val="32"/>
        </w:rPr>
        <w:t>九、预算绩效情况说明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188.49万元（其中：办公费31.82万元，印刷资料费20.16万元，手续费0.08万元，电费0.7万元，邮电费1.52万元，差旅费47.34万元，维护费12.69万元，会议费2.2万元，培训费5.78万元，公务接待费0.36万元，劳务费8.74万元，委托业务费0.6万元，工会经费15万元，福利费9.73万元，公务车辆维护运行费16.25万元，其他交通费用0.49</w:t>
      </w:r>
      <w:bookmarkStart w:id="0" w:name="_GoBack"/>
      <w:bookmarkEnd w:id="0"/>
      <w:r>
        <w:rPr>
          <w:rFonts w:hint="eastAsia" w:cs="黑体" w:asciiTheme="minorEastAsia" w:hAnsiTheme="minorEastAsia"/>
          <w:color w:val="000000"/>
          <w:kern w:val="0"/>
          <w:sz w:val="32"/>
          <w:szCs w:val="32"/>
        </w:rPr>
        <w:t>万元，其他商品和服务支出7.7万元，专用设备购置7.35万元）。比年初预算数228.2万元减少39.71万元，降低17%。主要原因是：例行节约，严格控制机关运行经费。</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2.2万元，用于召开全区纪检监察工作步骤及总结大会等，人数120人，内容为；开支培训费5.78万元，用于开展纪检监察业务培训，人数50人，内容为纪检监察业务培训；举办节庆、晚会、论坛、赛事活动，开支0万元。</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59.2万元，其中：政府采购货物支出0万元、政府采购工程支出0万元、政府采购服务支出59.2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4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rPr>
          <w:rFonts w:ascii="仿宋" w:hAnsi="仿宋" w:eastAsia="仿宋" w:cs="仿宋"/>
          <w:b/>
          <w:sz w:val="32"/>
          <w:szCs w:val="32"/>
        </w:rPr>
      </w:pPr>
    </w:p>
    <w:p>
      <w:pPr>
        <w:spacing w:line="580" w:lineRule="exact"/>
        <w:ind w:firstLine="640" w:firstLineChars="200"/>
        <w:rPr>
          <w:rFonts w:ascii="仿宋" w:hAnsi="仿宋" w:eastAsia="仿宋"/>
          <w:b/>
          <w:sz w:val="32"/>
          <w:szCs w:val="32"/>
        </w:rPr>
      </w:pPr>
      <w:r>
        <w:rPr>
          <w:rFonts w:hint="eastAsia" w:ascii="仿宋" w:hAnsi="仿宋" w:eastAsia="仿宋"/>
          <w:b/>
          <w:sz w:val="32"/>
          <w:szCs w:val="32"/>
        </w:rPr>
        <w:t>一、单位基本情况:</w:t>
      </w:r>
    </w:p>
    <w:p>
      <w:pPr>
        <w:spacing w:line="580" w:lineRule="exact"/>
        <w:ind w:firstLine="640" w:firstLineChars="200"/>
        <w:rPr>
          <w:rFonts w:ascii="仿宋" w:hAnsi="仿宋" w:eastAsia="仿宋" w:cs="仿宋"/>
          <w:sz w:val="32"/>
          <w:szCs w:val="32"/>
        </w:rPr>
      </w:pPr>
      <w:r>
        <w:rPr>
          <w:rFonts w:hint="eastAsia" w:ascii="仿宋" w:hAnsi="仿宋" w:eastAsia="仿宋"/>
          <w:sz w:val="32"/>
          <w:szCs w:val="32"/>
        </w:rPr>
        <w:t>1、单位机构设置:鹤城区纪委是全额拨款的行政单位，内设14个职能股室：办公室、第一纪检监察室、第二纪检监察室、第三纪检监察室、第四纪检监察室、第五纪检监察室、案件审理室、信访室、党风政风监督室、组织部、宣传部、案管室、信息技术保障室、信息中心；9个纪检监察派驻机构：派驻区委办纪检组、派驻政府办纪检组、派驻农业局纪检组、派驻财政局纪检组、派驻城管局纪检组、派驻政法委纪检组、派驻教育局纪检组、派驻发改局纪检组、派驻卫计局纪检组；1个巡察办、2个巡察组。</w:t>
      </w:r>
    </w:p>
    <w:p>
      <w:pPr>
        <w:spacing w:line="580" w:lineRule="exact"/>
        <w:ind w:firstLine="640" w:firstLineChars="200"/>
        <w:rPr>
          <w:rFonts w:ascii="仿宋" w:hAnsi="仿宋" w:eastAsia="仿宋" w:cs="仿宋"/>
          <w:sz w:val="32"/>
          <w:szCs w:val="32"/>
        </w:rPr>
      </w:pPr>
      <w:r>
        <w:rPr>
          <w:rFonts w:hint="eastAsia" w:ascii="仿宋" w:hAnsi="仿宋" w:eastAsia="仿宋"/>
          <w:sz w:val="32"/>
          <w:szCs w:val="32"/>
        </w:rPr>
        <w:t>2、单位主要工作职责:</w:t>
      </w:r>
      <w:r>
        <w:rPr>
          <w:rFonts w:hint="eastAsia" w:ascii="仿宋" w:hAnsi="仿宋" w:eastAsia="仿宋" w:cs="仿宋"/>
          <w:color w:val="000000"/>
          <w:sz w:val="32"/>
          <w:szCs w:val="32"/>
          <w:shd w:val="clear" w:color="auto" w:fill="FFFFFF"/>
        </w:rPr>
        <w:t>维护党的章程和其他党内法规，检查党的路线、方针、政策和决议的执行情况，协助党的委员会加强</w:t>
      </w:r>
      <w:r>
        <w:fldChar w:fldCharType="begin"/>
      </w:r>
      <w:r>
        <w:instrText xml:space="preserve"> HYPERLINK "https://baike.baidu.com/item/%E5%85%9A%E9%A3%8E%E5%BB%BA%E8%AE%BE" \t "_blank" </w:instrText>
      </w:r>
      <w:r>
        <w:fldChar w:fldCharType="separate"/>
      </w:r>
      <w:r>
        <w:rPr>
          <w:rFonts w:hint="eastAsia" w:ascii="仿宋" w:hAnsi="仿宋" w:eastAsia="仿宋" w:cs="仿宋"/>
          <w:sz w:val="32"/>
          <w:szCs w:val="32"/>
        </w:rPr>
        <w:t>党风建设</w:t>
      </w:r>
      <w:r>
        <w:rPr>
          <w:rFonts w:hint="eastAsia" w:ascii="仿宋" w:hAnsi="仿宋" w:eastAsia="仿宋" w:cs="仿宋"/>
          <w:sz w:val="32"/>
          <w:szCs w:val="32"/>
        </w:rPr>
        <w:fldChar w:fldCharType="end"/>
      </w:r>
      <w:r>
        <w:rPr>
          <w:rFonts w:hint="eastAsia" w:ascii="仿宋" w:hAnsi="仿宋" w:eastAsia="仿宋" w:cs="仿宋"/>
          <w:color w:val="000000"/>
          <w:sz w:val="32"/>
          <w:szCs w:val="32"/>
          <w:shd w:val="clear" w:color="auto" w:fill="FFFFFF"/>
        </w:rPr>
        <w:t>和组织协调反腐败工作。</w:t>
      </w:r>
      <w:r>
        <w:rPr>
          <w:rFonts w:ascii="Calibri" w:hAnsi="Calibri" w:eastAsia="仿宋" w:cs="Calibri"/>
          <w:color w:val="000000"/>
          <w:sz w:val="32"/>
          <w:szCs w:val="32"/>
          <w:shd w:val="clear" w:color="auto" w:fill="FFFFFF"/>
        </w:rPr>
        <w:t>①</w:t>
      </w:r>
      <w:r>
        <w:rPr>
          <w:rFonts w:hint="eastAsia" w:ascii="仿宋" w:hAnsi="仿宋" w:eastAsia="仿宋" w:cs="仿宋"/>
          <w:color w:val="000000"/>
          <w:sz w:val="32"/>
          <w:szCs w:val="32"/>
        </w:rPr>
        <w:t>对所有行使公权力的公职人员进行监察；</w:t>
      </w:r>
      <w:r>
        <w:rPr>
          <w:rFonts w:ascii="Calibri" w:hAnsi="Calibri" w:eastAsia="仿宋" w:cs="Calibri"/>
          <w:sz w:val="32"/>
          <w:szCs w:val="32"/>
        </w:rPr>
        <w:t>②</w:t>
      </w:r>
      <w:r>
        <w:rPr>
          <w:rFonts w:hint="eastAsia" w:ascii="仿宋" w:hAnsi="仿宋" w:eastAsia="仿宋" w:cs="仿宋"/>
          <w:color w:val="000000"/>
          <w:sz w:val="32"/>
          <w:szCs w:val="32"/>
        </w:rPr>
        <w:t>调查职务违法和职务犯罪；</w:t>
      </w:r>
      <w:r>
        <w:rPr>
          <w:rFonts w:ascii="Calibri" w:hAnsi="Calibri" w:eastAsia="仿宋" w:cs="Calibri"/>
          <w:color w:val="000000"/>
          <w:sz w:val="32"/>
          <w:szCs w:val="32"/>
        </w:rPr>
        <w:t>③</w:t>
      </w:r>
      <w:r>
        <w:rPr>
          <w:rFonts w:hint="eastAsia" w:ascii="仿宋" w:hAnsi="仿宋" w:eastAsia="仿宋" w:cs="仿宋"/>
          <w:color w:val="000000"/>
          <w:sz w:val="32"/>
          <w:szCs w:val="32"/>
        </w:rPr>
        <w:t>开展廉政建设和反腐败工作，维护宪法和法律的尊严。</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3、单位编制人员情况:现有编制数98人（其中机关：53人[行政编制43人、事业编制7人、工勤编制3人]、派驻36人、巡察9人），全局实有人员92人（其中：全额拨款人员92人），在职人员92人；离退休人员16人（其中：离休1人）。</w:t>
      </w:r>
    </w:p>
    <w:p>
      <w:pPr>
        <w:ind w:firstLine="640" w:firstLineChars="200"/>
        <w:rPr>
          <w:rFonts w:ascii="仿宋" w:hAnsi="仿宋" w:eastAsia="仿宋" w:cs="仿宋"/>
          <w:b/>
          <w:sz w:val="32"/>
          <w:szCs w:val="32"/>
        </w:rPr>
      </w:pPr>
      <w:r>
        <w:rPr>
          <w:rFonts w:hint="eastAsia" w:ascii="仿宋" w:hAnsi="仿宋" w:eastAsia="仿宋" w:cs="仿宋"/>
          <w:b/>
          <w:sz w:val="32"/>
          <w:szCs w:val="32"/>
        </w:rPr>
        <w:t>二、部门收支概况：</w:t>
      </w:r>
    </w:p>
    <w:p>
      <w:pPr>
        <w:ind w:firstLine="640" w:firstLineChars="200"/>
        <w:rPr>
          <w:rFonts w:ascii="仿宋" w:hAnsi="仿宋" w:eastAsia="仿宋" w:cs="仿宋"/>
          <w:sz w:val="32"/>
          <w:szCs w:val="32"/>
        </w:rPr>
      </w:pPr>
      <w:r>
        <w:rPr>
          <w:rFonts w:hint="eastAsia" w:ascii="仿宋" w:hAnsi="仿宋" w:eastAsia="仿宋" w:cs="仿宋"/>
          <w:sz w:val="32"/>
          <w:szCs w:val="32"/>
        </w:rPr>
        <w:t>1、2019年度收支决算情况：2019年度决算总收入1976.67万元，2019年度决算总支出1987.27万元，其中人员经费1417.67万元，公用经费188.49万元。项目支出：381.11万元，年终结转39.11万元。</w:t>
      </w:r>
    </w:p>
    <w:p>
      <w:pPr>
        <w:ind w:firstLine="640" w:firstLineChars="200"/>
        <w:rPr>
          <w:rFonts w:ascii="仿宋" w:hAnsi="仿宋" w:eastAsia="仿宋" w:cs="仿宋"/>
          <w:sz w:val="32"/>
          <w:szCs w:val="32"/>
        </w:rPr>
      </w:pPr>
      <w:r>
        <w:rPr>
          <w:rFonts w:hint="eastAsia" w:ascii="仿宋" w:hAnsi="仿宋" w:eastAsia="仿宋" w:cs="仿宋"/>
          <w:sz w:val="32"/>
          <w:szCs w:val="32"/>
        </w:rPr>
        <w:t>2、2019年度收入预算情况:2019年年初预算数1699.21  万元，其中人员经费1135.56万元，公用经费228.2万元，项目支出335.45万元。</w:t>
      </w:r>
    </w:p>
    <w:p>
      <w:pPr>
        <w:ind w:firstLine="640" w:firstLineChars="200"/>
        <w:rPr>
          <w:rFonts w:ascii="仿宋" w:hAnsi="仿宋" w:eastAsia="仿宋" w:cs="仿宋"/>
          <w:sz w:val="32"/>
          <w:szCs w:val="32"/>
        </w:rPr>
      </w:pPr>
      <w:r>
        <w:rPr>
          <w:rFonts w:hint="eastAsia" w:ascii="仿宋" w:hAnsi="仿宋" w:eastAsia="仿宋" w:cs="仿宋"/>
          <w:sz w:val="32"/>
          <w:szCs w:val="32"/>
        </w:rPr>
        <w:t>3、2019年度“三公经费”情况如下：我委局有公车4辆，主要是公用车燃料费、维护费、过路过桥费、保险费用出，共计18.28万元，2019年公务接待费用共计0.36万元。</w:t>
      </w: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tabs>
          <w:tab w:val="left" w:pos="5050"/>
        </w:tabs>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鹤城区纪委</w:t>
      </w:r>
    </w:p>
    <w:p>
      <w:pPr>
        <w:tabs>
          <w:tab w:val="left" w:pos="4725"/>
        </w:tabs>
        <w:ind w:firstLine="4800" w:firstLineChars="1500"/>
        <w:rPr>
          <w:rFonts w:ascii="仿宋" w:hAnsi="仿宋" w:eastAsia="仿宋" w:cs="仿宋"/>
          <w:sz w:val="32"/>
          <w:szCs w:val="32"/>
        </w:rPr>
      </w:pPr>
      <w:r>
        <w:rPr>
          <w:rFonts w:hint="eastAsia" w:ascii="仿宋" w:hAnsi="仿宋" w:eastAsia="仿宋" w:cs="仿宋"/>
          <w:sz w:val="32"/>
          <w:szCs w:val="32"/>
        </w:rPr>
        <w:t>2020年9月4日</w:t>
      </w:r>
    </w:p>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ED0CD0"/>
    <w:multiLevelType w:val="singleLevel"/>
    <w:tmpl w:val="88ED0CD0"/>
    <w:lvl w:ilvl="0" w:tentative="0">
      <w:start w:val="1"/>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3479BD"/>
    <w:rsid w:val="003768D5"/>
    <w:rsid w:val="003E0AD1"/>
    <w:rsid w:val="00434225"/>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A3E8D"/>
    <w:rsid w:val="008C307A"/>
    <w:rsid w:val="009237C4"/>
    <w:rsid w:val="00950252"/>
    <w:rsid w:val="00967F5D"/>
    <w:rsid w:val="009A0F95"/>
    <w:rsid w:val="009B3ADF"/>
    <w:rsid w:val="009C3B52"/>
    <w:rsid w:val="00A42218"/>
    <w:rsid w:val="00A70249"/>
    <w:rsid w:val="00B33BEA"/>
    <w:rsid w:val="00B57C9F"/>
    <w:rsid w:val="00B845B3"/>
    <w:rsid w:val="00B85D8B"/>
    <w:rsid w:val="00BC7861"/>
    <w:rsid w:val="00BE3674"/>
    <w:rsid w:val="00C3049A"/>
    <w:rsid w:val="00C31B1E"/>
    <w:rsid w:val="00C77645"/>
    <w:rsid w:val="00CE04C3"/>
    <w:rsid w:val="00CE76A0"/>
    <w:rsid w:val="00CF4B30"/>
    <w:rsid w:val="00D148C6"/>
    <w:rsid w:val="00DD06FF"/>
    <w:rsid w:val="00DD5FE9"/>
    <w:rsid w:val="00E00C7A"/>
    <w:rsid w:val="00E55B68"/>
    <w:rsid w:val="00EC3F24"/>
    <w:rsid w:val="00EC7C18"/>
    <w:rsid w:val="00ED4460"/>
    <w:rsid w:val="00F74360"/>
    <w:rsid w:val="00FB462F"/>
    <w:rsid w:val="00FE16FA"/>
    <w:rsid w:val="00FE328A"/>
    <w:rsid w:val="06A651C7"/>
    <w:rsid w:val="11723501"/>
    <w:rsid w:val="127C0C80"/>
    <w:rsid w:val="13C86AD2"/>
    <w:rsid w:val="14BD1CA1"/>
    <w:rsid w:val="159B0748"/>
    <w:rsid w:val="1F052F58"/>
    <w:rsid w:val="23C60C25"/>
    <w:rsid w:val="23E91B72"/>
    <w:rsid w:val="275C3732"/>
    <w:rsid w:val="283265CD"/>
    <w:rsid w:val="2A604B59"/>
    <w:rsid w:val="320919F4"/>
    <w:rsid w:val="327F00E2"/>
    <w:rsid w:val="3807460D"/>
    <w:rsid w:val="3A2F1790"/>
    <w:rsid w:val="3BDF478E"/>
    <w:rsid w:val="3C380E6E"/>
    <w:rsid w:val="3D020AAC"/>
    <w:rsid w:val="3DFF693B"/>
    <w:rsid w:val="40AD2523"/>
    <w:rsid w:val="41310E5F"/>
    <w:rsid w:val="430A489B"/>
    <w:rsid w:val="485C57EC"/>
    <w:rsid w:val="4A104352"/>
    <w:rsid w:val="4B9F631B"/>
    <w:rsid w:val="4CE3331D"/>
    <w:rsid w:val="540A0BD3"/>
    <w:rsid w:val="547C29E3"/>
    <w:rsid w:val="55897E46"/>
    <w:rsid w:val="562401AC"/>
    <w:rsid w:val="57B067CB"/>
    <w:rsid w:val="5CDA71AC"/>
    <w:rsid w:val="61CD419E"/>
    <w:rsid w:val="66950AD5"/>
    <w:rsid w:val="66E656AC"/>
    <w:rsid w:val="68CA03D1"/>
    <w:rsid w:val="69976730"/>
    <w:rsid w:val="69D52E69"/>
    <w:rsid w:val="6C4306E0"/>
    <w:rsid w:val="6E85282C"/>
    <w:rsid w:val="739C4CEE"/>
    <w:rsid w:val="747F0BDF"/>
    <w:rsid w:val="7D7C7B07"/>
    <w:rsid w:val="7F6979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864</Words>
  <Characters>4926</Characters>
  <Lines>41</Lines>
  <Paragraphs>11</Paragraphs>
  <TotalTime>10</TotalTime>
  <ScaleCrop>false</ScaleCrop>
  <LinksUpToDate>false</LinksUpToDate>
  <CharactersWithSpaces>5779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2021-06-03T11:57:00Z</dcterms:created>
  <dc:creator>李航 null</dc:creator>
  <cp:lastModifiedBy>且歌</cp:lastModifiedBy>
  <cp:lastPrinted>2020-07-15T07:25:00Z</cp:lastPrinted>
  <dcterms:modified xsi:type="dcterms:W3CDTF">2021-06-06T10:10:29Z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D4310D2A739B48918106C27BC5A684F5</vt:lpwstr>
  </property>
</Properties>
</file>