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ind w:firstLine="883" w:firstLineChars="200"/>
        <w:rPr>
          <w:rFonts w:ascii="宋体" w:hAnsi="宋体"/>
          <w:b/>
          <w:sz w:val="44"/>
          <w:szCs w:val="44"/>
        </w:rPr>
      </w:pPr>
      <w:r>
        <w:rPr>
          <w:rFonts w:hint="eastAsia" w:ascii="宋体" w:hAnsi="宋体"/>
          <w:b/>
          <w:sz w:val="44"/>
          <w:szCs w:val="44"/>
        </w:rPr>
        <w:t>怀化市坨院学校2020年度部门预算</w:t>
      </w:r>
    </w:p>
    <w:p>
      <w:pPr>
        <w:spacing w:line="560" w:lineRule="exact"/>
        <w:ind w:firstLine="883" w:firstLineChars="200"/>
        <w:jc w:val="center"/>
        <w:rPr>
          <w:rFonts w:ascii="宋体" w:hAnsi="宋体"/>
          <w:b/>
          <w:sz w:val="44"/>
          <w:szCs w:val="44"/>
        </w:rPr>
      </w:pPr>
      <w:r>
        <w:rPr>
          <w:rFonts w:hint="eastAsia" w:ascii="宋体" w:hAnsi="宋体"/>
          <w:b/>
          <w:sz w:val="44"/>
          <w:szCs w:val="44"/>
        </w:rPr>
        <w:t>公开说明</w:t>
      </w:r>
    </w:p>
    <w:p>
      <w:pPr>
        <w:spacing w:line="560" w:lineRule="exact"/>
        <w:jc w:val="center"/>
        <w:rPr>
          <w:rFonts w:ascii="楷体_GB2312" w:hAnsi="宋体" w:eastAsia="楷体_GB2312"/>
          <w:b/>
          <w:sz w:val="32"/>
          <w:szCs w:val="32"/>
        </w:rPr>
      </w:pPr>
    </w:p>
    <w:p>
      <w:pPr>
        <w:widowControl/>
        <w:spacing w:line="560" w:lineRule="exact"/>
        <w:ind w:firstLine="627" w:firstLineChars="196"/>
        <w:jc w:val="left"/>
        <w:rPr>
          <w:rFonts w:ascii="黑体" w:eastAsia="黑体"/>
          <w:sz w:val="32"/>
          <w:szCs w:val="32"/>
        </w:rPr>
      </w:pPr>
      <w:r>
        <w:rPr>
          <w:rFonts w:hint="eastAsia" w:eastAsia="黑体"/>
          <w:bCs/>
          <w:kern w:val="0"/>
          <w:sz w:val="32"/>
          <w:szCs w:val="32"/>
        </w:rPr>
        <w:t>目  录：</w:t>
      </w:r>
    </w:p>
    <w:p>
      <w:pPr>
        <w:spacing w:line="560" w:lineRule="exact"/>
        <w:ind w:firstLine="640" w:firstLineChars="200"/>
        <w:jc w:val="left"/>
        <w:rPr>
          <w:rFonts w:ascii="黑体" w:eastAsia="黑体"/>
          <w:sz w:val="32"/>
          <w:szCs w:val="32"/>
        </w:rPr>
      </w:pPr>
      <w:r>
        <w:rPr>
          <w:rFonts w:hint="eastAsia" w:ascii="黑体" w:eastAsia="黑体"/>
          <w:sz w:val="32"/>
          <w:szCs w:val="32"/>
        </w:rPr>
        <w:t>一、部门职责及机构设置情况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（一）部门职责</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rPr>
        <w:t>（二）机构设置情况</w:t>
      </w:r>
    </w:p>
    <w:p>
      <w:pPr>
        <w:spacing w:line="560" w:lineRule="exact"/>
        <w:ind w:firstLine="640" w:firstLineChars="200"/>
        <w:jc w:val="left"/>
        <w:rPr>
          <w:rFonts w:hint="eastAsia" w:ascii="仿宋_GB2312" w:eastAsia="仿宋_GB2312"/>
          <w:sz w:val="32"/>
          <w:szCs w:val="32"/>
        </w:rPr>
      </w:pPr>
      <w:r>
        <w:rPr>
          <w:rFonts w:hint="eastAsia" w:ascii="仿宋_GB2312" w:eastAsia="仿宋_GB2312"/>
          <w:sz w:val="32"/>
          <w:szCs w:val="32"/>
          <w:lang w:eastAsia="zh-CN"/>
        </w:rPr>
        <w:t>（三）部门预算单位构成</w:t>
      </w:r>
    </w:p>
    <w:p>
      <w:pPr>
        <w:spacing w:line="560" w:lineRule="exact"/>
        <w:ind w:firstLine="640" w:firstLineChars="200"/>
        <w:jc w:val="left"/>
        <w:rPr>
          <w:rFonts w:ascii="黑体" w:eastAsia="黑体"/>
          <w:sz w:val="32"/>
          <w:szCs w:val="32"/>
        </w:rPr>
      </w:pPr>
      <w:r>
        <w:rPr>
          <w:rFonts w:hint="eastAsia" w:ascii="黑体" w:eastAsia="黑体"/>
          <w:sz w:val="32"/>
          <w:szCs w:val="32"/>
        </w:rPr>
        <w:t>二、部门预算安排情况说明</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（一）部门预算基本情况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1．年度收支预算情况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（1）收入预算</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（2）支出预算</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2．年度一般公共预算财政拨款支出情况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（1）基本支出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（2）项目支出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 xml:space="preserve"> 3.政府性基金支出</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（二）年度“三公”经费预算情况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（三）年度机关运行经费预算情况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（四）年度政府采购预算情况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w:t>
      </w:r>
      <w:r>
        <w:rPr>
          <w:rFonts w:hint="eastAsia" w:eastAsia="仿宋_GB2312"/>
          <w:sz w:val="32"/>
          <w:szCs w:val="32"/>
        </w:rPr>
        <w:t>国有资产占用情况</w:t>
      </w:r>
    </w:p>
    <w:p>
      <w:pPr>
        <w:widowControl/>
        <w:spacing w:line="560" w:lineRule="exact"/>
        <w:ind w:firstLine="640" w:firstLineChars="200"/>
        <w:jc w:val="left"/>
        <w:rPr>
          <w:rFonts w:eastAsia="仿宋_GB2312"/>
          <w:sz w:val="32"/>
          <w:szCs w:val="32"/>
        </w:rPr>
      </w:pPr>
      <w:r>
        <w:rPr>
          <w:rFonts w:hint="eastAsia" w:eastAsia="仿宋_GB2312"/>
          <w:sz w:val="32"/>
          <w:szCs w:val="32"/>
        </w:rPr>
        <w:t>（六）预算绩效管理情况</w:t>
      </w:r>
    </w:p>
    <w:p>
      <w:pPr>
        <w:spacing w:line="560" w:lineRule="exact"/>
        <w:ind w:firstLine="640" w:firstLineChars="200"/>
        <w:jc w:val="left"/>
        <w:rPr>
          <w:rFonts w:hint="eastAsia" w:ascii="黑体" w:eastAsia="黑体"/>
          <w:sz w:val="32"/>
          <w:szCs w:val="32"/>
        </w:rPr>
      </w:pPr>
      <w:r>
        <w:rPr>
          <w:rFonts w:hint="eastAsia" w:ascii="黑体" w:eastAsia="黑体"/>
          <w:sz w:val="32"/>
          <w:szCs w:val="32"/>
        </w:rPr>
        <w:t>三、专业名词解释</w:t>
      </w:r>
      <w:r>
        <w:rPr>
          <w:rFonts w:hint="eastAsia" w:ascii="宋体" w:hAnsi="宋体"/>
          <w:b/>
          <w:sz w:val="44"/>
          <w:szCs w:val="44"/>
        </w:rPr>
        <w:t xml:space="preserve"> </w:t>
      </w:r>
      <w:r>
        <w:rPr>
          <w:rFonts w:hint="eastAsia" w:ascii="黑体" w:eastAsia="黑体"/>
          <w:sz w:val="32"/>
          <w:szCs w:val="32"/>
        </w:rPr>
        <w:t xml:space="preserve"> </w:t>
      </w:r>
    </w:p>
    <w:p>
      <w:pPr>
        <w:spacing w:line="560" w:lineRule="exact"/>
        <w:ind w:firstLine="640" w:firstLineChars="200"/>
        <w:jc w:val="left"/>
        <w:rPr>
          <w:rFonts w:hint="eastAsia" w:ascii="宋体" w:hAnsi="宋体"/>
          <w:b/>
          <w:sz w:val="44"/>
          <w:szCs w:val="44"/>
        </w:rPr>
      </w:pPr>
      <w:r>
        <w:rPr>
          <w:rFonts w:hint="eastAsia" w:ascii="黑体" w:eastAsia="黑体"/>
          <w:sz w:val="32"/>
          <w:szCs w:val="32"/>
          <w:lang w:eastAsia="zh-CN"/>
        </w:rPr>
        <w:t>四</w:t>
      </w:r>
      <w:r>
        <w:rPr>
          <w:rFonts w:hint="eastAsia" w:ascii="黑体" w:eastAsia="黑体"/>
          <w:sz w:val="32"/>
          <w:szCs w:val="32"/>
        </w:rPr>
        <w:t>、</w:t>
      </w:r>
      <w:r>
        <w:rPr>
          <w:rFonts w:hint="eastAsia" w:ascii="黑体" w:eastAsia="黑体"/>
          <w:sz w:val="32"/>
          <w:szCs w:val="32"/>
          <w:lang w:eastAsia="zh-CN"/>
        </w:rPr>
        <w:t>部门预算表</w:t>
      </w:r>
      <w:r>
        <w:rPr>
          <w:rFonts w:hint="eastAsia" w:ascii="宋体" w:hAnsi="宋体"/>
          <w:b/>
          <w:sz w:val="44"/>
          <w:szCs w:val="44"/>
        </w:rPr>
        <w:t xml:space="preserve"> </w:t>
      </w:r>
    </w:p>
    <w:p>
      <w:pPr>
        <w:spacing w:line="560" w:lineRule="exact"/>
        <w:ind w:firstLine="640" w:firstLineChars="200"/>
        <w:rPr>
          <w:rFonts w:hint="eastAsia" w:eastAsia="仿宋_GB2312"/>
          <w:sz w:val="32"/>
          <w:szCs w:val="32"/>
        </w:rPr>
      </w:pPr>
      <w:r>
        <w:rPr>
          <w:rFonts w:hint="eastAsia" w:eastAsia="仿宋_GB2312"/>
          <w:sz w:val="32"/>
          <w:szCs w:val="32"/>
        </w:rPr>
        <w:t>1、部门收支总体情况表</w:t>
      </w:r>
    </w:p>
    <w:p>
      <w:pPr>
        <w:spacing w:line="560" w:lineRule="exact"/>
        <w:ind w:firstLine="640" w:firstLineChars="200"/>
        <w:rPr>
          <w:rFonts w:hint="eastAsia" w:eastAsia="仿宋_GB2312"/>
          <w:sz w:val="32"/>
          <w:szCs w:val="32"/>
        </w:rPr>
      </w:pPr>
      <w:r>
        <w:rPr>
          <w:rFonts w:hint="eastAsia" w:eastAsia="仿宋_GB2312"/>
          <w:sz w:val="32"/>
          <w:szCs w:val="32"/>
        </w:rPr>
        <w:t>2、部门收入总体情况表</w:t>
      </w:r>
    </w:p>
    <w:p>
      <w:pPr>
        <w:spacing w:line="560" w:lineRule="exact"/>
        <w:ind w:firstLine="640" w:firstLineChars="200"/>
        <w:rPr>
          <w:rFonts w:hint="eastAsia" w:eastAsia="仿宋_GB2312"/>
          <w:sz w:val="32"/>
          <w:szCs w:val="32"/>
        </w:rPr>
      </w:pPr>
      <w:r>
        <w:rPr>
          <w:rFonts w:hint="eastAsia" w:eastAsia="仿宋_GB2312"/>
          <w:sz w:val="32"/>
          <w:szCs w:val="32"/>
        </w:rPr>
        <w:t>3、部门支出总体情况表</w:t>
      </w:r>
    </w:p>
    <w:p>
      <w:pPr>
        <w:spacing w:line="560" w:lineRule="exact"/>
        <w:ind w:firstLine="640" w:firstLineChars="200"/>
        <w:rPr>
          <w:rFonts w:hint="eastAsia" w:eastAsia="仿宋_GB2312"/>
          <w:sz w:val="32"/>
          <w:szCs w:val="32"/>
        </w:rPr>
      </w:pPr>
      <w:r>
        <w:rPr>
          <w:rFonts w:hint="eastAsia" w:eastAsia="仿宋_GB2312"/>
          <w:sz w:val="32"/>
          <w:szCs w:val="32"/>
        </w:rPr>
        <w:t>4、财政拨款收支情况表</w:t>
      </w:r>
    </w:p>
    <w:p>
      <w:pPr>
        <w:spacing w:line="560" w:lineRule="exact"/>
        <w:ind w:firstLine="640" w:firstLineChars="200"/>
        <w:rPr>
          <w:rFonts w:hint="eastAsia" w:eastAsia="仿宋_GB2312"/>
          <w:sz w:val="32"/>
          <w:szCs w:val="32"/>
        </w:rPr>
      </w:pPr>
      <w:r>
        <w:rPr>
          <w:rFonts w:hint="eastAsia" w:eastAsia="仿宋_GB2312"/>
          <w:sz w:val="32"/>
          <w:szCs w:val="32"/>
        </w:rPr>
        <w:t>5、一般公共预算支出表</w:t>
      </w:r>
    </w:p>
    <w:p>
      <w:pPr>
        <w:spacing w:line="560" w:lineRule="exact"/>
        <w:ind w:firstLine="640" w:firstLineChars="200"/>
        <w:rPr>
          <w:rFonts w:hint="eastAsia" w:eastAsia="仿宋_GB2312"/>
          <w:sz w:val="32"/>
          <w:szCs w:val="32"/>
        </w:rPr>
      </w:pPr>
      <w:r>
        <w:rPr>
          <w:rFonts w:hint="eastAsia" w:eastAsia="仿宋_GB2312"/>
          <w:sz w:val="32"/>
          <w:szCs w:val="32"/>
        </w:rPr>
        <w:t>6、一般公共预算基本支出表</w:t>
      </w:r>
    </w:p>
    <w:p>
      <w:pPr>
        <w:spacing w:line="560" w:lineRule="exact"/>
        <w:ind w:firstLine="640" w:firstLineChars="200"/>
        <w:rPr>
          <w:rFonts w:hint="eastAsia" w:eastAsia="仿宋_GB2312"/>
          <w:sz w:val="32"/>
          <w:szCs w:val="32"/>
        </w:rPr>
      </w:pPr>
      <w:r>
        <w:rPr>
          <w:rFonts w:hint="eastAsia" w:eastAsia="仿宋_GB2312"/>
          <w:sz w:val="32"/>
          <w:szCs w:val="32"/>
        </w:rPr>
        <w:t>7、一般公共预算“三公”经费支出表</w:t>
      </w:r>
    </w:p>
    <w:p>
      <w:pPr>
        <w:spacing w:line="560" w:lineRule="exact"/>
        <w:ind w:firstLine="640" w:firstLineChars="200"/>
        <w:jc w:val="left"/>
        <w:rPr>
          <w:rFonts w:hint="eastAsia" w:ascii="黑体" w:eastAsia="黑体"/>
          <w:sz w:val="32"/>
          <w:szCs w:val="32"/>
        </w:rPr>
      </w:pPr>
      <w:r>
        <w:rPr>
          <w:rFonts w:hint="eastAsia" w:eastAsia="仿宋_GB2312"/>
          <w:sz w:val="32"/>
          <w:szCs w:val="32"/>
        </w:rPr>
        <w:t>8、政府性基金预算支出情况表</w:t>
      </w:r>
    </w:p>
    <w:p>
      <w:pPr>
        <w:spacing w:line="480" w:lineRule="auto"/>
        <w:ind w:firstLine="640" w:firstLineChars="200"/>
        <w:jc w:val="left"/>
        <w:rPr>
          <w:rFonts w:ascii="黑体" w:eastAsia="黑体"/>
          <w:sz w:val="32"/>
          <w:szCs w:val="32"/>
        </w:rPr>
      </w:pPr>
    </w:p>
    <w:p>
      <w:pPr>
        <w:spacing w:line="480" w:lineRule="auto"/>
        <w:ind w:firstLine="640" w:firstLineChars="200"/>
        <w:jc w:val="left"/>
        <w:rPr>
          <w:rFonts w:ascii="黑体" w:eastAsia="黑体"/>
          <w:sz w:val="32"/>
          <w:szCs w:val="32"/>
        </w:rPr>
      </w:pPr>
    </w:p>
    <w:p>
      <w:pPr>
        <w:spacing w:line="560" w:lineRule="exact"/>
        <w:ind w:firstLine="640" w:firstLineChars="200"/>
        <w:rPr>
          <w:rFonts w:ascii="黑体" w:eastAsia="黑体"/>
          <w:sz w:val="32"/>
          <w:szCs w:val="32"/>
        </w:rPr>
      </w:pPr>
      <w:r>
        <w:rPr>
          <w:rFonts w:hint="eastAsia" w:ascii="黑体" w:eastAsia="黑体"/>
          <w:sz w:val="32"/>
          <w:szCs w:val="32"/>
        </w:rPr>
        <w:t>一、部门职责及机构设置情况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（一）部门职责</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怀化市坨院学校属全额拨款事业单位，从事小学教育工作</w:t>
      </w:r>
      <w:r>
        <w:rPr>
          <w:rFonts w:hint="eastAsia" w:ascii="仿宋_GB2312" w:eastAsia="仿宋_GB2312"/>
          <w:sz w:val="32"/>
          <w:szCs w:val="32"/>
          <w:lang w:eastAsia="zh-CN"/>
        </w:rPr>
        <w:t>。</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（二）机构设置情况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怀化市坨院学校作为作为一级部门预算单位，内设5个办公室，分别为为办公室、教务处、教研室、总务处、工会。现有教职工18人，退休17人。</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lang w:eastAsia="zh-CN"/>
        </w:rPr>
        <w:t>（三）部门预算单位构成</w:t>
      </w:r>
    </w:p>
    <w:p>
      <w:pPr>
        <w:spacing w:line="560" w:lineRule="exact"/>
        <w:ind w:firstLine="640" w:firstLineChars="200"/>
        <w:rPr>
          <w:rFonts w:hint="eastAsia" w:ascii="仿宋_GB2312" w:eastAsia="仿宋_GB2312"/>
          <w:sz w:val="32"/>
          <w:szCs w:val="32"/>
          <w:lang w:eastAsia="zh-CN"/>
        </w:rPr>
      </w:pPr>
      <w:r>
        <w:rPr>
          <w:rFonts w:hint="eastAsia" w:ascii="仿宋_GB2312" w:eastAsia="仿宋_GB2312"/>
          <w:sz w:val="32"/>
          <w:szCs w:val="32"/>
        </w:rPr>
        <w:t>20</w:t>
      </w:r>
      <w:r>
        <w:rPr>
          <w:rFonts w:hint="eastAsia" w:ascii="仿宋_GB2312" w:eastAsia="仿宋_GB2312"/>
          <w:sz w:val="32"/>
          <w:szCs w:val="32"/>
          <w:lang w:val="en-US" w:eastAsia="zh-CN"/>
        </w:rPr>
        <w:t>20</w:t>
      </w:r>
      <w:r>
        <w:rPr>
          <w:rFonts w:hint="eastAsia" w:ascii="仿宋_GB2312" w:eastAsia="仿宋_GB2312"/>
          <w:sz w:val="32"/>
          <w:szCs w:val="32"/>
        </w:rPr>
        <w:t>年部门预算</w:t>
      </w:r>
      <w:r>
        <w:rPr>
          <w:rFonts w:hint="eastAsia" w:ascii="仿宋_GB2312" w:eastAsia="仿宋_GB2312"/>
          <w:sz w:val="32"/>
          <w:szCs w:val="32"/>
          <w:lang w:val="en-US" w:eastAsia="zh-CN"/>
        </w:rPr>
        <w:t>只有本级，没有其他预算单位，因此本部门预算仅含本级预算。</w:t>
      </w:r>
    </w:p>
    <w:p>
      <w:pPr>
        <w:spacing w:line="560" w:lineRule="exact"/>
        <w:ind w:firstLine="640" w:firstLineChars="200"/>
        <w:rPr>
          <w:rFonts w:ascii="黑体" w:eastAsia="黑体"/>
          <w:sz w:val="32"/>
          <w:szCs w:val="32"/>
        </w:rPr>
      </w:pPr>
      <w:r>
        <w:rPr>
          <w:rFonts w:hint="eastAsia" w:ascii="黑体" w:eastAsia="黑体"/>
          <w:sz w:val="32"/>
          <w:szCs w:val="32"/>
        </w:rPr>
        <w:t>二、部门预算安排情况说明</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（一）部门预算基本情况</w:t>
      </w:r>
    </w:p>
    <w:p>
      <w:pPr>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 xml:space="preserve"> 1．年度收支预算情况。</w:t>
      </w:r>
      <w:bookmarkStart w:id="0" w:name="_GoBack"/>
      <w:bookmarkEnd w:id="0"/>
    </w:p>
    <w:p>
      <w:pPr>
        <w:ind w:firstLine="640" w:firstLineChars="200"/>
        <w:rPr>
          <w:rFonts w:ascii="仿宋_GB2312" w:eastAsia="仿宋_GB2312"/>
          <w:sz w:val="32"/>
          <w:szCs w:val="32"/>
        </w:rPr>
      </w:pPr>
      <w:r>
        <w:rPr>
          <w:rFonts w:hint="eastAsia" w:ascii="仿宋_GB2312" w:eastAsia="仿宋_GB2312"/>
          <w:sz w:val="32"/>
          <w:szCs w:val="32"/>
        </w:rPr>
        <w:t xml:space="preserve"> ①收入预算，2020年年初预算数329.25万元，其中，一般公共预算拨款319.15万元，政府性基金预算拨款0万元，纳入财政专户管理的非税收入拨款10.1万元，国有资本经营预算拨款0万元，事业收入拨款0万元。收入较2019年增加84.79万元，主要原因是工资福利、对个人和家庭补助支出以及乡镇津贴和武陵山片区人才津贴纳入预算。</w:t>
      </w:r>
    </w:p>
    <w:p>
      <w:pPr>
        <w:spacing w:line="560" w:lineRule="exact"/>
        <w:ind w:firstLine="640"/>
        <w:rPr>
          <w:rFonts w:ascii="仿宋_GB2312" w:eastAsia="仿宋_GB2312"/>
          <w:sz w:val="32"/>
          <w:szCs w:val="32"/>
        </w:rPr>
      </w:pPr>
      <w:r>
        <w:rPr>
          <w:rFonts w:hint="eastAsia" w:ascii="仿宋_GB2312" w:eastAsia="仿宋_GB2312"/>
          <w:sz w:val="32"/>
          <w:szCs w:val="32"/>
        </w:rPr>
        <w:t>②支出预算，2020年年初预算数329.25万元，其中，人员支出244.4万元，公用支出29.56万元，项目支出555.3万元。基本支出较去年增加69.29万元，项目支出增加15.5万元，主要原因是工资福利、对个人和家庭补助支出以及乡镇津贴和武陵山片区人才津贴纳入预算。</w:t>
      </w:r>
    </w:p>
    <w:p>
      <w:pPr>
        <w:spacing w:line="560" w:lineRule="exact"/>
        <w:rPr>
          <w:rFonts w:ascii="仿宋_GB2312" w:eastAsia="仿宋_GB2312"/>
          <w:sz w:val="32"/>
          <w:szCs w:val="32"/>
        </w:rPr>
      </w:pPr>
      <w:r>
        <w:rPr>
          <w:rFonts w:hint="eastAsia" w:ascii="仿宋_GB2312" w:eastAsia="仿宋_GB2312"/>
          <w:sz w:val="32"/>
          <w:szCs w:val="32"/>
        </w:rPr>
        <w:t xml:space="preserve">    2．年度一般公共预算财政拨款支出情况</w:t>
      </w:r>
    </w:p>
    <w:p>
      <w:pPr>
        <w:keepNext w:val="0"/>
        <w:keepLines w:val="0"/>
        <w:pageBreakBefore w:val="0"/>
        <w:widowControl w:val="0"/>
        <w:kinsoku/>
        <w:wordWrap/>
        <w:overflowPunct/>
        <w:topLinePunct w:val="0"/>
        <w:autoSpaceDE/>
        <w:autoSpaceDN/>
        <w:bidi w:val="0"/>
        <w:snapToGrid/>
        <w:spacing w:line="560" w:lineRule="exact"/>
        <w:textAlignment w:val="auto"/>
        <w:outlineLvl w:val="9"/>
        <w:rPr>
          <w:rFonts w:hint="eastAsia" w:ascii="仿宋_GB2312" w:eastAsia="仿宋_GB2312"/>
          <w:sz w:val="32"/>
          <w:szCs w:val="32"/>
        </w:rPr>
      </w:pPr>
      <w:r>
        <w:rPr>
          <w:rFonts w:hint="eastAsia" w:ascii="仿宋_GB2312" w:eastAsia="仿宋_GB2312"/>
          <w:sz w:val="32"/>
          <w:szCs w:val="32"/>
        </w:rPr>
        <w:t xml:space="preserve">    ①基本支出：2020年年初预算数为273.9</w:t>
      </w:r>
      <w:r>
        <w:rPr>
          <w:rFonts w:hint="eastAsia" w:ascii="仿宋_GB2312" w:eastAsia="仿宋_GB2312"/>
          <w:sz w:val="32"/>
          <w:szCs w:val="32"/>
          <w:lang w:val="en-US" w:eastAsia="zh-CN"/>
        </w:rPr>
        <w:t>4</w:t>
      </w:r>
      <w:r>
        <w:rPr>
          <w:rFonts w:hint="eastAsia" w:ascii="仿宋_GB2312" w:eastAsia="仿宋_GB2312"/>
          <w:sz w:val="32"/>
          <w:szCs w:val="32"/>
        </w:rPr>
        <w:t>万元，是指为保障单位机构正常运转、完成日常工作任务而发生的各项支出，包括用于基本工资、津贴补贴等人员经费以及办公费、印刷费、水电费、物业管理费等日常公用经费；</w:t>
      </w:r>
    </w:p>
    <w:p>
      <w:pPr>
        <w:keepNext w:val="0"/>
        <w:keepLines w:val="0"/>
        <w:pageBreakBefore w:val="0"/>
        <w:widowControl w:val="0"/>
        <w:kinsoku/>
        <w:wordWrap/>
        <w:overflowPunct/>
        <w:topLinePunct w:val="0"/>
        <w:autoSpaceDE/>
        <w:autoSpaceDN/>
        <w:bidi w:val="0"/>
        <w:snapToGrid/>
        <w:spacing w:line="560" w:lineRule="exact"/>
        <w:ind w:firstLine="640"/>
        <w:textAlignment w:val="auto"/>
        <w:outlineLvl w:val="9"/>
        <w:rPr>
          <w:rFonts w:hint="eastAsia" w:ascii="仿宋_GB2312" w:eastAsia="仿宋_GB2312"/>
          <w:sz w:val="32"/>
          <w:szCs w:val="32"/>
          <w:lang w:eastAsia="zh-CN"/>
        </w:rPr>
      </w:pPr>
      <w:r>
        <w:rPr>
          <w:rFonts w:hint="eastAsia" w:ascii="仿宋_GB2312" w:eastAsia="仿宋_GB2312"/>
          <w:sz w:val="32"/>
          <w:szCs w:val="32"/>
        </w:rPr>
        <w:t>②项目支出：2020年年初预算数为</w:t>
      </w:r>
      <w:r>
        <w:rPr>
          <w:rFonts w:hint="eastAsia" w:ascii="仿宋_GB2312" w:eastAsia="仿宋_GB2312"/>
          <w:sz w:val="32"/>
          <w:szCs w:val="32"/>
          <w:lang w:val="en-US" w:eastAsia="zh-CN"/>
        </w:rPr>
        <w:t>45.21</w:t>
      </w:r>
      <w:r>
        <w:rPr>
          <w:rFonts w:hint="eastAsia" w:ascii="仿宋_GB2312" w:eastAsia="仿宋_GB2312"/>
          <w:sz w:val="32"/>
          <w:szCs w:val="32"/>
        </w:rPr>
        <w:t>万元，是指单位</w:t>
      </w:r>
      <w:r>
        <w:rPr>
          <w:rFonts w:hint="eastAsia" w:ascii="仿宋_GB2312" w:eastAsia="仿宋_GB2312"/>
          <w:sz w:val="32"/>
          <w:szCs w:val="32"/>
          <w:lang w:eastAsia="zh-CN"/>
        </w:rPr>
        <w:t>为</w:t>
      </w:r>
      <w:r>
        <w:rPr>
          <w:rFonts w:hint="eastAsia" w:ascii="仿宋_GB2312" w:eastAsia="仿宋_GB2312"/>
          <w:sz w:val="32"/>
          <w:szCs w:val="32"/>
        </w:rPr>
        <w:t>完成特定行政工作任务或事业发展目标而发生的支出，包括有</w:t>
      </w:r>
      <w:r>
        <w:rPr>
          <w:rFonts w:hint="eastAsia" w:ascii="仿宋_GB2312" w:eastAsia="仿宋_GB2312"/>
          <w:sz w:val="32"/>
          <w:szCs w:val="32"/>
          <w:lang w:eastAsia="zh-CN"/>
        </w:rPr>
        <w:t>产业</w:t>
      </w:r>
      <w:r>
        <w:rPr>
          <w:rFonts w:hint="eastAsia" w:ascii="仿宋_GB2312" w:eastAsia="仿宋_GB2312"/>
          <w:sz w:val="32"/>
          <w:szCs w:val="32"/>
        </w:rPr>
        <w:t>发展</w:t>
      </w:r>
      <w:r>
        <w:rPr>
          <w:rFonts w:hint="eastAsia" w:ascii="仿宋_GB2312" w:eastAsia="仿宋_GB2312"/>
          <w:sz w:val="32"/>
          <w:szCs w:val="32"/>
          <w:lang w:eastAsia="zh-CN"/>
        </w:rPr>
        <w:t>引导类</w:t>
      </w:r>
      <w:r>
        <w:rPr>
          <w:rFonts w:hint="eastAsia" w:ascii="仿宋_GB2312" w:eastAsia="仿宋_GB2312"/>
          <w:sz w:val="32"/>
          <w:szCs w:val="32"/>
          <w:lang w:val="en-US" w:eastAsia="zh-CN"/>
        </w:rPr>
        <w:t>0万元</w:t>
      </w:r>
      <w:r>
        <w:rPr>
          <w:rFonts w:hint="eastAsia" w:ascii="仿宋_GB2312" w:eastAsia="仿宋_GB2312"/>
          <w:sz w:val="32"/>
          <w:szCs w:val="32"/>
        </w:rPr>
        <w:t>、专项业务费</w:t>
      </w:r>
      <w:r>
        <w:rPr>
          <w:rFonts w:hint="eastAsia" w:ascii="仿宋_GB2312" w:eastAsia="仿宋_GB2312"/>
          <w:sz w:val="32"/>
          <w:szCs w:val="32"/>
          <w:lang w:eastAsia="zh-CN"/>
        </w:rPr>
        <w:t>用类</w:t>
      </w:r>
      <w:r>
        <w:rPr>
          <w:rFonts w:hint="eastAsia" w:ascii="仿宋_GB2312" w:eastAsia="仿宋_GB2312"/>
          <w:sz w:val="32"/>
          <w:szCs w:val="32"/>
          <w:lang w:val="en-US" w:eastAsia="zh-CN"/>
        </w:rPr>
        <w:t>0万元</w:t>
      </w:r>
      <w:r>
        <w:rPr>
          <w:rFonts w:hint="eastAsia" w:ascii="仿宋_GB2312" w:eastAsia="仿宋_GB2312"/>
          <w:sz w:val="32"/>
          <w:szCs w:val="32"/>
        </w:rPr>
        <w:t>、基本建设</w:t>
      </w:r>
      <w:r>
        <w:rPr>
          <w:rFonts w:hint="eastAsia" w:ascii="仿宋_GB2312" w:eastAsia="仿宋_GB2312"/>
          <w:sz w:val="32"/>
          <w:szCs w:val="32"/>
          <w:lang w:eastAsia="zh-CN"/>
        </w:rPr>
        <w:t>类</w:t>
      </w:r>
      <w:r>
        <w:rPr>
          <w:rFonts w:hint="eastAsia" w:ascii="仿宋_GB2312" w:eastAsia="仿宋_GB2312"/>
          <w:sz w:val="32"/>
          <w:szCs w:val="32"/>
          <w:lang w:val="en-US" w:eastAsia="zh-CN"/>
        </w:rPr>
        <w:t>0万元</w:t>
      </w:r>
      <w:r>
        <w:rPr>
          <w:rFonts w:hint="eastAsia" w:ascii="仿宋_GB2312" w:eastAsia="仿宋_GB2312"/>
          <w:sz w:val="32"/>
          <w:szCs w:val="32"/>
          <w:lang w:eastAsia="zh-CN"/>
        </w:rPr>
        <w:t>、对个人和家庭补助类</w:t>
      </w:r>
      <w:r>
        <w:rPr>
          <w:rFonts w:hint="eastAsia" w:ascii="仿宋_GB2312" w:eastAsia="仿宋_GB2312"/>
          <w:sz w:val="32"/>
          <w:szCs w:val="32"/>
          <w:lang w:val="en-US" w:eastAsia="zh-CN"/>
        </w:rPr>
        <w:t>45.21万元</w:t>
      </w:r>
      <w:r>
        <w:rPr>
          <w:rFonts w:hint="eastAsia" w:ascii="仿宋_GB2312" w:eastAsia="仿宋_GB2312"/>
          <w:sz w:val="32"/>
          <w:szCs w:val="32"/>
        </w:rPr>
        <w:t>。</w:t>
      </w:r>
    </w:p>
    <w:p>
      <w:pPr>
        <w:spacing w:line="560" w:lineRule="exact"/>
        <w:ind w:firstLine="640"/>
        <w:rPr>
          <w:rFonts w:ascii="仿宋_GB2312" w:eastAsia="仿宋_GB2312"/>
          <w:sz w:val="32"/>
          <w:szCs w:val="32"/>
        </w:rPr>
      </w:pPr>
      <w:r>
        <w:rPr>
          <w:rFonts w:hint="eastAsia" w:ascii="仿宋_GB2312" w:eastAsia="仿宋_GB2312"/>
          <w:sz w:val="32"/>
          <w:szCs w:val="32"/>
        </w:rPr>
        <w:t>3.政府性基金支出</w:t>
      </w:r>
    </w:p>
    <w:p>
      <w:pPr>
        <w:widowControl/>
        <w:spacing w:line="500" w:lineRule="auto"/>
        <w:ind w:firstLine="640" w:firstLineChars="200"/>
        <w:jc w:val="left"/>
        <w:rPr>
          <w:rFonts w:ascii="仿宋_GB2312" w:eastAsia="仿宋_GB2312"/>
          <w:sz w:val="32"/>
          <w:szCs w:val="32"/>
        </w:rPr>
      </w:pPr>
      <w:r>
        <w:rPr>
          <w:rFonts w:hint="eastAsia" w:ascii="仿宋_GB2312" w:eastAsia="仿宋_GB2312"/>
          <w:sz w:val="32"/>
          <w:szCs w:val="32"/>
        </w:rPr>
        <w:t>2020年无政府性基金支出。</w:t>
      </w:r>
    </w:p>
    <w:p>
      <w:pPr>
        <w:spacing w:line="560" w:lineRule="exact"/>
        <w:ind w:firstLine="320" w:firstLineChars="100"/>
        <w:rPr>
          <w:rFonts w:ascii="仿宋_GB2312" w:eastAsia="仿宋_GB2312"/>
          <w:sz w:val="32"/>
          <w:szCs w:val="32"/>
        </w:rPr>
      </w:pPr>
      <w:r>
        <w:rPr>
          <w:rFonts w:hint="eastAsia" w:ascii="仿宋_GB2312" w:eastAsia="仿宋_GB2312"/>
          <w:sz w:val="32"/>
          <w:szCs w:val="32"/>
        </w:rPr>
        <w:t xml:space="preserve"> (二）年度“三公”经费预算情况</w:t>
      </w:r>
    </w:p>
    <w:p>
      <w:pPr>
        <w:spacing w:line="560" w:lineRule="exact"/>
        <w:ind w:firstLine="640" w:firstLineChars="200"/>
        <w:rPr>
          <w:rFonts w:hint="default" w:ascii="仿宋_GB2312" w:eastAsia="仿宋_GB2312"/>
          <w:sz w:val="32"/>
          <w:szCs w:val="32"/>
          <w:lang w:val="en-US" w:eastAsia="zh-CN"/>
        </w:rPr>
      </w:pPr>
      <w:r>
        <w:rPr>
          <w:rFonts w:hint="eastAsia" w:ascii="仿宋_GB2312" w:eastAsia="仿宋_GB2312"/>
          <w:sz w:val="32"/>
          <w:szCs w:val="32"/>
        </w:rPr>
        <w:t>2020年“三公”经费预算数为0.2万元，其中，公务接待费0.2万元，公务用车购置及运行费0万元（其中：公务用车购置费是0万元，公务用车运行费0万元），因公出国（境）费0万元。2020年“三公”经费预算与2019年预算数持平</w:t>
      </w:r>
      <w:r>
        <w:rPr>
          <w:rFonts w:hint="eastAsia" w:ascii="仿宋_GB2312" w:eastAsia="仿宋_GB2312"/>
          <w:sz w:val="32"/>
          <w:szCs w:val="32"/>
          <w:lang w:eastAsia="zh-CN"/>
        </w:rPr>
        <w:t>，</w:t>
      </w:r>
      <w:r>
        <w:rPr>
          <w:rFonts w:hint="eastAsia" w:ascii="仿宋_GB2312" w:eastAsia="仿宋_GB2312"/>
          <w:sz w:val="32"/>
          <w:szCs w:val="32"/>
          <w:lang w:val="en-US" w:eastAsia="zh-CN"/>
        </w:rPr>
        <w:t>原因是继续厉行节约。</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（三）年度机关运行经费预算情况</w:t>
      </w:r>
    </w:p>
    <w:p>
      <w:pPr>
        <w:spacing w:line="560" w:lineRule="exact"/>
        <w:ind w:firstLine="640" w:firstLineChars="200"/>
        <w:rPr>
          <w:rFonts w:hint="eastAsia" w:ascii="仿宋_GB2312" w:eastAsia="仿宋_GB2312"/>
          <w:color w:val="auto"/>
          <w:sz w:val="32"/>
          <w:szCs w:val="32"/>
          <w:lang w:eastAsia="zh-CN"/>
        </w:rPr>
      </w:pPr>
      <w:r>
        <w:rPr>
          <w:rFonts w:hint="eastAsia" w:ascii="仿宋_GB2312" w:eastAsia="仿宋_GB2312"/>
          <w:sz w:val="32"/>
          <w:szCs w:val="32"/>
          <w:lang w:eastAsia="zh-CN"/>
        </w:rPr>
        <w:t>20</w:t>
      </w:r>
      <w:r>
        <w:rPr>
          <w:rFonts w:hint="eastAsia" w:ascii="仿宋_GB2312" w:eastAsia="仿宋_GB2312"/>
          <w:sz w:val="32"/>
          <w:szCs w:val="32"/>
          <w:lang w:val="en-US" w:eastAsia="zh-CN"/>
        </w:rPr>
        <w:t>20</w:t>
      </w:r>
      <w:r>
        <w:rPr>
          <w:rFonts w:hint="eastAsia" w:ascii="仿宋_GB2312" w:eastAsia="仿宋_GB2312"/>
          <w:sz w:val="32"/>
          <w:szCs w:val="32"/>
          <w:lang w:eastAsia="zh-CN"/>
        </w:rPr>
        <w:t>年</w:t>
      </w:r>
      <w:r>
        <w:rPr>
          <w:rFonts w:hint="eastAsia" w:ascii="仿宋_GB2312" w:eastAsia="仿宋_GB2312"/>
          <w:sz w:val="32"/>
          <w:szCs w:val="32"/>
          <w:lang w:val="en-US" w:eastAsia="zh-CN"/>
        </w:rPr>
        <w:t>怀化市</w:t>
      </w:r>
      <w:r>
        <w:rPr>
          <w:rFonts w:hint="eastAsia" w:ascii="仿宋_GB2312" w:eastAsia="仿宋_GB2312"/>
          <w:sz w:val="32"/>
          <w:szCs w:val="32"/>
        </w:rPr>
        <w:t>坨院学校机关运行经费一般公共预算拨款</w:t>
      </w:r>
      <w:r>
        <w:rPr>
          <w:rFonts w:hint="eastAsia" w:ascii="仿宋_GB2312" w:eastAsia="仿宋_GB2312"/>
          <w:sz w:val="32"/>
          <w:szCs w:val="32"/>
          <w:lang w:val="en-US" w:eastAsia="zh-CN"/>
        </w:rPr>
        <w:t>29.56</w:t>
      </w:r>
      <w:r>
        <w:rPr>
          <w:rFonts w:hint="eastAsia" w:ascii="仿宋_GB2312" w:eastAsia="仿宋_GB2312"/>
          <w:sz w:val="32"/>
          <w:szCs w:val="32"/>
        </w:rPr>
        <w:t>万元</w:t>
      </w:r>
      <w:r>
        <w:rPr>
          <w:rFonts w:hint="eastAsia" w:ascii="仿宋_GB2312" w:eastAsia="仿宋_GB2312"/>
          <w:color w:val="auto"/>
          <w:sz w:val="32"/>
          <w:szCs w:val="32"/>
          <w:lang w:eastAsia="zh-CN"/>
        </w:rPr>
        <w:t>（其中：办公费</w:t>
      </w:r>
      <w:r>
        <w:rPr>
          <w:rFonts w:hint="eastAsia" w:ascii="仿宋_GB2312" w:eastAsia="仿宋_GB2312"/>
          <w:color w:val="auto"/>
          <w:sz w:val="32"/>
          <w:szCs w:val="32"/>
          <w:lang w:val="en-US" w:eastAsia="zh-CN"/>
        </w:rPr>
        <w:t>5万元、印刷费3万元、水费1.5万元、电费1.5万元、日常维修费5.3万元、培训费2万元、公务接待费0.2万元、工会经费2.3万元、其他商品和服务支出7.69万元。</w:t>
      </w:r>
      <w:r>
        <w:rPr>
          <w:rFonts w:hint="eastAsia" w:ascii="仿宋_GB2312" w:eastAsia="仿宋_GB2312"/>
          <w:color w:val="auto"/>
          <w:sz w:val="32"/>
          <w:szCs w:val="32"/>
        </w:rPr>
        <w:t>相比20</w:t>
      </w:r>
      <w:r>
        <w:rPr>
          <w:rFonts w:hint="eastAsia" w:ascii="仿宋_GB2312" w:eastAsia="仿宋_GB2312"/>
          <w:color w:val="auto"/>
          <w:sz w:val="32"/>
          <w:szCs w:val="32"/>
          <w:lang w:val="en-US" w:eastAsia="zh-CN"/>
        </w:rPr>
        <w:t>19</w:t>
      </w:r>
      <w:r>
        <w:rPr>
          <w:rFonts w:hint="eastAsia" w:ascii="仿宋_GB2312" w:eastAsia="仿宋_GB2312"/>
          <w:color w:val="auto"/>
          <w:sz w:val="32"/>
          <w:szCs w:val="32"/>
        </w:rPr>
        <w:t>年预算数减少</w:t>
      </w:r>
      <w:r>
        <w:rPr>
          <w:rFonts w:hint="eastAsia" w:ascii="仿宋_GB2312" w:eastAsia="仿宋_GB2312"/>
          <w:color w:val="auto"/>
          <w:sz w:val="32"/>
          <w:szCs w:val="32"/>
          <w:lang w:val="en-US" w:eastAsia="zh-CN"/>
        </w:rPr>
        <w:t>3.05</w:t>
      </w:r>
      <w:r>
        <w:rPr>
          <w:rFonts w:hint="eastAsia" w:ascii="仿宋_GB2312" w:eastAsia="仿宋_GB2312"/>
          <w:color w:val="auto"/>
          <w:sz w:val="32"/>
          <w:szCs w:val="32"/>
        </w:rPr>
        <w:t>万元，下降</w:t>
      </w:r>
      <w:r>
        <w:rPr>
          <w:rFonts w:hint="eastAsia" w:ascii="仿宋_GB2312" w:eastAsia="仿宋_GB2312"/>
          <w:color w:val="auto"/>
          <w:sz w:val="32"/>
          <w:szCs w:val="32"/>
          <w:lang w:val="en-US" w:eastAsia="zh-CN"/>
        </w:rPr>
        <w:t>11.5</w:t>
      </w:r>
      <w:r>
        <w:rPr>
          <w:rFonts w:hint="eastAsia" w:ascii="仿宋_GB2312" w:eastAsia="仿宋_GB2312"/>
          <w:color w:val="auto"/>
          <w:sz w:val="32"/>
          <w:szCs w:val="32"/>
        </w:rPr>
        <w:t>%</w:t>
      </w:r>
      <w:r>
        <w:rPr>
          <w:rFonts w:hint="eastAsia" w:ascii="仿宋_GB2312" w:eastAsia="仿宋_GB2312"/>
          <w:color w:val="auto"/>
          <w:sz w:val="32"/>
          <w:szCs w:val="32"/>
          <w:lang w:eastAsia="zh-CN"/>
        </w:rPr>
        <w:t>，主要原因为压减一般性支出。</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仿宋_GB2312" w:eastAsia="仿宋_GB2312"/>
          <w:sz w:val="32"/>
          <w:szCs w:val="32"/>
        </w:rPr>
      </w:pPr>
      <w:r>
        <w:rPr>
          <w:rFonts w:hint="eastAsia" w:ascii="仿宋_GB2312" w:eastAsia="仿宋_GB2312"/>
          <w:color w:val="auto"/>
          <w:sz w:val="32"/>
          <w:szCs w:val="32"/>
        </w:rPr>
        <w:t>备注：机关运行经费指本部门的运行经费，公开口径为一般公共预算基本支出中的商品和服务支出情况。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（四）年度政府采购支出预算情况</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2020年怀化市坨院学校政府采购预算总额为0万元。</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（五）国有资产占用情况</w:t>
      </w:r>
    </w:p>
    <w:p>
      <w:pPr>
        <w:widowControl/>
        <w:spacing w:line="500" w:lineRule="auto"/>
        <w:ind w:firstLine="640" w:firstLineChars="200"/>
        <w:jc w:val="left"/>
        <w:rPr>
          <w:rFonts w:hint="eastAsia" w:ascii="仿宋_GB2312" w:eastAsia="仿宋_GB2312"/>
          <w:sz w:val="32"/>
          <w:szCs w:val="32"/>
        </w:rPr>
      </w:pPr>
      <w:r>
        <w:rPr>
          <w:rFonts w:hint="eastAsia" w:ascii="仿宋_GB2312" w:eastAsia="仿宋_GB2312"/>
          <w:sz w:val="32"/>
          <w:szCs w:val="32"/>
        </w:rPr>
        <w:t>1.截至2019年12月31日，本部门无车辆，无50万元以上的专用设备。</w:t>
      </w:r>
    </w:p>
    <w:p>
      <w:pPr>
        <w:widowControl/>
        <w:spacing w:line="500" w:lineRule="auto"/>
        <w:ind w:firstLine="640" w:firstLineChars="200"/>
        <w:jc w:val="left"/>
        <w:rPr>
          <w:rFonts w:hint="eastAsia" w:ascii="仿宋_GB2312" w:eastAsia="仿宋_GB2312"/>
          <w:sz w:val="32"/>
          <w:szCs w:val="32"/>
        </w:rPr>
      </w:pPr>
      <w:r>
        <w:rPr>
          <w:rFonts w:hint="eastAsia" w:ascii="仿宋_GB2312" w:eastAsia="仿宋_GB2312"/>
          <w:sz w:val="32"/>
          <w:szCs w:val="32"/>
        </w:rPr>
        <w:t>2.截至2020年，本部门无新增车辆，无新增50万元以上的通用设备和专用设备。</w:t>
      </w:r>
    </w:p>
    <w:p>
      <w:pPr>
        <w:numPr>
          <w:ilvl w:val="0"/>
          <w:numId w:val="1"/>
        </w:numPr>
        <w:spacing w:line="560" w:lineRule="exact"/>
        <w:ind w:firstLine="640" w:firstLineChars="200"/>
        <w:rPr>
          <w:rFonts w:ascii="仿宋_GB2312" w:eastAsia="仿宋_GB2312"/>
          <w:sz w:val="32"/>
          <w:szCs w:val="32"/>
        </w:rPr>
      </w:pPr>
      <w:r>
        <w:rPr>
          <w:rFonts w:hint="eastAsia" w:ascii="仿宋_GB2312" w:eastAsia="仿宋_GB2312"/>
          <w:sz w:val="32"/>
          <w:szCs w:val="32"/>
        </w:rPr>
        <w:t>预算绩效管理情况</w:t>
      </w:r>
    </w:p>
    <w:p>
      <w:pPr>
        <w:widowControl/>
        <w:spacing w:line="500" w:lineRule="auto"/>
        <w:ind w:firstLine="640" w:firstLineChars="200"/>
        <w:jc w:val="left"/>
        <w:rPr>
          <w:rFonts w:ascii="仿宋_GB2312" w:eastAsia="仿宋_GB2312"/>
          <w:sz w:val="32"/>
          <w:szCs w:val="32"/>
        </w:rPr>
      </w:pPr>
      <w:r>
        <w:rPr>
          <w:rFonts w:hint="eastAsia" w:eastAsia="仿宋_GB2312"/>
          <w:sz w:val="32"/>
          <w:szCs w:val="32"/>
        </w:rPr>
        <w:t>按照我区预算绩效管理工作的总体要求，2020年我单位整体支出</w:t>
      </w:r>
      <w:r>
        <w:rPr>
          <w:rFonts w:hint="eastAsia" w:eastAsia="仿宋_GB2312"/>
          <w:sz w:val="32"/>
          <w:szCs w:val="32"/>
          <w:lang w:val="en-US" w:eastAsia="zh-CN"/>
        </w:rPr>
        <w:t>329.25</w:t>
      </w:r>
      <w:r>
        <w:rPr>
          <w:rFonts w:hint="eastAsia" w:eastAsia="仿宋_GB2312"/>
          <w:sz w:val="32"/>
          <w:szCs w:val="32"/>
        </w:rPr>
        <w:t>万元，全部实行整体支出绩效目标管理，编报绩效目标的项目5个，涉及项目支出</w:t>
      </w:r>
      <w:r>
        <w:rPr>
          <w:rFonts w:hint="eastAsia" w:eastAsia="仿宋_GB2312"/>
          <w:sz w:val="32"/>
          <w:szCs w:val="32"/>
          <w:lang w:val="en-US" w:eastAsia="zh-CN"/>
        </w:rPr>
        <w:t>55.31</w:t>
      </w:r>
      <w:r>
        <w:rPr>
          <w:rFonts w:hint="eastAsia" w:eastAsia="仿宋_GB2312"/>
          <w:sz w:val="32"/>
          <w:szCs w:val="32"/>
        </w:rPr>
        <w:t>万元，其中专项业务费用类项目0个，共0万元，基本建设类项目0个，共0万元，对个人和家庭补助类项目5个，共</w:t>
      </w:r>
      <w:r>
        <w:rPr>
          <w:rFonts w:hint="eastAsia" w:eastAsia="仿宋_GB2312"/>
          <w:sz w:val="32"/>
          <w:szCs w:val="32"/>
          <w:lang w:val="en-US" w:eastAsia="zh-CN"/>
        </w:rPr>
        <w:t>55.31</w:t>
      </w:r>
      <w:r>
        <w:rPr>
          <w:rFonts w:hint="eastAsia" w:eastAsia="仿宋_GB2312"/>
          <w:sz w:val="32"/>
          <w:szCs w:val="32"/>
        </w:rPr>
        <w:t>万元，产业发展引导类项目0个，共0万元，全部实行项目支出绩效目标管理。</w:t>
      </w:r>
    </w:p>
    <w:p>
      <w:pPr>
        <w:spacing w:line="560" w:lineRule="exact"/>
        <w:ind w:firstLine="640" w:firstLineChars="200"/>
        <w:rPr>
          <w:rFonts w:ascii="黑体" w:eastAsia="黑体"/>
          <w:sz w:val="32"/>
          <w:szCs w:val="32"/>
        </w:rPr>
      </w:pPr>
      <w:r>
        <w:rPr>
          <w:rFonts w:hint="eastAsia" w:ascii="黑体" w:eastAsia="黑体"/>
          <w:sz w:val="32"/>
          <w:szCs w:val="32"/>
        </w:rPr>
        <w:t>三、专业名词解释</w:t>
      </w:r>
    </w:p>
    <w:p>
      <w:pPr>
        <w:spacing w:line="560" w:lineRule="exact"/>
        <w:ind w:firstLine="640" w:firstLineChars="200"/>
        <w:rPr>
          <w:rFonts w:ascii="仿宋_GB2312" w:eastAsia="仿宋_GB2312"/>
          <w:sz w:val="32"/>
          <w:szCs w:val="32"/>
        </w:rPr>
      </w:pPr>
      <w:r>
        <w:rPr>
          <w:rFonts w:hint="eastAsia" w:ascii="仿宋_GB2312" w:eastAsia="仿宋_GB2312"/>
          <w:sz w:val="32"/>
          <w:szCs w:val="32"/>
        </w:rPr>
        <w:t>1、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w:t>
      </w:r>
    </w:p>
    <w:p>
      <w:pPr>
        <w:adjustRightInd w:val="0"/>
        <w:spacing w:line="560" w:lineRule="exact"/>
        <w:ind w:firstLine="640" w:firstLineChars="200"/>
        <w:rPr>
          <w:rFonts w:hint="eastAsia" w:ascii="仿宋_GB2312" w:eastAsia="仿宋_GB2312"/>
          <w:sz w:val="32"/>
          <w:szCs w:val="32"/>
        </w:rPr>
      </w:pPr>
      <w:r>
        <w:rPr>
          <w:rFonts w:hint="eastAsia" w:ascii="仿宋_GB2312" w:eastAsia="仿宋_GB2312"/>
          <w:sz w:val="32"/>
          <w:szCs w:val="32"/>
        </w:rPr>
        <w:t>2．“三公”经费：纳入财政预算管理的“三公“经费， 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费、国外城市间交通费、食宿费等支出。</w:t>
      </w:r>
    </w:p>
    <w:p>
      <w:pPr>
        <w:adjustRightInd w:val="0"/>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3.本部门（单位）的相关专业名词解释。</w:t>
      </w:r>
    </w:p>
    <w:p>
      <w:pPr>
        <w:adjustRightInd w:val="0"/>
        <w:ind w:firstLine="640" w:firstLineChars="200"/>
        <w:rPr>
          <w:rFonts w:hint="eastAsia" w:ascii="仿宋_GB2312" w:eastAsia="仿宋_GB2312"/>
          <w:sz w:val="32"/>
          <w:szCs w:val="32"/>
          <w:lang w:val="en-US" w:eastAsia="zh-CN"/>
        </w:rPr>
      </w:pPr>
      <w:r>
        <w:rPr>
          <w:rFonts w:hint="eastAsia" w:ascii="仿宋_GB2312" w:eastAsia="仿宋_GB2312"/>
          <w:sz w:val="32"/>
          <w:szCs w:val="32"/>
          <w:lang w:val="en-US" w:eastAsia="zh-CN"/>
        </w:rPr>
        <w:t>本部门（单位）无相关专业名词解释。</w:t>
      </w:r>
    </w:p>
    <w:p>
      <w:pPr>
        <w:keepNext w:val="0"/>
        <w:keepLines w:val="0"/>
        <w:pageBreakBefore w:val="0"/>
        <w:widowControl w:val="0"/>
        <w:kinsoku/>
        <w:wordWrap/>
        <w:overflowPunct/>
        <w:topLinePunct w:val="0"/>
        <w:autoSpaceDE/>
        <w:autoSpaceDN/>
        <w:bidi w:val="0"/>
        <w:snapToGrid/>
        <w:spacing w:line="560" w:lineRule="exact"/>
        <w:ind w:firstLine="640" w:firstLineChars="200"/>
        <w:textAlignment w:val="auto"/>
        <w:outlineLvl w:val="9"/>
        <w:rPr>
          <w:rFonts w:hint="eastAsia" w:ascii="黑体" w:eastAsia="黑体"/>
          <w:sz w:val="32"/>
          <w:szCs w:val="32"/>
          <w:lang w:eastAsia="zh-CN"/>
        </w:rPr>
      </w:pPr>
      <w:r>
        <w:rPr>
          <w:rFonts w:hint="eastAsia" w:ascii="黑体" w:eastAsia="黑体"/>
          <w:sz w:val="32"/>
          <w:szCs w:val="32"/>
          <w:lang w:eastAsia="zh-CN"/>
        </w:rPr>
        <w:t>四、部门预算表 （详见附表）</w:t>
      </w:r>
    </w:p>
    <w:p>
      <w:pPr>
        <w:adjustRightInd w:val="0"/>
        <w:spacing w:line="560" w:lineRule="exact"/>
        <w:ind w:firstLine="640" w:firstLineChars="200"/>
        <w:rPr>
          <w:rFonts w:hint="eastAsia" w:ascii="仿宋_GB2312" w:eastAsia="仿宋_GB2312"/>
          <w:sz w:val="32"/>
          <w:szCs w:val="32"/>
        </w:rPr>
      </w:pPr>
    </w:p>
    <w:p>
      <w:pPr>
        <w:rPr>
          <w:rFonts w:ascii="仿宋_GB2312" w:eastAsia="仿宋_GB2312"/>
          <w:sz w:val="32"/>
          <w:szCs w:val="32"/>
        </w:rPr>
      </w:pPr>
    </w:p>
    <w:sectPr>
      <w:headerReference r:id="rId3" w:type="default"/>
      <w:pgSz w:w="11906" w:h="16838"/>
      <w:pgMar w:top="1440" w:right="1780" w:bottom="1440" w:left="178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003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楷体_GB2312">
    <w:panose1 w:val="02010609030101010101"/>
    <w:charset w:val="86"/>
    <w:family w:val="modern"/>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left</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left;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">
              <v:fill on="f" focussize="0,0"/>
              <v:stroke on="f"/>
              <v:imagedata o:title=""/>
              <o:lock v:ext="edit" aspectratio="f"/>
              <v:textbox inset="0mm,0mm,0mm,0mm" style="mso-fit-shape-to-text:t;">
                <w:txbxContent>
                  <w:p>
                    <w:pPr>
                      <w:pStyle w:val="3"/>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r>
      <w:rPr>
        <w:rFonts w:hint="eastAsia"/>
      </w:rPr>
      <w:t>附件3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68E993"/>
    <w:multiLevelType w:val="singleLevel"/>
    <w:tmpl w:val="0068E993"/>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9"/>
  <w:doNotDisplayPageBoundaries w:val="1"/>
  <w:bordersDoNotSurroundHeader w:val="1"/>
  <w:bordersDoNotSurroundFooter w:val="1"/>
  <w:documentProtection w:enforcement="0"/>
  <w:defaultTabStop w:val="420"/>
  <w:drawingGridHorizontalSpacing w:val="2"/>
  <w:drawingGridVerticalSpacing w:val="3"/>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2401"/>
    <w:rsid w:val="00011517"/>
    <w:rsid w:val="00022D22"/>
    <w:rsid w:val="000249FC"/>
    <w:rsid w:val="00036FC8"/>
    <w:rsid w:val="00040910"/>
    <w:rsid w:val="00043D49"/>
    <w:rsid w:val="00044DFE"/>
    <w:rsid w:val="00051562"/>
    <w:rsid w:val="00066AA3"/>
    <w:rsid w:val="00067C01"/>
    <w:rsid w:val="00071209"/>
    <w:rsid w:val="000804F7"/>
    <w:rsid w:val="00083897"/>
    <w:rsid w:val="0008771B"/>
    <w:rsid w:val="00095DD8"/>
    <w:rsid w:val="000A3651"/>
    <w:rsid w:val="000B6AB0"/>
    <w:rsid w:val="000C020F"/>
    <w:rsid w:val="000C2AD0"/>
    <w:rsid w:val="000C753F"/>
    <w:rsid w:val="000E0B90"/>
    <w:rsid w:val="000F431E"/>
    <w:rsid w:val="000F560A"/>
    <w:rsid w:val="000F7F08"/>
    <w:rsid w:val="00103C9C"/>
    <w:rsid w:val="00106E54"/>
    <w:rsid w:val="001111F9"/>
    <w:rsid w:val="00121855"/>
    <w:rsid w:val="00121892"/>
    <w:rsid w:val="00125871"/>
    <w:rsid w:val="00137845"/>
    <w:rsid w:val="0016309A"/>
    <w:rsid w:val="001709BA"/>
    <w:rsid w:val="0017656F"/>
    <w:rsid w:val="00180F5C"/>
    <w:rsid w:val="001821C5"/>
    <w:rsid w:val="00185E2A"/>
    <w:rsid w:val="001917E0"/>
    <w:rsid w:val="00197C3A"/>
    <w:rsid w:val="001B6C0E"/>
    <w:rsid w:val="001C2056"/>
    <w:rsid w:val="001E09BA"/>
    <w:rsid w:val="001E7C7A"/>
    <w:rsid w:val="002041D3"/>
    <w:rsid w:val="00204BF2"/>
    <w:rsid w:val="002115D2"/>
    <w:rsid w:val="002164E9"/>
    <w:rsid w:val="00222048"/>
    <w:rsid w:val="0022734A"/>
    <w:rsid w:val="00231567"/>
    <w:rsid w:val="002367A0"/>
    <w:rsid w:val="0024179E"/>
    <w:rsid w:val="002424E5"/>
    <w:rsid w:val="00265018"/>
    <w:rsid w:val="00275E75"/>
    <w:rsid w:val="00280137"/>
    <w:rsid w:val="00287218"/>
    <w:rsid w:val="00287314"/>
    <w:rsid w:val="00290ADB"/>
    <w:rsid w:val="00292BA0"/>
    <w:rsid w:val="00296AFB"/>
    <w:rsid w:val="00297410"/>
    <w:rsid w:val="002B51C4"/>
    <w:rsid w:val="002C3D3F"/>
    <w:rsid w:val="002C736D"/>
    <w:rsid w:val="002D095F"/>
    <w:rsid w:val="002E39C1"/>
    <w:rsid w:val="002E7008"/>
    <w:rsid w:val="002E7CB1"/>
    <w:rsid w:val="002F2745"/>
    <w:rsid w:val="002F4426"/>
    <w:rsid w:val="002F5AE3"/>
    <w:rsid w:val="003029AF"/>
    <w:rsid w:val="00304CDA"/>
    <w:rsid w:val="003157B4"/>
    <w:rsid w:val="003162B1"/>
    <w:rsid w:val="0032291B"/>
    <w:rsid w:val="00325FA2"/>
    <w:rsid w:val="00327DE9"/>
    <w:rsid w:val="00352D1E"/>
    <w:rsid w:val="0037153D"/>
    <w:rsid w:val="00373C65"/>
    <w:rsid w:val="00376AB4"/>
    <w:rsid w:val="00380E17"/>
    <w:rsid w:val="003813F1"/>
    <w:rsid w:val="00386F67"/>
    <w:rsid w:val="0038790C"/>
    <w:rsid w:val="0039490C"/>
    <w:rsid w:val="003B6F96"/>
    <w:rsid w:val="003B7A39"/>
    <w:rsid w:val="003E1D32"/>
    <w:rsid w:val="0041488F"/>
    <w:rsid w:val="004338B1"/>
    <w:rsid w:val="004345FB"/>
    <w:rsid w:val="00440774"/>
    <w:rsid w:val="00442218"/>
    <w:rsid w:val="00450B8B"/>
    <w:rsid w:val="00453CF8"/>
    <w:rsid w:val="00460A53"/>
    <w:rsid w:val="004673D6"/>
    <w:rsid w:val="004809F6"/>
    <w:rsid w:val="00483A1D"/>
    <w:rsid w:val="0048774D"/>
    <w:rsid w:val="00491E1A"/>
    <w:rsid w:val="004A67AE"/>
    <w:rsid w:val="004B06C5"/>
    <w:rsid w:val="004B2DDC"/>
    <w:rsid w:val="004C3D0A"/>
    <w:rsid w:val="004C76F9"/>
    <w:rsid w:val="004D040B"/>
    <w:rsid w:val="004D547A"/>
    <w:rsid w:val="004F426D"/>
    <w:rsid w:val="00500986"/>
    <w:rsid w:val="005022CC"/>
    <w:rsid w:val="00502F5C"/>
    <w:rsid w:val="005135E1"/>
    <w:rsid w:val="00515EB8"/>
    <w:rsid w:val="00534182"/>
    <w:rsid w:val="00540736"/>
    <w:rsid w:val="00542AF7"/>
    <w:rsid w:val="00542C34"/>
    <w:rsid w:val="005479AD"/>
    <w:rsid w:val="00556BF4"/>
    <w:rsid w:val="00563BDF"/>
    <w:rsid w:val="00565839"/>
    <w:rsid w:val="00566F5C"/>
    <w:rsid w:val="0059755C"/>
    <w:rsid w:val="005A3677"/>
    <w:rsid w:val="005A6A17"/>
    <w:rsid w:val="005B4FF1"/>
    <w:rsid w:val="005C10ED"/>
    <w:rsid w:val="005C5EA8"/>
    <w:rsid w:val="005D113D"/>
    <w:rsid w:val="005D64C6"/>
    <w:rsid w:val="005E0941"/>
    <w:rsid w:val="005F03EC"/>
    <w:rsid w:val="005F6A83"/>
    <w:rsid w:val="005F7D32"/>
    <w:rsid w:val="00611BA5"/>
    <w:rsid w:val="00615D6B"/>
    <w:rsid w:val="00621DB1"/>
    <w:rsid w:val="006223A9"/>
    <w:rsid w:val="00643199"/>
    <w:rsid w:val="006453F6"/>
    <w:rsid w:val="00645ED1"/>
    <w:rsid w:val="006558DE"/>
    <w:rsid w:val="006613E4"/>
    <w:rsid w:val="00663AAE"/>
    <w:rsid w:val="00664EA0"/>
    <w:rsid w:val="006829AB"/>
    <w:rsid w:val="00686092"/>
    <w:rsid w:val="00694864"/>
    <w:rsid w:val="00695026"/>
    <w:rsid w:val="006A5822"/>
    <w:rsid w:val="006A6683"/>
    <w:rsid w:val="006B0822"/>
    <w:rsid w:val="006C0975"/>
    <w:rsid w:val="006C3FB9"/>
    <w:rsid w:val="006C4686"/>
    <w:rsid w:val="006E729B"/>
    <w:rsid w:val="006E72D9"/>
    <w:rsid w:val="00703561"/>
    <w:rsid w:val="00714700"/>
    <w:rsid w:val="007165DE"/>
    <w:rsid w:val="00721D59"/>
    <w:rsid w:val="00741CEB"/>
    <w:rsid w:val="0074667C"/>
    <w:rsid w:val="007528C5"/>
    <w:rsid w:val="00754516"/>
    <w:rsid w:val="007558E9"/>
    <w:rsid w:val="00772354"/>
    <w:rsid w:val="007762FA"/>
    <w:rsid w:val="007777BF"/>
    <w:rsid w:val="007846B1"/>
    <w:rsid w:val="0079151B"/>
    <w:rsid w:val="00791F9A"/>
    <w:rsid w:val="007A01E2"/>
    <w:rsid w:val="007A0AD7"/>
    <w:rsid w:val="007B1F8F"/>
    <w:rsid w:val="007B26B0"/>
    <w:rsid w:val="007C6F07"/>
    <w:rsid w:val="007D7930"/>
    <w:rsid w:val="007D7BAD"/>
    <w:rsid w:val="007E02A6"/>
    <w:rsid w:val="007F69CA"/>
    <w:rsid w:val="00801740"/>
    <w:rsid w:val="00834F8D"/>
    <w:rsid w:val="0084107A"/>
    <w:rsid w:val="008532E3"/>
    <w:rsid w:val="00866B9A"/>
    <w:rsid w:val="0086719A"/>
    <w:rsid w:val="00873A27"/>
    <w:rsid w:val="00885D46"/>
    <w:rsid w:val="008877C5"/>
    <w:rsid w:val="00890BFC"/>
    <w:rsid w:val="008B1A31"/>
    <w:rsid w:val="008B2E88"/>
    <w:rsid w:val="008C4A32"/>
    <w:rsid w:val="008D0BAF"/>
    <w:rsid w:val="008E26FA"/>
    <w:rsid w:val="008F2515"/>
    <w:rsid w:val="0090198A"/>
    <w:rsid w:val="00910D2A"/>
    <w:rsid w:val="00910F52"/>
    <w:rsid w:val="0091262C"/>
    <w:rsid w:val="00936603"/>
    <w:rsid w:val="00936EE7"/>
    <w:rsid w:val="009527FD"/>
    <w:rsid w:val="00954034"/>
    <w:rsid w:val="00955F0F"/>
    <w:rsid w:val="00972841"/>
    <w:rsid w:val="0098130F"/>
    <w:rsid w:val="00982C98"/>
    <w:rsid w:val="009837C3"/>
    <w:rsid w:val="00990412"/>
    <w:rsid w:val="00990E30"/>
    <w:rsid w:val="00992E0E"/>
    <w:rsid w:val="009A360C"/>
    <w:rsid w:val="009A4FEB"/>
    <w:rsid w:val="009A7C31"/>
    <w:rsid w:val="009C5879"/>
    <w:rsid w:val="009C6B00"/>
    <w:rsid w:val="009F0F5D"/>
    <w:rsid w:val="009F6935"/>
    <w:rsid w:val="00A037DA"/>
    <w:rsid w:val="00A07386"/>
    <w:rsid w:val="00A113EA"/>
    <w:rsid w:val="00A124F9"/>
    <w:rsid w:val="00A13B32"/>
    <w:rsid w:val="00A1757E"/>
    <w:rsid w:val="00A21972"/>
    <w:rsid w:val="00A2291C"/>
    <w:rsid w:val="00A22A8F"/>
    <w:rsid w:val="00A26CB3"/>
    <w:rsid w:val="00A27E0C"/>
    <w:rsid w:val="00A3293A"/>
    <w:rsid w:val="00A436C1"/>
    <w:rsid w:val="00A4514F"/>
    <w:rsid w:val="00A452C7"/>
    <w:rsid w:val="00A45ACF"/>
    <w:rsid w:val="00A461B7"/>
    <w:rsid w:val="00A4714B"/>
    <w:rsid w:val="00A54407"/>
    <w:rsid w:val="00A5625E"/>
    <w:rsid w:val="00A6011A"/>
    <w:rsid w:val="00A72CBC"/>
    <w:rsid w:val="00A81D0F"/>
    <w:rsid w:val="00A94092"/>
    <w:rsid w:val="00A951E0"/>
    <w:rsid w:val="00A9606B"/>
    <w:rsid w:val="00AA06FE"/>
    <w:rsid w:val="00AA7E98"/>
    <w:rsid w:val="00AC04CF"/>
    <w:rsid w:val="00AC6E07"/>
    <w:rsid w:val="00AC7D2A"/>
    <w:rsid w:val="00B00D24"/>
    <w:rsid w:val="00B1064B"/>
    <w:rsid w:val="00B13185"/>
    <w:rsid w:val="00B16C62"/>
    <w:rsid w:val="00B23C8A"/>
    <w:rsid w:val="00B27F20"/>
    <w:rsid w:val="00B31216"/>
    <w:rsid w:val="00B3121A"/>
    <w:rsid w:val="00B3548B"/>
    <w:rsid w:val="00B40F03"/>
    <w:rsid w:val="00B41087"/>
    <w:rsid w:val="00B57583"/>
    <w:rsid w:val="00B82401"/>
    <w:rsid w:val="00B83D0E"/>
    <w:rsid w:val="00B877C7"/>
    <w:rsid w:val="00B955C1"/>
    <w:rsid w:val="00B969B2"/>
    <w:rsid w:val="00B97777"/>
    <w:rsid w:val="00BB1115"/>
    <w:rsid w:val="00BB319B"/>
    <w:rsid w:val="00BB5E80"/>
    <w:rsid w:val="00BB5EFC"/>
    <w:rsid w:val="00BB7434"/>
    <w:rsid w:val="00BC655F"/>
    <w:rsid w:val="00BC6B27"/>
    <w:rsid w:val="00BE659D"/>
    <w:rsid w:val="00C0013A"/>
    <w:rsid w:val="00C01F00"/>
    <w:rsid w:val="00C116E4"/>
    <w:rsid w:val="00C136DE"/>
    <w:rsid w:val="00C1385D"/>
    <w:rsid w:val="00C1743E"/>
    <w:rsid w:val="00C255BF"/>
    <w:rsid w:val="00C355A5"/>
    <w:rsid w:val="00C42291"/>
    <w:rsid w:val="00C42A5B"/>
    <w:rsid w:val="00C51E1A"/>
    <w:rsid w:val="00C51FC7"/>
    <w:rsid w:val="00C564B5"/>
    <w:rsid w:val="00C6378A"/>
    <w:rsid w:val="00C67742"/>
    <w:rsid w:val="00C84199"/>
    <w:rsid w:val="00C906A1"/>
    <w:rsid w:val="00C94761"/>
    <w:rsid w:val="00C96727"/>
    <w:rsid w:val="00CA34B9"/>
    <w:rsid w:val="00CA4C8A"/>
    <w:rsid w:val="00CA6117"/>
    <w:rsid w:val="00CA64B2"/>
    <w:rsid w:val="00CB5265"/>
    <w:rsid w:val="00CB71F1"/>
    <w:rsid w:val="00CB7391"/>
    <w:rsid w:val="00CC03D2"/>
    <w:rsid w:val="00CC42F3"/>
    <w:rsid w:val="00CC4E9D"/>
    <w:rsid w:val="00CE2015"/>
    <w:rsid w:val="00CF0028"/>
    <w:rsid w:val="00D074AB"/>
    <w:rsid w:val="00D20B0E"/>
    <w:rsid w:val="00D35C30"/>
    <w:rsid w:val="00D37AC4"/>
    <w:rsid w:val="00D4257E"/>
    <w:rsid w:val="00D4446B"/>
    <w:rsid w:val="00D46AE5"/>
    <w:rsid w:val="00D54137"/>
    <w:rsid w:val="00D6639E"/>
    <w:rsid w:val="00D67BEA"/>
    <w:rsid w:val="00D80E60"/>
    <w:rsid w:val="00D828E6"/>
    <w:rsid w:val="00D95268"/>
    <w:rsid w:val="00DA56CA"/>
    <w:rsid w:val="00DB28C1"/>
    <w:rsid w:val="00DB43E4"/>
    <w:rsid w:val="00DB5AA4"/>
    <w:rsid w:val="00DC55BA"/>
    <w:rsid w:val="00DD23CC"/>
    <w:rsid w:val="00DD44A8"/>
    <w:rsid w:val="00DD50DC"/>
    <w:rsid w:val="00DD6254"/>
    <w:rsid w:val="00DE51ED"/>
    <w:rsid w:val="00DE54DE"/>
    <w:rsid w:val="00DF57B4"/>
    <w:rsid w:val="00E01955"/>
    <w:rsid w:val="00E07DC8"/>
    <w:rsid w:val="00E133E9"/>
    <w:rsid w:val="00E32D4E"/>
    <w:rsid w:val="00E36CD4"/>
    <w:rsid w:val="00E402AB"/>
    <w:rsid w:val="00E45A8C"/>
    <w:rsid w:val="00E46BA0"/>
    <w:rsid w:val="00E56C3E"/>
    <w:rsid w:val="00E6599A"/>
    <w:rsid w:val="00E66489"/>
    <w:rsid w:val="00E72FDE"/>
    <w:rsid w:val="00E73903"/>
    <w:rsid w:val="00E741A3"/>
    <w:rsid w:val="00E7624E"/>
    <w:rsid w:val="00E7764B"/>
    <w:rsid w:val="00E77B53"/>
    <w:rsid w:val="00E854AB"/>
    <w:rsid w:val="00E85CF9"/>
    <w:rsid w:val="00E87DBD"/>
    <w:rsid w:val="00EA383C"/>
    <w:rsid w:val="00EB01B6"/>
    <w:rsid w:val="00ED1762"/>
    <w:rsid w:val="00ED5D44"/>
    <w:rsid w:val="00ED77F6"/>
    <w:rsid w:val="00ED7988"/>
    <w:rsid w:val="00EE4206"/>
    <w:rsid w:val="00EE42BD"/>
    <w:rsid w:val="00EE63F5"/>
    <w:rsid w:val="00EF5BBD"/>
    <w:rsid w:val="00F10343"/>
    <w:rsid w:val="00F14C6A"/>
    <w:rsid w:val="00F24ECC"/>
    <w:rsid w:val="00F268CC"/>
    <w:rsid w:val="00F30D1B"/>
    <w:rsid w:val="00F42BD9"/>
    <w:rsid w:val="00F43ACB"/>
    <w:rsid w:val="00F50B9F"/>
    <w:rsid w:val="00F6490F"/>
    <w:rsid w:val="00F77065"/>
    <w:rsid w:val="00F9063B"/>
    <w:rsid w:val="00F97171"/>
    <w:rsid w:val="00FA599D"/>
    <w:rsid w:val="00FA706E"/>
    <w:rsid w:val="00FB6F43"/>
    <w:rsid w:val="00FB7BBE"/>
    <w:rsid w:val="00FC2B37"/>
    <w:rsid w:val="00FC3A87"/>
    <w:rsid w:val="00FC72EF"/>
    <w:rsid w:val="00FE09C6"/>
    <w:rsid w:val="00FF71B4"/>
    <w:rsid w:val="00FF7AC0"/>
    <w:rsid w:val="028046BB"/>
    <w:rsid w:val="052A2C1F"/>
    <w:rsid w:val="05513298"/>
    <w:rsid w:val="08B5618D"/>
    <w:rsid w:val="09C94DCA"/>
    <w:rsid w:val="0B756257"/>
    <w:rsid w:val="0F0E2322"/>
    <w:rsid w:val="0F6864F9"/>
    <w:rsid w:val="107A3D18"/>
    <w:rsid w:val="16C50203"/>
    <w:rsid w:val="17036058"/>
    <w:rsid w:val="1DFA1191"/>
    <w:rsid w:val="236D4825"/>
    <w:rsid w:val="2DB644B8"/>
    <w:rsid w:val="2EB52A22"/>
    <w:rsid w:val="2FD52B3F"/>
    <w:rsid w:val="3323080C"/>
    <w:rsid w:val="342511D1"/>
    <w:rsid w:val="36493A9F"/>
    <w:rsid w:val="36A244DD"/>
    <w:rsid w:val="371C7F6F"/>
    <w:rsid w:val="38B94D72"/>
    <w:rsid w:val="3A3D4B67"/>
    <w:rsid w:val="3CF14724"/>
    <w:rsid w:val="40C84801"/>
    <w:rsid w:val="421A5CCB"/>
    <w:rsid w:val="43674344"/>
    <w:rsid w:val="45782F8C"/>
    <w:rsid w:val="4598785C"/>
    <w:rsid w:val="462B68E5"/>
    <w:rsid w:val="46C31F3C"/>
    <w:rsid w:val="48595BC8"/>
    <w:rsid w:val="4E271171"/>
    <w:rsid w:val="513E69F0"/>
    <w:rsid w:val="52BA20E4"/>
    <w:rsid w:val="530720AB"/>
    <w:rsid w:val="54522E53"/>
    <w:rsid w:val="58CE690A"/>
    <w:rsid w:val="5B322CBB"/>
    <w:rsid w:val="612E3834"/>
    <w:rsid w:val="6386321C"/>
    <w:rsid w:val="6F01244D"/>
    <w:rsid w:val="72E1222D"/>
    <w:rsid w:val="74903226"/>
    <w:rsid w:val="7576705D"/>
    <w:rsid w:val="78C34807"/>
    <w:rsid w:val="7F92205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6">
    <w:name w:val="Default Paragraph Font"/>
    <w:semiHidden/>
    <w:unhideWhenUsed/>
    <w:qFormat/>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qFormat/>
    <w:uiPriority w:val="0"/>
    <w:pPr>
      <w:tabs>
        <w:tab w:val="center" w:pos="4153"/>
        <w:tab w:val="right" w:pos="8306"/>
      </w:tabs>
      <w:snapToGrid w:val="0"/>
      <w:jc w:val="left"/>
    </w:pPr>
    <w:rPr>
      <w:sz w:val="18"/>
    </w:rPr>
  </w:style>
  <w:style w:type="paragraph" w:styleId="3">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table" w:styleId="5">
    <w:name w:val="Table Grid"/>
    <w:basedOn w:val="4"/>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7">
    <w:name w:val="FollowedHyperlink"/>
    <w:basedOn w:val="6"/>
    <w:qFormat/>
    <w:uiPriority w:val="0"/>
    <w:rPr>
      <w:color w:val="000000"/>
      <w:sz w:val="18"/>
      <w:szCs w:val="18"/>
      <w:u w:val="none"/>
    </w:rPr>
  </w:style>
  <w:style w:type="character" w:styleId="8">
    <w:name w:val="Hyperlink"/>
    <w:basedOn w:val="6"/>
    <w:qFormat/>
    <w:uiPriority w:val="0"/>
    <w:rPr>
      <w:color w:val="000000"/>
      <w:sz w:val="18"/>
      <w:szCs w:val="18"/>
      <w:u w:val="none"/>
    </w:rPr>
  </w:style>
  <w:style w:type="paragraph" w:styleId="9">
    <w:name w:val="List Paragraph"/>
    <w:basedOn w:val="1"/>
    <w:unhideWhenUsed/>
    <w:qFormat/>
    <w:uiPriority w:val="99"/>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Sky123.Org</Company>
  <Pages>5</Pages>
  <Words>1996</Words>
  <Characters>240</Characters>
  <Lines>2</Lines>
  <Paragraphs>4</Paragraphs>
  <TotalTime>0</TotalTime>
  <ScaleCrop>false</ScaleCrop>
  <LinksUpToDate>false</LinksUpToDate>
  <CharactersWithSpaces>2232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2020-02-01T05:05:00Z</dcterms:created>
  <dc:creator>Sky123.Org</dc:creator>
  <cp:lastModifiedBy>预算股 黄胜</cp:lastModifiedBy>
  <cp:lastPrinted>2019-02-19T01:06:00Z</cp:lastPrinted>
  <dcterms:modified xsi:type="dcterms:W3CDTF">2021-06-05T11:25:27Z</dcterms:modified>
  <dc:title>区林业局2013年“中秋”防火值班表</dc:title>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y fmtid="{D5CDD505-2E9C-101B-9397-08002B2CF9AE}" pid="3" name="ICV">
    <vt:lpwstr>F198928A76604CF3993AF85B5C7F75AA</vt:lpwstr>
  </property>
</Properties>
</file>