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方正小标宋_GBK" w:cs="Times New Roman"/>
          <w:bCs/>
          <w:kern w:val="0"/>
          <w:sz w:val="72"/>
          <w:szCs w:val="72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72"/>
          <w:szCs w:val="72"/>
        </w:rPr>
        <w:t>区委办2018年度</w:t>
      </w:r>
    </w:p>
    <w:p>
      <w:pPr>
        <w:widowControl/>
        <w:jc w:val="center"/>
        <w:rPr>
          <w:rFonts w:ascii="Times New Roman" w:hAnsi="Times New Roman" w:eastAsia="方正小标宋_GBK" w:cs="Times New Roman"/>
          <w:bCs/>
          <w:kern w:val="0"/>
          <w:sz w:val="72"/>
          <w:szCs w:val="72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72"/>
          <w:szCs w:val="72"/>
        </w:rPr>
        <w:t>部门决算</w:t>
      </w: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方正小标宋_GBK" w:cs="Times New Roman"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方正小标宋_GBK" w:cs="Times New Roman"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方正小标宋_GBK" w:cs="Times New Roman"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方正小标宋_GBK" w:cs="Times New Roman"/>
          <w:bCs/>
          <w:kern w:val="0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</w:rPr>
        <w:t>目录</w:t>
      </w:r>
    </w:p>
    <w:p>
      <w:pPr>
        <w:widowControl/>
        <w:rPr>
          <w:rFonts w:ascii="仿宋_GB2312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第一部分  区委办单位概况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一、部门职责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二、机构设置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第二部分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区委办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201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8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年度部门决算表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一、收入支出决算总表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二、收入决算表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三、支出决算表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四、财政拨款收入支出决算总表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五、一般公共预算财政拨款支出决算表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六、一般公共预算财政拨款基本支出决算表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七、一般公共预算财政拨款“三公”经费支出决算表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八、政府性基金预算财政拨款收入支出决算表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第三部分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区委办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201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8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年度部门决算情况说明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一、收入支出决算总体情况说明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二、收入决算情况说明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三、支出决算情况说明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四、财政拨款收入支出决算总体情况说明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五、一般公共预算财政拨款支出决算情况说明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六、一般公共预算财政拨款基本支出决算情况说明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七、一般公共预算财政拨款“三公”经费支出情况决算情况说明</w:t>
      </w:r>
    </w:p>
    <w:p>
      <w:pPr>
        <w:autoSpaceDE w:val="0"/>
        <w:autoSpaceDN w:val="0"/>
        <w:adjustRightInd w:val="0"/>
        <w:spacing w:line="520" w:lineRule="exact"/>
        <w:jc w:val="left"/>
        <w:rPr>
          <w:rFonts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八</w:t>
      </w:r>
      <w:r>
        <w:rPr>
          <w:rFonts w:ascii="仿宋" w:hAnsi="仿宋" w:eastAsia="仿宋" w:cs="仿宋_GB2312"/>
          <w:color w:val="000000"/>
          <w:kern w:val="0"/>
          <w:sz w:val="32"/>
          <w:szCs w:val="32"/>
        </w:rPr>
        <w:t>、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政府性基金预算收入支出决算情况</w:t>
      </w:r>
    </w:p>
    <w:p>
      <w:pPr>
        <w:autoSpaceDE w:val="0"/>
        <w:autoSpaceDN w:val="0"/>
        <w:adjustRightInd w:val="0"/>
        <w:spacing w:line="520" w:lineRule="exact"/>
        <w:jc w:val="left"/>
        <w:rPr>
          <w:rFonts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九</w:t>
      </w:r>
      <w:r>
        <w:rPr>
          <w:rFonts w:ascii="仿宋" w:hAnsi="仿宋" w:eastAsia="仿宋" w:cs="仿宋_GB2312"/>
          <w:color w:val="000000"/>
          <w:kern w:val="0"/>
          <w:sz w:val="32"/>
          <w:szCs w:val="32"/>
        </w:rPr>
        <w:t>、预算绩效情况说明</w:t>
      </w:r>
    </w:p>
    <w:p>
      <w:pPr>
        <w:autoSpaceDE w:val="0"/>
        <w:autoSpaceDN w:val="0"/>
        <w:adjustRightInd w:val="0"/>
        <w:spacing w:line="520" w:lineRule="exact"/>
        <w:jc w:val="left"/>
        <w:rPr>
          <w:rFonts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十</w:t>
      </w:r>
      <w:r>
        <w:rPr>
          <w:rFonts w:ascii="仿宋" w:hAnsi="仿宋" w:eastAsia="仿宋" w:cs="仿宋_GB2312"/>
          <w:color w:val="000000"/>
          <w:kern w:val="0"/>
          <w:sz w:val="32"/>
          <w:szCs w:val="32"/>
        </w:rPr>
        <w:t>、其他重要事项情况说明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第四部分  名称解释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br w:type="page"/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第一部分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区委办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单位概况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一、部门职责</w:t>
      </w: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1.区委办公室是全额拨款行政单位，内设7个职能科室：文秘室、政策研究室、督查室、机要局、保密办、政工室、财务室。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主要工作职责：</w:t>
      </w:r>
    </w:p>
    <w:p>
      <w:pPr>
        <w:ind w:left="2" w:leftChars="1" w:firstLine="732" w:firstLineChars="228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文秘室：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区委常委会议、区委常委办公会议、区委召开的全区性会议的会务组织、会议纪要起草和有关决定事项的催办落实；负责安排区委领导同志的公务活动；负责区委和区委办公室有关文件文稿的起草；负责党群系统召开的有关会议的报批工作；编写区委大事记；负责区委值班任务；负责发送区委、区委办公室的各种文电、函件、资料的注批、注办；负责区委、区委办公室印章的使用、管理和区委颁发印章的刻制和发送。</w:t>
      </w:r>
    </w:p>
    <w:p>
      <w:pPr>
        <w:ind w:left="2" w:leftChars="1" w:firstLine="732" w:firstLineChars="228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政策研究室：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起草有关区委领导同志的讲话、报告，起草区委的政策性文件和其他文稿；围绕区委的中心工作开展调查研究，提出意见和建议，供区委决策参考；参与区委有关重要会议及调研活动的组织协调和服务工作；收集整理各类重要信息资料，提供给区委领导参阅，并及时上报上级党委；承担区委领导的有关报务工作；编辑区委机关刊物；完成省委政研室、市委政研室、市委办综调室交办调研课题及其他工作；负责全区党委办公室系统业务指导、业务培训和队伍建设。</w:t>
      </w:r>
    </w:p>
    <w:p>
      <w:pPr>
        <w:ind w:left="2" w:leftChars="1" w:firstLine="732" w:firstLineChars="228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督查室：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中央、省、市、区委重大决策、重要工作部署贯彻落实的督促检查和情况综合；负责省委、市委、区委领导同志重要批示和交办事项的督办及落实情况的反馈，负责区委和区委领导同志决定事项的督促办理；承担人大代表、政协委员提出的需要党委部门答复的议案、提案的催办工作；负责有关督杳信息的综合与报送；参与区委、区委办公室领导提出的重要课题的调查研究和部分文件、文稿的起草；负责区委、区政府重要督促检查活动的组织协调工作。</w:t>
      </w:r>
    </w:p>
    <w:p>
      <w:pPr>
        <w:ind w:left="2" w:leftChars="1" w:firstLine="732" w:firstLineChars="228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机要局</w:t>
      </w:r>
      <w:r>
        <w:rPr>
          <w:rFonts w:hint="eastAsia" w:ascii="仿宋_GB2312" w:hAnsi="仿宋_GB2312" w:eastAsia="仿宋_GB2312" w:cs="仿宋_GB2312"/>
          <w:sz w:val="32"/>
          <w:szCs w:val="32"/>
        </w:rPr>
        <w:t>：按照中央和省委密码工作的方针政策，制订实施办法和规章制度；负责全区党政系统密码通信和密码管理；负责密码电报的翻译、传输、递送和规定范围内部传真电报的传输、办理工作；负责中央、省委、市委文件、刊物、资料的分发管理和区委主要领导同志阅文的分送、管理；负责区委、区委办公室的立卷、归档、管理和保密工作；承担区委密码工作领导小组和区国家密码管理委员会的日常工作。</w:t>
      </w:r>
    </w:p>
    <w:p>
      <w:pPr>
        <w:ind w:left="2" w:leftChars="1" w:firstLine="732" w:firstLineChars="228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保密办：</w:t>
      </w:r>
      <w:r>
        <w:rPr>
          <w:rFonts w:hint="eastAsia" w:ascii="仿宋_GB2312" w:hAnsi="仿宋_GB2312" w:eastAsia="仿宋_GB2312" w:cs="仿宋_GB2312"/>
          <w:sz w:val="32"/>
          <w:szCs w:val="32"/>
        </w:rPr>
        <w:t>贯彻执行党和国家有关保密工作的方针、政策、决定、指示，制定全区保密工作计划并组织实施；指导、协调全区党、政、军、人民团体及企事业单位的保密工作，监督检查保密法及其他保密法规、规章的实施。组织、指导保密宣传教育工作，制定宣传教育计划并组织实施；组织推广应用保密技术设备，指导、协调并组织实施保密技术检查。</w:t>
      </w:r>
    </w:p>
    <w:p>
      <w:pPr>
        <w:ind w:left="2" w:leftChars="1" w:firstLine="732" w:firstLineChars="228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政工室：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区委办公室归口管理单位的人事、机构编制、教育培训、考核奖惩、劳动工资、保险福利、人事档案、工人技术等级考核等工作，协助区委组织部考察本办及归中管理单位干部；负责办理本单位的干部任免、录用、调动等事宜。</w:t>
      </w:r>
    </w:p>
    <w:p>
      <w:pPr>
        <w:ind w:left="2" w:leftChars="1" w:firstLine="732" w:firstLineChars="228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财务室：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负责区委和区委办财务经费预、决算和审计；负责办公室干部职工的医疗费的结算工作；负责财务报表的编制；负责区委办公室财产、物资的清理。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二、机构设置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及决算单位构成</w:t>
      </w: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（一）区委办作为</w:t>
      </w:r>
      <w:r>
        <w:rPr>
          <w:rFonts w:hint="eastAsia" w:ascii="仿宋_GB2312" w:eastAsia="仿宋_GB2312"/>
          <w:sz w:val="32"/>
          <w:szCs w:val="32"/>
        </w:rPr>
        <w:t>作为一级部门预算单位，</w:t>
      </w:r>
      <w:r>
        <w:rPr>
          <w:rFonts w:hint="eastAsia" w:ascii="仿宋_GB2312" w:hAnsi="仿宋_GB2312" w:eastAsia="仿宋_GB2312" w:cs="仿宋_GB2312"/>
          <w:sz w:val="32"/>
          <w:szCs w:val="32"/>
        </w:rPr>
        <w:t>内设7个职能科室：文秘室、政策研究室、督查室、机要局、保密办、政工室、财务室。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（二）决算单位构成。区委办2018年部门决算汇总公开单位构成为区委办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单位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本级。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第二部分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区委办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201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8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年度部门决算表</w:t>
      </w:r>
    </w:p>
    <w:p>
      <w:pPr>
        <w:widowControl/>
        <w:ind w:left="-993" w:leftChars="-473" w:right="-764" w:rightChars="-364"/>
        <w:jc w:val="center"/>
        <w:rPr>
          <w:rFonts w:ascii="华文中宋" w:hAnsi="华文中宋" w:eastAsia="方正小标宋_GBK" w:cs="宋体"/>
          <w:kern w:val="0"/>
          <w:sz w:val="36"/>
          <w:szCs w:val="36"/>
        </w:rPr>
      </w:pPr>
      <w:r>
        <w:rPr>
          <w:rFonts w:hint="eastAsia" w:ascii="华文中宋" w:hAnsi="华文中宋" w:eastAsia="方正小标宋_GBK" w:cs="宋体"/>
          <w:color w:val="000000"/>
          <w:kern w:val="0"/>
          <w:sz w:val="36"/>
          <w:szCs w:val="36"/>
        </w:rPr>
        <w:t>公开</w:t>
      </w:r>
      <w:r>
        <w:rPr>
          <w:rFonts w:ascii="华文中宋" w:hAnsi="华文中宋" w:eastAsia="方正小标宋_GBK" w:cs="宋体"/>
          <w:color w:val="000000"/>
          <w:kern w:val="0"/>
          <w:sz w:val="36"/>
          <w:szCs w:val="36"/>
        </w:rPr>
        <w:t>表格附后</w:t>
      </w:r>
    </w:p>
    <w:p>
      <w:pPr>
        <w:widowControl/>
        <w:jc w:val="left"/>
        <w:rPr>
          <w:rFonts w:ascii="华文中宋" w:hAnsi="华文中宋" w:eastAsia="方正小标宋_GBK" w:cs="宋体"/>
          <w:kern w:val="0"/>
          <w:sz w:val="36"/>
          <w:szCs w:val="36"/>
        </w:rPr>
      </w:pPr>
    </w:p>
    <w:p>
      <w:pPr>
        <w:widowControl/>
        <w:jc w:val="left"/>
        <w:rPr>
          <w:rFonts w:ascii="Times New Roman" w:hAnsi="宋体" w:eastAsia="仿宋_GB2312" w:cs="Times New Roman"/>
          <w:kern w:val="0"/>
          <w:sz w:val="24"/>
          <w:szCs w:val="24"/>
        </w:rPr>
      </w:pP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第三部分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区委办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201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8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年度部门决算情况说明</w:t>
      </w:r>
    </w:p>
    <w:p>
      <w:pPr>
        <w:widowControl/>
        <w:spacing w:line="600" w:lineRule="exact"/>
        <w:ind w:firstLine="480" w:firstLineChars="150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一、收入支出决算总体情况说明</w:t>
      </w:r>
    </w:p>
    <w:p>
      <w:pPr>
        <w:widowControl/>
        <w:spacing w:line="600" w:lineRule="exact"/>
        <w:ind w:firstLine="640" w:firstLineChars="200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2018年区委办决算收入678.06万元，与2017年相比减少291.16万元，减少30%，主要原因是减少人员经费。2018年支出717.91万元,与2017年相比减少133.87万元，减少15.72%，减少主要原因是办公室厉行节约，加之因工作需要，人员调离较多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二、收入决算情况说明</w:t>
      </w:r>
    </w:p>
    <w:p>
      <w:pPr>
        <w:snapToGrid w:val="0"/>
        <w:spacing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2018年区委办决算收入678.06万元，其中财政拨款678.06万元，上级补助收入0万元，事业收入0万元，其他收入0万元。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三、支出决算情况说明</w:t>
      </w:r>
    </w:p>
    <w:p>
      <w:pPr>
        <w:snapToGrid w:val="0"/>
        <w:spacing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2018年区委办决算支出717.91万元，其中基本支出717.9万元，项目支出0万元。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四、财政拨款收入支出决算总体情况说明</w:t>
      </w:r>
    </w:p>
    <w:p>
      <w:pPr>
        <w:widowControl/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2018年区委办决算财政拨款收入678.06万元，比上年减少291.16万元，主要原因是因工作需要办公室人员调整，人员调离较多，加之办公室厉行节约。2018年支出717.91万元,与2017年相比减少133.87万元，减少15.72%，减少主要原因是办公室厉行节约，加之因工作需要，人员调离较多。</w:t>
      </w:r>
    </w:p>
    <w:p>
      <w:pPr>
        <w:widowControl/>
        <w:spacing w:line="600" w:lineRule="exact"/>
        <w:ind w:firstLine="480" w:firstLineChars="15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五、一般公共预算财政拨款支出决算情况说明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（一）财政拨款支出决算总体情况。</w:t>
      </w:r>
    </w:p>
    <w:p>
      <w:pPr>
        <w:widowControl/>
        <w:spacing w:line="600" w:lineRule="exact"/>
        <w:ind w:firstLine="627" w:firstLineChars="196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2018年区委办决算一般公共预算财政拨款支出717.91万元，比上年减少133.87万元，主要原因是是因工作需要办公室人员调整，人员调离较多，加之办公室厉行节约，一般公共服务支出方面减少较多。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（二）财政拨款支出决算结构情况。</w:t>
      </w:r>
    </w:p>
    <w:p>
      <w:pPr>
        <w:widowControl/>
        <w:spacing w:line="360" w:lineRule="auto"/>
        <w:ind w:firstLine="640" w:firstLineChars="200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2018年区委办决算一般公共预算财政拨款支出717.91万元，其中基本支出人员经费567.18万元，公用经费150.73万元。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（三）财政拨款支出决算具体情况。</w:t>
      </w:r>
    </w:p>
    <w:p>
      <w:pPr>
        <w:widowControl/>
        <w:spacing w:line="360" w:lineRule="auto"/>
        <w:ind w:firstLine="640" w:firstLineChars="200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2018年区委办决算一般公共预算财政拨款支出717.9万元，其中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行政运行支出为669.64万，占财政拨款支出总额93.28%；其他党委办公厅（室）及相关机构事务支出为43.02万，占财政拨款支出总额6%；其他一般公共服务支出5.24万，占财政拨款支出总额0.72%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六、一般公共预算财政拨款基本支出决算情况说明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widowControl/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2018年区委办决算一般公共预算财政拨款支出717.91万元，其中人员经费支出为567.18万，占比79%，公用经费支出为150.73万，占比21%。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七、一般公共预算财政拨款“三公”经费支出决算情况说明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（一）“三公”经费财政拨款支出决算总体情况说明。</w:t>
      </w:r>
    </w:p>
    <w:p>
      <w:pPr>
        <w:widowControl/>
        <w:spacing w:line="600" w:lineRule="exact"/>
        <w:ind w:left="319" w:leftChars="152"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</w:rPr>
        <w:t>2018年区委办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</w:rPr>
        <w:t>三公“经费财政拨款支出10.2万，2018年决算数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比年初预算减少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46.8万元，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</w:rPr>
        <w:t>比2017年决算数减少6.6万元，减少的主要原因是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严格执行《中央八项规定》及《党政机关厉行节约反对浪费条例》。</w:t>
      </w:r>
    </w:p>
    <w:p>
      <w:pPr>
        <w:widowControl/>
        <w:spacing w:line="600" w:lineRule="exact"/>
        <w:ind w:firstLine="800" w:firstLineChars="25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（二）“三公”经费财政拨款支出决算具体情况说明。</w:t>
      </w:r>
    </w:p>
    <w:p>
      <w:pPr>
        <w:widowControl/>
        <w:spacing w:line="600" w:lineRule="exact"/>
        <w:ind w:firstLine="707" w:firstLineChars="221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因公出国（境）费用0万元，因公出国人次0次。</w:t>
      </w:r>
    </w:p>
    <w:p>
      <w:pPr>
        <w:widowControl/>
        <w:spacing w:line="600" w:lineRule="exact"/>
        <w:ind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公务接待费0万元。</w:t>
      </w:r>
    </w:p>
    <w:p>
      <w:pPr>
        <w:widowControl/>
        <w:spacing w:line="600" w:lineRule="exact"/>
        <w:ind w:firstLine="707" w:firstLineChars="221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公务用车购置费及运行维护费支出决算为10.2万元，其中：公务用车购置费0万元，更新公务用车0辆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</w:rPr>
        <w:t>公务用车运行维护费10.2万元，截止2018年12月31日，我单位开支财政拨款的公务用车保有量为4辆。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八、政府性基金预算收入支出决算情况</w:t>
      </w:r>
    </w:p>
    <w:p>
      <w:pPr>
        <w:widowControl/>
        <w:spacing w:line="600" w:lineRule="exact"/>
        <w:ind w:firstLine="1280" w:firstLineChars="400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2018年本单位无政府性基金收支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九、关于201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年度预算绩效情况说明</w:t>
      </w:r>
    </w:p>
    <w:p>
      <w:pPr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2018年严格按照绩效目标对资金进行管理开支，确保了区委重要会议、公务活动的顺利开展，上级重大方针政策和工作部署贯彻落实的督促检查到位，全区党政系统密码通信畅通和密码管理科学规范，全区保密意识进一步提升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十、其他重要事项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 w:cs="Times New Roman"/>
          <w:kern w:val="0"/>
          <w:sz w:val="32"/>
          <w:szCs w:val="32"/>
        </w:rPr>
        <w:t>（一）机关运行经费支出情况。本部门201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8</w:t>
      </w:r>
      <w:r>
        <w:rPr>
          <w:rFonts w:ascii="仿宋" w:hAnsi="仿宋" w:eastAsia="仿宋" w:cs="Times New Roman"/>
          <w:kern w:val="0"/>
          <w:sz w:val="32"/>
          <w:szCs w:val="32"/>
        </w:rPr>
        <w:t>年度机关运行经费支出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150.73</w:t>
      </w:r>
      <w:r>
        <w:rPr>
          <w:rFonts w:ascii="仿宋" w:hAnsi="仿宋" w:eastAsia="仿宋" w:cs="Times New Roman"/>
          <w:kern w:val="0"/>
          <w:sz w:val="32"/>
          <w:szCs w:val="32"/>
        </w:rPr>
        <w:t>万元，比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年初预算数</w:t>
      </w:r>
      <w:r>
        <w:rPr>
          <w:rFonts w:ascii="仿宋" w:hAnsi="仿宋" w:eastAsia="仿宋" w:cs="Times New Roman"/>
          <w:kern w:val="0"/>
          <w:sz w:val="32"/>
          <w:szCs w:val="32"/>
        </w:rPr>
        <w:t>减少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243.17万元，降低25.28%。</w:t>
      </w:r>
      <w:r>
        <w:rPr>
          <w:rFonts w:ascii="仿宋" w:hAnsi="仿宋" w:eastAsia="仿宋" w:cs="Times New Roman"/>
          <w:kern w:val="0"/>
          <w:sz w:val="32"/>
          <w:szCs w:val="32"/>
        </w:rPr>
        <w:t>主要原因是：</w:t>
      </w:r>
      <w:r>
        <w:rPr>
          <w:rFonts w:hint="eastAsia" w:ascii="仿宋" w:hAnsi="仿宋" w:eastAsia="仿宋"/>
          <w:sz w:val="32"/>
          <w:szCs w:val="32"/>
        </w:rPr>
        <w:t>因工作需要办公室人员调整，人员调离较多，加之办公室厉行节约。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仿宋" w:hAnsi="仿宋" w:eastAsia="仿宋" w:cs="Times New Roman"/>
          <w:kern w:val="0"/>
          <w:sz w:val="32"/>
          <w:szCs w:val="32"/>
        </w:rPr>
      </w:pPr>
      <w:r>
        <w:rPr>
          <w:rFonts w:ascii="仿宋" w:hAnsi="仿宋" w:eastAsia="仿宋" w:cs="Times New Roman"/>
          <w:kern w:val="0"/>
          <w:sz w:val="32"/>
          <w:szCs w:val="32"/>
        </w:rPr>
        <w:t>（二）政府采购支出情况。本部门201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8</w:t>
      </w:r>
      <w:r>
        <w:rPr>
          <w:rFonts w:ascii="仿宋" w:hAnsi="仿宋" w:eastAsia="仿宋" w:cs="Times New Roman"/>
          <w:kern w:val="0"/>
          <w:sz w:val="32"/>
          <w:szCs w:val="32"/>
        </w:rPr>
        <w:t>年度政府采购支出总额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0</w:t>
      </w:r>
      <w:r>
        <w:rPr>
          <w:rFonts w:ascii="仿宋" w:hAnsi="仿宋" w:eastAsia="仿宋" w:cs="Times New Roman"/>
          <w:kern w:val="0"/>
          <w:sz w:val="32"/>
          <w:szCs w:val="32"/>
        </w:rPr>
        <w:t>万元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其中：政府采购货物支出0万元、政府采购工程支出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万元、政府采购服务支出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万元。授予中小企业合同金额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万元，占政府采购支出金额的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%。</w:t>
      </w:r>
    </w:p>
    <w:p>
      <w:pPr>
        <w:autoSpaceDE w:val="0"/>
        <w:autoSpaceDN w:val="0"/>
        <w:adjustRightInd w:val="0"/>
        <w:spacing w:line="600" w:lineRule="exact"/>
        <w:ind w:firstLine="800" w:firstLineChars="250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ascii="仿宋" w:hAnsi="仿宋" w:eastAsia="仿宋" w:cs="Times New Roman"/>
          <w:kern w:val="0"/>
          <w:sz w:val="32"/>
          <w:szCs w:val="32"/>
        </w:rPr>
        <w:t>（三）国有资产占用情况。截至201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8</w:t>
      </w:r>
      <w:r>
        <w:rPr>
          <w:rFonts w:ascii="仿宋" w:hAnsi="仿宋" w:eastAsia="仿宋" w:cs="Times New Roman"/>
          <w:kern w:val="0"/>
          <w:sz w:val="32"/>
          <w:szCs w:val="32"/>
        </w:rPr>
        <w:t>年12 月31 日，本部门共有车辆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4</w:t>
      </w:r>
      <w:r>
        <w:rPr>
          <w:rFonts w:ascii="仿宋" w:hAnsi="仿宋" w:eastAsia="仿宋" w:cs="Times New Roman"/>
          <w:kern w:val="0"/>
          <w:sz w:val="32"/>
          <w:szCs w:val="32"/>
        </w:rPr>
        <w:t>辆，其中，一般公务用车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4</w:t>
      </w:r>
      <w:r>
        <w:rPr>
          <w:rFonts w:ascii="仿宋" w:hAnsi="仿宋" w:eastAsia="仿宋" w:cs="Times New Roman"/>
          <w:kern w:val="0"/>
          <w:sz w:val="32"/>
          <w:szCs w:val="32"/>
        </w:rPr>
        <w:t xml:space="preserve"> 辆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。</w:t>
      </w:r>
      <w:r>
        <w:rPr>
          <w:rFonts w:ascii="仿宋" w:hAnsi="仿宋" w:eastAsia="仿宋" w:cs="Times New Roman"/>
          <w:kern w:val="0"/>
          <w:sz w:val="32"/>
          <w:szCs w:val="32"/>
        </w:rPr>
        <w:t>单位价值50 万元以上通用设备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0</w:t>
      </w:r>
      <w:r>
        <w:rPr>
          <w:rFonts w:ascii="仿宋" w:hAnsi="仿宋" w:eastAsia="仿宋" w:cs="Times New Roman"/>
          <w:kern w:val="0"/>
          <w:sz w:val="32"/>
          <w:szCs w:val="32"/>
        </w:rPr>
        <w:t>台（套），单价100 万元以上专用设备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0</w:t>
      </w:r>
      <w:r>
        <w:rPr>
          <w:rFonts w:ascii="仿宋" w:hAnsi="仿宋" w:eastAsia="仿宋" w:cs="Times New Roman"/>
          <w:kern w:val="0"/>
          <w:sz w:val="32"/>
          <w:szCs w:val="32"/>
        </w:rPr>
        <w:t>台（套）。</w:t>
      </w:r>
    </w:p>
    <w:p>
      <w:pPr>
        <w:widowControl/>
        <w:spacing w:line="60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第四部分  名词解释</w:t>
      </w:r>
    </w:p>
    <w:p>
      <w:pPr>
        <w:widowControl/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、机关运行经费：为保障行政单位（包括参照公务员法管理的事业单位）运行，用一般公共预算拨款安排用于购买货物和服务的各项资金，包括办公及印刷费、邮电费、差旅费、会议费、福利费、日常维修费、办公用房水电费、办公用房取暖费、办公用房物业管理费、公务用车运行维护费以及其他费用。</w:t>
      </w:r>
    </w:p>
    <w:p>
      <w:pPr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2．“三公”经费：纳入财政预算管理的“三公“经费， 是指用一般公共预算拨款安排的公务接待费、公务用车购置及运行维护费和因公出国(境)费。其中，公务接待费反映单位按规定开支的各类公务接待支出；公务用车购置及运行费反映单位公务用车车辆购置支出(含车辆购置税)，以及燃料费、维修费、保险费等支出；因公出国(境)费反映单公务出国(境)的国际旅费、国外城市间交通费、食宿费等支出。</w:t>
      </w:r>
    </w:p>
    <w:p>
      <w:pPr>
        <w:spacing w:line="600" w:lineRule="exact"/>
        <w:rPr>
          <w:rFonts w:ascii="Times New Roman" w:hAnsi="Times New Roman" w:eastAsia="黑体" w:cs="Times New Roman"/>
          <w:sz w:val="28"/>
          <w:szCs w:val="28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482"/>
      <w:jc w:val="center"/>
    </w:pPr>
    <w:r>
      <w:rPr>
        <w:rFonts w:hint="eastAsia"/>
        <w:b/>
        <w:sz w:val="24"/>
        <w:szCs w:val="24"/>
      </w:rPr>
      <w:t>－</w:t>
    </w:r>
    <w:r>
      <w:rPr>
        <w:rFonts w:ascii="Arial" w:hAnsi="Arial" w:cs="Arial"/>
        <w:b/>
        <w:sz w:val="21"/>
        <w:szCs w:val="21"/>
      </w:rPr>
      <w:fldChar w:fldCharType="begin"/>
    </w:r>
    <w:r>
      <w:rPr>
        <w:rFonts w:ascii="Arial" w:hAnsi="Arial" w:cs="Arial"/>
        <w:b/>
        <w:sz w:val="21"/>
        <w:szCs w:val="21"/>
      </w:rPr>
      <w:instrText xml:space="preserve">PAGE</w:instrText>
    </w:r>
    <w:r>
      <w:rPr>
        <w:rFonts w:ascii="Arial" w:hAnsi="Arial" w:cs="Arial"/>
        <w:b/>
        <w:sz w:val="21"/>
        <w:szCs w:val="21"/>
      </w:rPr>
      <w:fldChar w:fldCharType="separate"/>
    </w:r>
    <w:r>
      <w:rPr>
        <w:rFonts w:ascii="Arial" w:hAnsi="Arial" w:cs="Arial"/>
        <w:b/>
        <w:sz w:val="21"/>
        <w:szCs w:val="21"/>
      </w:rPr>
      <w:t>9</w:t>
    </w:r>
    <w:r>
      <w:rPr>
        <w:rFonts w:ascii="Arial" w:hAnsi="Arial" w:cs="Arial"/>
        <w:b/>
        <w:sz w:val="21"/>
        <w:szCs w:val="21"/>
      </w:rPr>
      <w:fldChar w:fldCharType="end"/>
    </w:r>
    <w:r>
      <w:rPr>
        <w:rFonts w:hint="eastAsia"/>
        <w:b/>
        <w:sz w:val="24"/>
        <w:szCs w:val="24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0BFD69"/>
    <w:multiLevelType w:val="singleLevel"/>
    <w:tmpl w:val="700BFD69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4A8E"/>
    <w:rsid w:val="0000396C"/>
    <w:rsid w:val="00014F8D"/>
    <w:rsid w:val="0002580F"/>
    <w:rsid w:val="00025B83"/>
    <w:rsid w:val="00045381"/>
    <w:rsid w:val="00053B5E"/>
    <w:rsid w:val="00063E5A"/>
    <w:rsid w:val="00067E96"/>
    <w:rsid w:val="00071237"/>
    <w:rsid w:val="000722E1"/>
    <w:rsid w:val="00086815"/>
    <w:rsid w:val="000B0A22"/>
    <w:rsid w:val="000D6264"/>
    <w:rsid w:val="000D67F9"/>
    <w:rsid w:val="000D734F"/>
    <w:rsid w:val="000E0EFD"/>
    <w:rsid w:val="0010547A"/>
    <w:rsid w:val="001126DE"/>
    <w:rsid w:val="00121BEB"/>
    <w:rsid w:val="00121CF7"/>
    <w:rsid w:val="001313C1"/>
    <w:rsid w:val="0013198D"/>
    <w:rsid w:val="001374CC"/>
    <w:rsid w:val="0014319B"/>
    <w:rsid w:val="0016239A"/>
    <w:rsid w:val="00163ED3"/>
    <w:rsid w:val="001738C6"/>
    <w:rsid w:val="0018159B"/>
    <w:rsid w:val="0019079F"/>
    <w:rsid w:val="00196737"/>
    <w:rsid w:val="001B2D55"/>
    <w:rsid w:val="001B405B"/>
    <w:rsid w:val="001C55ED"/>
    <w:rsid w:val="001C76D8"/>
    <w:rsid w:val="001C7DF1"/>
    <w:rsid w:val="001D0B9C"/>
    <w:rsid w:val="001F2ECD"/>
    <w:rsid w:val="001F6302"/>
    <w:rsid w:val="00221C69"/>
    <w:rsid w:val="0022273F"/>
    <w:rsid w:val="00223992"/>
    <w:rsid w:val="00276101"/>
    <w:rsid w:val="00280052"/>
    <w:rsid w:val="002831E7"/>
    <w:rsid w:val="00287575"/>
    <w:rsid w:val="002E53F4"/>
    <w:rsid w:val="002F06C2"/>
    <w:rsid w:val="002F3363"/>
    <w:rsid w:val="002F7152"/>
    <w:rsid w:val="00302072"/>
    <w:rsid w:val="00312528"/>
    <w:rsid w:val="0032659A"/>
    <w:rsid w:val="00331212"/>
    <w:rsid w:val="003368E2"/>
    <w:rsid w:val="00342ACE"/>
    <w:rsid w:val="0034481E"/>
    <w:rsid w:val="003566A1"/>
    <w:rsid w:val="00366933"/>
    <w:rsid w:val="00371256"/>
    <w:rsid w:val="00390454"/>
    <w:rsid w:val="00391D40"/>
    <w:rsid w:val="003946BD"/>
    <w:rsid w:val="003B595F"/>
    <w:rsid w:val="003B62C4"/>
    <w:rsid w:val="003C0E07"/>
    <w:rsid w:val="003C55FC"/>
    <w:rsid w:val="003D12D8"/>
    <w:rsid w:val="003D6D54"/>
    <w:rsid w:val="003E6AD9"/>
    <w:rsid w:val="003F0B3B"/>
    <w:rsid w:val="00404E19"/>
    <w:rsid w:val="00417886"/>
    <w:rsid w:val="0042466C"/>
    <w:rsid w:val="00427E6F"/>
    <w:rsid w:val="004428B6"/>
    <w:rsid w:val="00443EB8"/>
    <w:rsid w:val="00445114"/>
    <w:rsid w:val="00446B1E"/>
    <w:rsid w:val="00456DB2"/>
    <w:rsid w:val="004663EB"/>
    <w:rsid w:val="00474309"/>
    <w:rsid w:val="004908FF"/>
    <w:rsid w:val="00490C44"/>
    <w:rsid w:val="00490D3D"/>
    <w:rsid w:val="004A03D3"/>
    <w:rsid w:val="004A5F66"/>
    <w:rsid w:val="004B6A4F"/>
    <w:rsid w:val="004C0935"/>
    <w:rsid w:val="004C441C"/>
    <w:rsid w:val="004C668D"/>
    <w:rsid w:val="004E2010"/>
    <w:rsid w:val="004E3160"/>
    <w:rsid w:val="004E6C9F"/>
    <w:rsid w:val="004F2857"/>
    <w:rsid w:val="00512960"/>
    <w:rsid w:val="00516E90"/>
    <w:rsid w:val="0051730E"/>
    <w:rsid w:val="00531E52"/>
    <w:rsid w:val="0054376C"/>
    <w:rsid w:val="00557DB6"/>
    <w:rsid w:val="00561D91"/>
    <w:rsid w:val="005625A1"/>
    <w:rsid w:val="0057595F"/>
    <w:rsid w:val="00590662"/>
    <w:rsid w:val="005A23EB"/>
    <w:rsid w:val="005A750C"/>
    <w:rsid w:val="005B0C2A"/>
    <w:rsid w:val="005B7510"/>
    <w:rsid w:val="005C6820"/>
    <w:rsid w:val="005D2748"/>
    <w:rsid w:val="005D3A2D"/>
    <w:rsid w:val="005D3D52"/>
    <w:rsid w:val="005E7021"/>
    <w:rsid w:val="005F1EA3"/>
    <w:rsid w:val="005F2BCA"/>
    <w:rsid w:val="00620FD6"/>
    <w:rsid w:val="006266A6"/>
    <w:rsid w:val="0063183E"/>
    <w:rsid w:val="006500DF"/>
    <w:rsid w:val="00655CE1"/>
    <w:rsid w:val="00655FC1"/>
    <w:rsid w:val="00674220"/>
    <w:rsid w:val="00675927"/>
    <w:rsid w:val="006915FE"/>
    <w:rsid w:val="006C4007"/>
    <w:rsid w:val="006E4423"/>
    <w:rsid w:val="007009FC"/>
    <w:rsid w:val="007022E9"/>
    <w:rsid w:val="00713E89"/>
    <w:rsid w:val="007226EA"/>
    <w:rsid w:val="0072314F"/>
    <w:rsid w:val="00730896"/>
    <w:rsid w:val="00737259"/>
    <w:rsid w:val="0073746B"/>
    <w:rsid w:val="00742295"/>
    <w:rsid w:val="0075782C"/>
    <w:rsid w:val="00760D69"/>
    <w:rsid w:val="00762EFC"/>
    <w:rsid w:val="00771B30"/>
    <w:rsid w:val="0077261D"/>
    <w:rsid w:val="00781171"/>
    <w:rsid w:val="007835E0"/>
    <w:rsid w:val="0078383A"/>
    <w:rsid w:val="00787EE9"/>
    <w:rsid w:val="0079157A"/>
    <w:rsid w:val="007942A0"/>
    <w:rsid w:val="007A2DC2"/>
    <w:rsid w:val="007A45F0"/>
    <w:rsid w:val="007B0008"/>
    <w:rsid w:val="007B443C"/>
    <w:rsid w:val="007B4E49"/>
    <w:rsid w:val="007D0245"/>
    <w:rsid w:val="007D2C60"/>
    <w:rsid w:val="007D620F"/>
    <w:rsid w:val="007D7671"/>
    <w:rsid w:val="007F6521"/>
    <w:rsid w:val="00823070"/>
    <w:rsid w:val="00823D36"/>
    <w:rsid w:val="00825C8A"/>
    <w:rsid w:val="00842795"/>
    <w:rsid w:val="00860953"/>
    <w:rsid w:val="00863D3A"/>
    <w:rsid w:val="00866C97"/>
    <w:rsid w:val="008727A8"/>
    <w:rsid w:val="0087620B"/>
    <w:rsid w:val="00877367"/>
    <w:rsid w:val="00885622"/>
    <w:rsid w:val="00885802"/>
    <w:rsid w:val="00890012"/>
    <w:rsid w:val="008921D4"/>
    <w:rsid w:val="00893F81"/>
    <w:rsid w:val="008953A6"/>
    <w:rsid w:val="00895A40"/>
    <w:rsid w:val="00896464"/>
    <w:rsid w:val="008A35DA"/>
    <w:rsid w:val="008A47C8"/>
    <w:rsid w:val="008A4F79"/>
    <w:rsid w:val="008C0D0B"/>
    <w:rsid w:val="008F3807"/>
    <w:rsid w:val="008F7BE8"/>
    <w:rsid w:val="00902D71"/>
    <w:rsid w:val="009138F9"/>
    <w:rsid w:val="00926A56"/>
    <w:rsid w:val="00955403"/>
    <w:rsid w:val="00965253"/>
    <w:rsid w:val="009664AF"/>
    <w:rsid w:val="00980BD5"/>
    <w:rsid w:val="009810B2"/>
    <w:rsid w:val="009829F6"/>
    <w:rsid w:val="009C29E8"/>
    <w:rsid w:val="009D4755"/>
    <w:rsid w:val="009E412D"/>
    <w:rsid w:val="009F0E87"/>
    <w:rsid w:val="009F280A"/>
    <w:rsid w:val="009F4F41"/>
    <w:rsid w:val="00A0516B"/>
    <w:rsid w:val="00A141F0"/>
    <w:rsid w:val="00A16602"/>
    <w:rsid w:val="00A175D1"/>
    <w:rsid w:val="00A245FF"/>
    <w:rsid w:val="00A26AFC"/>
    <w:rsid w:val="00A3341D"/>
    <w:rsid w:val="00A374E2"/>
    <w:rsid w:val="00A45175"/>
    <w:rsid w:val="00A611F5"/>
    <w:rsid w:val="00A65BFD"/>
    <w:rsid w:val="00A731F2"/>
    <w:rsid w:val="00A8613A"/>
    <w:rsid w:val="00A871BD"/>
    <w:rsid w:val="00A9678D"/>
    <w:rsid w:val="00AA6948"/>
    <w:rsid w:val="00AB6999"/>
    <w:rsid w:val="00AC016C"/>
    <w:rsid w:val="00AC32DE"/>
    <w:rsid w:val="00AD185D"/>
    <w:rsid w:val="00AE1E13"/>
    <w:rsid w:val="00AE4383"/>
    <w:rsid w:val="00B0686B"/>
    <w:rsid w:val="00B06E86"/>
    <w:rsid w:val="00B135B5"/>
    <w:rsid w:val="00B355BF"/>
    <w:rsid w:val="00B35F88"/>
    <w:rsid w:val="00B50B06"/>
    <w:rsid w:val="00B65C92"/>
    <w:rsid w:val="00B80AF9"/>
    <w:rsid w:val="00B8368D"/>
    <w:rsid w:val="00B83ABC"/>
    <w:rsid w:val="00BA02F4"/>
    <w:rsid w:val="00BA1FA2"/>
    <w:rsid w:val="00BA72F2"/>
    <w:rsid w:val="00BB6DC6"/>
    <w:rsid w:val="00BB7F44"/>
    <w:rsid w:val="00BC22FC"/>
    <w:rsid w:val="00BC297B"/>
    <w:rsid w:val="00BC4C4B"/>
    <w:rsid w:val="00BD1569"/>
    <w:rsid w:val="00BD2371"/>
    <w:rsid w:val="00BF1F0B"/>
    <w:rsid w:val="00C021BF"/>
    <w:rsid w:val="00C049CB"/>
    <w:rsid w:val="00C101E7"/>
    <w:rsid w:val="00C1573F"/>
    <w:rsid w:val="00C16682"/>
    <w:rsid w:val="00C17609"/>
    <w:rsid w:val="00C359CB"/>
    <w:rsid w:val="00C624FB"/>
    <w:rsid w:val="00C82E51"/>
    <w:rsid w:val="00C96191"/>
    <w:rsid w:val="00CA71E9"/>
    <w:rsid w:val="00CC196A"/>
    <w:rsid w:val="00CD61FA"/>
    <w:rsid w:val="00CE0CF9"/>
    <w:rsid w:val="00CE4DDF"/>
    <w:rsid w:val="00D13682"/>
    <w:rsid w:val="00D255AE"/>
    <w:rsid w:val="00D25FBC"/>
    <w:rsid w:val="00D303A3"/>
    <w:rsid w:val="00D35238"/>
    <w:rsid w:val="00D42FE2"/>
    <w:rsid w:val="00D4459C"/>
    <w:rsid w:val="00D51828"/>
    <w:rsid w:val="00D56461"/>
    <w:rsid w:val="00D62947"/>
    <w:rsid w:val="00D73FB9"/>
    <w:rsid w:val="00D75082"/>
    <w:rsid w:val="00D813EB"/>
    <w:rsid w:val="00D83AE5"/>
    <w:rsid w:val="00D84A8E"/>
    <w:rsid w:val="00D852B2"/>
    <w:rsid w:val="00D9054A"/>
    <w:rsid w:val="00D9071A"/>
    <w:rsid w:val="00D920E8"/>
    <w:rsid w:val="00DA7CF2"/>
    <w:rsid w:val="00DD1392"/>
    <w:rsid w:val="00DF4BBF"/>
    <w:rsid w:val="00E1743B"/>
    <w:rsid w:val="00E3306E"/>
    <w:rsid w:val="00E53BC4"/>
    <w:rsid w:val="00E60FB5"/>
    <w:rsid w:val="00E843F6"/>
    <w:rsid w:val="00E91D5F"/>
    <w:rsid w:val="00E96CD5"/>
    <w:rsid w:val="00EA7A53"/>
    <w:rsid w:val="00EB4CDE"/>
    <w:rsid w:val="00EC12E2"/>
    <w:rsid w:val="00EC22E6"/>
    <w:rsid w:val="00ED2199"/>
    <w:rsid w:val="00EF0B41"/>
    <w:rsid w:val="00F0012A"/>
    <w:rsid w:val="00F006CE"/>
    <w:rsid w:val="00F075F4"/>
    <w:rsid w:val="00F5057A"/>
    <w:rsid w:val="00F50F98"/>
    <w:rsid w:val="00F6480A"/>
    <w:rsid w:val="00F67AB7"/>
    <w:rsid w:val="00F769D6"/>
    <w:rsid w:val="00F83ECE"/>
    <w:rsid w:val="00F84841"/>
    <w:rsid w:val="00F91A31"/>
    <w:rsid w:val="00FB50AD"/>
    <w:rsid w:val="00FB5338"/>
    <w:rsid w:val="00FC11B7"/>
    <w:rsid w:val="00FC58E4"/>
    <w:rsid w:val="00FD2D41"/>
    <w:rsid w:val="00FD2F56"/>
    <w:rsid w:val="00FD4F8E"/>
    <w:rsid w:val="00FF4EAA"/>
    <w:rsid w:val="00FF517E"/>
    <w:rsid w:val="00FF5A03"/>
    <w:rsid w:val="04905868"/>
    <w:rsid w:val="09896862"/>
    <w:rsid w:val="0A433EFE"/>
    <w:rsid w:val="0EC47BA8"/>
    <w:rsid w:val="19807CC5"/>
    <w:rsid w:val="1A6A0421"/>
    <w:rsid w:val="1AAE00F0"/>
    <w:rsid w:val="1AC42460"/>
    <w:rsid w:val="1DD631F5"/>
    <w:rsid w:val="1FFA6C47"/>
    <w:rsid w:val="222F188A"/>
    <w:rsid w:val="22905E19"/>
    <w:rsid w:val="25D61DA2"/>
    <w:rsid w:val="2C327479"/>
    <w:rsid w:val="331D221D"/>
    <w:rsid w:val="35C03E4C"/>
    <w:rsid w:val="3A814B3B"/>
    <w:rsid w:val="3D424F54"/>
    <w:rsid w:val="3EA86166"/>
    <w:rsid w:val="426E5293"/>
    <w:rsid w:val="47CA0482"/>
    <w:rsid w:val="49A101C3"/>
    <w:rsid w:val="49BC1621"/>
    <w:rsid w:val="4C062133"/>
    <w:rsid w:val="4C8E7184"/>
    <w:rsid w:val="515E049F"/>
    <w:rsid w:val="525C2A14"/>
    <w:rsid w:val="52ED368B"/>
    <w:rsid w:val="56F07334"/>
    <w:rsid w:val="5D141FA5"/>
    <w:rsid w:val="5F870604"/>
    <w:rsid w:val="605E1591"/>
    <w:rsid w:val="649C0D4D"/>
    <w:rsid w:val="65CF5AD3"/>
    <w:rsid w:val="65F46DCA"/>
    <w:rsid w:val="6AE054D4"/>
    <w:rsid w:val="6C1D7EEA"/>
    <w:rsid w:val="6CD4581E"/>
    <w:rsid w:val="6DF570F3"/>
    <w:rsid w:val="6EB52FB9"/>
    <w:rsid w:val="70884BCC"/>
    <w:rsid w:val="71531879"/>
    <w:rsid w:val="716902A0"/>
    <w:rsid w:val="720B3109"/>
    <w:rsid w:val="73A30CA4"/>
    <w:rsid w:val="7856418D"/>
    <w:rsid w:val="7EB70A72"/>
    <w:rsid w:val="7F207A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571</Words>
  <Characters>3259</Characters>
  <Lines>27</Lines>
  <Paragraphs>7</Paragraphs>
  <TotalTime>0</TotalTime>
  <ScaleCrop>false</ScaleCrop>
  <LinksUpToDate>false</LinksUpToDate>
  <CharactersWithSpaces>3823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2021-06-03T09:24:00Z</dcterms:created>
  <dc:creator>周亮辉 10.104.93.85</dc:creator>
  <cp:lastModifiedBy>福雅</cp:lastModifiedBy>
  <cp:lastPrinted>2021-06-03T07:56:00Z</cp:lastPrinted>
  <dcterms:modified xsi:type="dcterms:W3CDTF">2021-06-06T14:34:20Z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2DF6EF22C21A42608BA121C0AB042EEC</vt:lpwstr>
  </property>
</Properties>
</file>