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BE6250">
      <w:pPr>
        <w:widowControl/>
        <w:jc w:val="center"/>
        <w:rPr>
          <w:b/>
          <w:bCs/>
          <w:kern w:val="0"/>
          <w:sz w:val="72"/>
          <w:szCs w:val="72"/>
        </w:rPr>
      </w:pPr>
      <w:r>
        <w:rPr>
          <w:rFonts w:hint="eastAsia"/>
          <w:b/>
          <w:bCs/>
          <w:kern w:val="0"/>
          <w:sz w:val="72"/>
          <w:szCs w:val="72"/>
        </w:rPr>
        <w:t>区安置房建设管理办公室单位</w:t>
      </w:r>
      <w:r>
        <w:rPr>
          <w:b/>
          <w:bCs/>
          <w:kern w:val="0"/>
          <w:sz w:val="72"/>
          <w:szCs w:val="72"/>
        </w:rPr>
        <w:t>201</w:t>
      </w:r>
      <w:r>
        <w:rPr>
          <w:rFonts w:hint="eastAsia"/>
          <w:b/>
          <w:bCs/>
          <w:kern w:val="0"/>
          <w:sz w:val="72"/>
          <w:szCs w:val="72"/>
        </w:rPr>
        <w:t>8</w:t>
      </w:r>
      <w:r>
        <w:rPr>
          <w:b/>
          <w:bCs/>
          <w:kern w:val="0"/>
          <w:sz w:val="72"/>
          <w:szCs w:val="72"/>
        </w:rPr>
        <w:t>年</w:t>
      </w:r>
      <w:r>
        <w:rPr>
          <w:rFonts w:hint="eastAsia"/>
          <w:b/>
          <w:bCs/>
          <w:kern w:val="0"/>
          <w:sz w:val="72"/>
          <w:szCs w:val="72"/>
        </w:rPr>
        <w:t>度</w:t>
      </w:r>
    </w:p>
    <w:p w:rsidR="00FE558B" w:rsidRDefault="00BE6250">
      <w:pPr>
        <w:widowControl/>
        <w:jc w:val="center"/>
        <w:rPr>
          <w:b/>
          <w:bCs/>
          <w:kern w:val="0"/>
          <w:sz w:val="72"/>
          <w:szCs w:val="72"/>
        </w:rPr>
      </w:pPr>
      <w:r>
        <w:rPr>
          <w:b/>
          <w:bCs/>
          <w:kern w:val="0"/>
          <w:sz w:val="72"/>
          <w:szCs w:val="72"/>
        </w:rPr>
        <w:t>部门</w:t>
      </w:r>
      <w:r>
        <w:rPr>
          <w:rFonts w:hint="eastAsia"/>
          <w:b/>
          <w:bCs/>
          <w:kern w:val="0"/>
          <w:sz w:val="72"/>
          <w:szCs w:val="72"/>
        </w:rPr>
        <w:t>决算</w:t>
      </w: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宋体" w:hAnsi="Times New Roman" w:cs="Times New Roman"/>
          <w:b/>
          <w:bCs/>
          <w:kern w:val="0"/>
          <w:sz w:val="44"/>
          <w:szCs w:val="44"/>
        </w:rPr>
      </w:pPr>
    </w:p>
    <w:p w:rsidR="00FE558B" w:rsidRDefault="00FE558B">
      <w:pPr>
        <w:widowControl/>
        <w:jc w:val="center"/>
        <w:rPr>
          <w:rFonts w:ascii="Times New Roman" w:eastAsia="方正小标宋_GBK" w:hAnsi="Times New Roman" w:cs="Times New Roman"/>
          <w:bCs/>
          <w:kern w:val="0"/>
          <w:sz w:val="44"/>
          <w:szCs w:val="44"/>
        </w:rPr>
      </w:pPr>
    </w:p>
    <w:p w:rsidR="00FE558B" w:rsidRDefault="00FE558B">
      <w:pPr>
        <w:widowControl/>
        <w:jc w:val="center"/>
        <w:rPr>
          <w:rFonts w:ascii="Times New Roman" w:eastAsia="方正小标宋_GBK" w:hAnsi="Times New Roman" w:cs="Times New Roman"/>
          <w:bCs/>
          <w:kern w:val="0"/>
          <w:sz w:val="44"/>
          <w:szCs w:val="44"/>
        </w:rPr>
      </w:pPr>
    </w:p>
    <w:p w:rsidR="00FE558B" w:rsidRDefault="00FE558B">
      <w:pPr>
        <w:widowControl/>
        <w:jc w:val="center"/>
        <w:rPr>
          <w:rFonts w:ascii="Times New Roman" w:eastAsia="方正小标宋_GBK" w:hAnsi="Times New Roman" w:cs="Times New Roman"/>
          <w:bCs/>
          <w:kern w:val="0"/>
          <w:sz w:val="44"/>
          <w:szCs w:val="44"/>
        </w:rPr>
      </w:pPr>
    </w:p>
    <w:p w:rsidR="00FE558B" w:rsidRDefault="00FE558B">
      <w:pPr>
        <w:widowControl/>
        <w:jc w:val="center"/>
        <w:rPr>
          <w:rFonts w:ascii="Times New Roman" w:eastAsia="方正小标宋_GBK" w:hAnsi="Times New Roman" w:cs="Times New Roman"/>
          <w:bCs/>
          <w:kern w:val="0"/>
          <w:sz w:val="44"/>
          <w:szCs w:val="44"/>
        </w:rPr>
      </w:pPr>
    </w:p>
    <w:p w:rsidR="00FE558B" w:rsidRDefault="00BE6250">
      <w:pPr>
        <w:widowControl/>
        <w:jc w:val="center"/>
        <w:rPr>
          <w:rFonts w:ascii="Times New Roman" w:eastAsia="方正小标宋_GBK" w:hAnsi="Times New Roman" w:cs="Times New Roman"/>
          <w:bCs/>
          <w:kern w:val="0"/>
          <w:sz w:val="44"/>
          <w:szCs w:val="44"/>
        </w:rPr>
      </w:pPr>
      <w:r>
        <w:rPr>
          <w:rFonts w:ascii="Times New Roman" w:eastAsia="方正小标宋_GBK" w:hAnsi="Times New Roman" w:cs="Times New Roman" w:hint="eastAsia"/>
          <w:bCs/>
          <w:kern w:val="0"/>
          <w:sz w:val="44"/>
          <w:szCs w:val="44"/>
        </w:rPr>
        <w:t>目录</w:t>
      </w:r>
    </w:p>
    <w:p w:rsidR="00FE558B" w:rsidRDefault="00FE558B">
      <w:pPr>
        <w:widowControl/>
        <w:rPr>
          <w:rFonts w:ascii="仿宋_GB2312" w:eastAsia="仿宋_GB2312" w:hAnsi="Times New Roman" w:cs="Times New Roman"/>
          <w:b/>
          <w:bCs/>
          <w:kern w:val="0"/>
          <w:sz w:val="32"/>
          <w:szCs w:val="32"/>
        </w:rPr>
      </w:pP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t>第一部分</w:t>
      </w:r>
      <w:r>
        <w:rPr>
          <w:rFonts w:ascii="Times New Roman" w:eastAsia="黑体" w:hAnsi="Times New Roman" w:cs="Times New Roman" w:hint="eastAsia"/>
          <w:bCs/>
          <w:kern w:val="0"/>
          <w:sz w:val="32"/>
          <w:szCs w:val="32"/>
        </w:rPr>
        <w:t xml:space="preserve">  </w:t>
      </w:r>
      <w:r>
        <w:rPr>
          <w:rFonts w:ascii="仿宋_GB2312" w:eastAsia="仿宋_GB2312" w:hint="eastAsia"/>
          <w:b/>
          <w:bCs/>
          <w:kern w:val="0"/>
          <w:sz w:val="32"/>
          <w:szCs w:val="32"/>
        </w:rPr>
        <w:t>区安置房建设管理办公室</w:t>
      </w:r>
      <w:r>
        <w:rPr>
          <w:rFonts w:ascii="Times New Roman" w:eastAsia="黑体" w:hAnsi="Times New Roman" w:cs="Times New Roman" w:hint="eastAsia"/>
          <w:bCs/>
          <w:kern w:val="0"/>
          <w:sz w:val="32"/>
          <w:szCs w:val="32"/>
        </w:rPr>
        <w:t>概况</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一、部门职责</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二、机构设置</w:t>
      </w: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第二部分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区安置房建设管理办公室</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一、收入支出决算总表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二、收入决算表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三、支出决算表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四、财政拨款收入支出决算总表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五、一般公共预算财政拨款支出决算表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六、一般公共预算财政拨款基本支出决算表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七、一般公共预算财政拨款</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经费支出决算表</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八、政府性基金预算财政拨款收入支出决算表</w:t>
      </w: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第三部分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区安置房建设管理办公室</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一、收入支出决算总体情况说明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二、收入决算情况说明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三、支出决算情况说明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四、财政拨款收入支出决算总体情况说明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五、一般公共预算财政拨款支出决算情况说明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lastRenderedPageBreak/>
        <w:t>六、一般公共预算财政拨款基本支出决算情况说明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七、一般公共预算财政拨款</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经费支出情况决算情况说明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八、政府性基金预算收入支出决算情况</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九</w:t>
      </w:r>
      <w:r>
        <w:rPr>
          <w:rFonts w:ascii="Times New Roman" w:eastAsia="仿宋_GB2312" w:hAnsi="Times New Roman" w:cs="Times New Roman"/>
          <w:bCs/>
          <w:kern w:val="0"/>
          <w:sz w:val="32"/>
          <w:szCs w:val="32"/>
        </w:rPr>
        <w:t>、预算绩效情况说明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十</w:t>
      </w:r>
      <w:r>
        <w:rPr>
          <w:rFonts w:ascii="Times New Roman" w:eastAsia="仿宋_GB2312" w:hAnsi="Times New Roman" w:cs="Times New Roman"/>
          <w:bCs/>
          <w:kern w:val="0"/>
          <w:sz w:val="32"/>
          <w:szCs w:val="32"/>
        </w:rPr>
        <w:t>、其他重要事项的情况说明</w:t>
      </w: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t>第四部分</w:t>
      </w:r>
      <w:r>
        <w:rPr>
          <w:rFonts w:ascii="Times New Roman" w:eastAsia="黑体" w:hAnsi="Times New Roman" w:cs="Times New Roman" w:hint="eastAsia"/>
          <w:bCs/>
          <w:kern w:val="0"/>
          <w:sz w:val="32"/>
          <w:szCs w:val="32"/>
        </w:rPr>
        <w:t xml:space="preserve">  </w:t>
      </w:r>
      <w:r>
        <w:rPr>
          <w:rFonts w:ascii="Times New Roman" w:eastAsia="黑体" w:hAnsi="Times New Roman" w:cs="Times New Roman" w:hint="eastAsia"/>
          <w:bCs/>
          <w:kern w:val="0"/>
          <w:sz w:val="32"/>
          <w:szCs w:val="32"/>
        </w:rPr>
        <w:t>名称解释</w:t>
      </w: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FE558B">
      <w:pPr>
        <w:widowControl/>
        <w:rPr>
          <w:rFonts w:ascii="仿宋_GB2312" w:eastAsia="仿宋_GB2312" w:hAnsi="Times New Roman" w:cs="Times New Roman"/>
          <w:b/>
          <w:bCs/>
          <w:kern w:val="0"/>
          <w:sz w:val="32"/>
          <w:szCs w:val="32"/>
        </w:rPr>
      </w:pP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lastRenderedPageBreak/>
        <w:t>第一部分</w:t>
      </w:r>
      <w:r>
        <w:rPr>
          <w:rFonts w:ascii="Times New Roman" w:eastAsia="黑体" w:hAnsi="Times New Roman" w:cs="Times New Roman" w:hint="eastAsia"/>
          <w:bCs/>
          <w:kern w:val="0"/>
          <w:sz w:val="32"/>
          <w:szCs w:val="32"/>
        </w:rPr>
        <w:t xml:space="preserve">  </w:t>
      </w:r>
      <w:r>
        <w:rPr>
          <w:rFonts w:ascii="仿宋_GB2312" w:eastAsia="仿宋_GB2312" w:hint="eastAsia"/>
          <w:b/>
          <w:bCs/>
          <w:kern w:val="0"/>
          <w:sz w:val="32"/>
          <w:szCs w:val="32"/>
        </w:rPr>
        <w:t>区安置房建设管理办公室</w:t>
      </w:r>
      <w:r>
        <w:rPr>
          <w:rFonts w:ascii="Times New Roman" w:eastAsia="黑体" w:hAnsi="Times New Roman" w:cs="Times New Roman" w:hint="eastAsia"/>
          <w:bCs/>
          <w:kern w:val="0"/>
          <w:sz w:val="32"/>
          <w:szCs w:val="32"/>
        </w:rPr>
        <w:t>单位概况</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一、部门职责</w:t>
      </w:r>
    </w:p>
    <w:p w:rsidR="00FE558B" w:rsidRDefault="00BE6250">
      <w:pPr>
        <w:widowControl/>
        <w:ind w:firstLineChars="200" w:firstLine="560"/>
        <w:rPr>
          <w:rFonts w:ascii="Times New Roman" w:eastAsia="仿宋_GB2312" w:hAnsi="Times New Roman" w:cs="Times New Roman"/>
          <w:bCs/>
          <w:kern w:val="0"/>
          <w:sz w:val="32"/>
          <w:szCs w:val="32"/>
        </w:rPr>
      </w:pPr>
      <w:r>
        <w:rPr>
          <w:rFonts w:hint="eastAsia"/>
          <w:sz w:val="28"/>
          <w:szCs w:val="28"/>
        </w:rPr>
        <w:t>负责全区城市规划区内征地村民安置管理工作。</w:t>
      </w:r>
    </w:p>
    <w:p w:rsidR="00FE558B" w:rsidRDefault="00BE6250">
      <w:pPr>
        <w:widowControl/>
        <w:numPr>
          <w:ilvl w:val="0"/>
          <w:numId w:val="1"/>
        </w:numPr>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机构设置</w:t>
      </w:r>
    </w:p>
    <w:p w:rsidR="00FE558B" w:rsidRDefault="00BE6250">
      <w:pPr>
        <w:widowControl/>
        <w:spacing w:line="600" w:lineRule="exact"/>
        <w:ind w:firstLineChars="98" w:firstLine="274"/>
        <w:jc w:val="left"/>
        <w:rPr>
          <w:rFonts w:ascii="Times New Roman" w:eastAsia="仿宋_GB2312" w:hAnsi="Times New Roman" w:cs="Times New Roman"/>
          <w:bCs/>
          <w:kern w:val="0"/>
          <w:sz w:val="32"/>
          <w:szCs w:val="32"/>
        </w:rPr>
      </w:pPr>
      <w:r>
        <w:rPr>
          <w:rFonts w:hint="eastAsia"/>
          <w:sz w:val="28"/>
          <w:szCs w:val="28"/>
        </w:rPr>
        <w:t>工程技术股（建设管理股）、安置管理股、财务管理股、综合管理股。</w:t>
      </w: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第二部分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 xml:space="preserve"> </w:t>
      </w:r>
      <w:r>
        <w:rPr>
          <w:rFonts w:ascii="仿宋_GB2312" w:eastAsia="仿宋_GB2312" w:hint="eastAsia"/>
          <w:b/>
          <w:bCs/>
          <w:kern w:val="0"/>
          <w:sz w:val="32"/>
          <w:szCs w:val="32"/>
        </w:rPr>
        <w:t>区安置房建设管理办公室</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年度部门决算表</w:t>
      </w:r>
    </w:p>
    <w:p w:rsidR="00FE558B" w:rsidRDefault="00BE6250">
      <w:pPr>
        <w:widowControl/>
        <w:ind w:firstLineChars="196" w:firstLine="627"/>
        <w:rPr>
          <w:rFonts w:ascii="仿宋_GB2312" w:eastAsia="仿宋_GB2312"/>
          <w:b/>
          <w:bCs/>
          <w:kern w:val="0"/>
          <w:sz w:val="32"/>
          <w:szCs w:val="32"/>
        </w:rPr>
      </w:pPr>
      <w:r>
        <w:rPr>
          <w:rFonts w:ascii="仿宋_GB2312" w:eastAsia="仿宋_GB2312" w:hint="eastAsia"/>
          <w:kern w:val="0"/>
          <w:sz w:val="32"/>
          <w:szCs w:val="32"/>
        </w:rPr>
        <w:t>（公开表格附后）</w:t>
      </w: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第三部分</w:t>
      </w:r>
      <w:r>
        <w:rPr>
          <w:rFonts w:ascii="Times New Roman" w:eastAsia="黑体" w:hAnsi="Times New Roman" w:cs="Times New Roman"/>
          <w:bCs/>
          <w:kern w:val="0"/>
          <w:sz w:val="32"/>
          <w:szCs w:val="32"/>
        </w:rPr>
        <w:t xml:space="preserve"> </w:t>
      </w:r>
      <w:r>
        <w:rPr>
          <w:rFonts w:ascii="仿宋_GB2312" w:eastAsia="仿宋_GB2312" w:hint="eastAsia"/>
          <w:b/>
          <w:bCs/>
          <w:kern w:val="0"/>
          <w:sz w:val="32"/>
          <w:szCs w:val="32"/>
        </w:rPr>
        <w:t>区安置房建设管理办公室</w:t>
      </w:r>
      <w:r>
        <w:rPr>
          <w:rFonts w:ascii="Times New Roman" w:eastAsia="黑体" w:hAnsi="Times New Roman" w:cs="Times New Roman"/>
          <w:bCs/>
          <w:kern w:val="0"/>
          <w:sz w:val="32"/>
          <w:szCs w:val="32"/>
        </w:rPr>
        <w:t>201</w:t>
      </w:r>
      <w:r>
        <w:rPr>
          <w:rFonts w:ascii="Times New Roman" w:eastAsia="黑体" w:hAnsi="Times New Roman" w:cs="Times New Roman" w:hint="eastAsia"/>
          <w:bCs/>
          <w:kern w:val="0"/>
          <w:sz w:val="32"/>
          <w:szCs w:val="32"/>
        </w:rPr>
        <w:t>8</w:t>
      </w:r>
      <w:r>
        <w:rPr>
          <w:rFonts w:ascii="Times New Roman" w:eastAsia="黑体" w:hAnsi="Times New Roman" w:cs="Times New Roman"/>
          <w:bCs/>
          <w:kern w:val="0"/>
          <w:sz w:val="32"/>
          <w:szCs w:val="32"/>
        </w:rPr>
        <w:t>年度部门决算情况说明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一、收入支出决算总体情况说明</w:t>
      </w:r>
    </w:p>
    <w:p w:rsidR="00FE558B" w:rsidRDefault="00BE6250">
      <w:pPr>
        <w:widowControl/>
        <w:spacing w:line="600" w:lineRule="exact"/>
        <w:ind w:firstLineChars="200" w:firstLine="640"/>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2018</w:t>
      </w:r>
      <w:r>
        <w:rPr>
          <w:rFonts w:ascii="Times New Roman" w:eastAsia="仿宋_GB2312" w:hAnsi="Times New Roman" w:cs="Times New Roman" w:hint="eastAsia"/>
          <w:bCs/>
          <w:kern w:val="0"/>
          <w:sz w:val="32"/>
          <w:szCs w:val="32"/>
        </w:rPr>
        <w:t>年收入</w:t>
      </w:r>
      <w:r>
        <w:rPr>
          <w:rFonts w:ascii="Times New Roman" w:eastAsia="仿宋_GB2312" w:hAnsi="Times New Roman" w:cs="Times New Roman" w:hint="eastAsia"/>
          <w:bCs/>
          <w:kern w:val="0"/>
          <w:sz w:val="32"/>
          <w:szCs w:val="32"/>
        </w:rPr>
        <w:t>132</w:t>
      </w:r>
      <w:r>
        <w:rPr>
          <w:rFonts w:ascii="Times New Roman" w:eastAsia="仿宋_GB2312" w:hAnsi="Times New Roman" w:cs="Times New Roman" w:hint="eastAsia"/>
          <w:bCs/>
          <w:kern w:val="0"/>
          <w:sz w:val="32"/>
          <w:szCs w:val="32"/>
        </w:rPr>
        <w:t>万元，与</w:t>
      </w:r>
      <w:r>
        <w:rPr>
          <w:rFonts w:ascii="Times New Roman" w:eastAsia="仿宋_GB2312" w:hAnsi="Times New Roman" w:cs="Times New Roman" w:hint="eastAsia"/>
          <w:bCs/>
          <w:kern w:val="0"/>
          <w:sz w:val="32"/>
          <w:szCs w:val="32"/>
        </w:rPr>
        <w:t>2017</w:t>
      </w:r>
      <w:r>
        <w:rPr>
          <w:rFonts w:ascii="Times New Roman" w:eastAsia="仿宋_GB2312" w:hAnsi="Times New Roman" w:cs="Times New Roman" w:hint="eastAsia"/>
          <w:bCs/>
          <w:kern w:val="0"/>
          <w:sz w:val="32"/>
          <w:szCs w:val="32"/>
        </w:rPr>
        <w:t>年对比，增加</w:t>
      </w:r>
      <w:r>
        <w:rPr>
          <w:rFonts w:ascii="Times New Roman" w:eastAsia="仿宋_GB2312" w:hAnsi="Times New Roman" w:cs="Times New Roman" w:hint="eastAsia"/>
          <w:bCs/>
          <w:kern w:val="0"/>
          <w:sz w:val="32"/>
          <w:szCs w:val="32"/>
        </w:rPr>
        <w:t>39</w:t>
      </w:r>
      <w:r>
        <w:rPr>
          <w:rFonts w:ascii="Times New Roman" w:eastAsia="仿宋_GB2312" w:hAnsi="Times New Roman" w:cs="Times New Roman" w:hint="eastAsia"/>
          <w:bCs/>
          <w:kern w:val="0"/>
          <w:sz w:val="32"/>
          <w:szCs w:val="32"/>
        </w:rPr>
        <w:t>万元，增加</w:t>
      </w:r>
      <w:r>
        <w:rPr>
          <w:rFonts w:ascii="Times New Roman" w:eastAsia="仿宋_GB2312" w:hAnsi="Times New Roman" w:cs="Times New Roman" w:hint="eastAsia"/>
          <w:bCs/>
          <w:kern w:val="0"/>
          <w:sz w:val="32"/>
          <w:szCs w:val="32"/>
        </w:rPr>
        <w:t>23%</w:t>
      </w:r>
      <w:r>
        <w:rPr>
          <w:rFonts w:ascii="Times New Roman" w:eastAsia="仿宋_GB2312" w:hAnsi="Times New Roman" w:cs="Times New Roman" w:hint="eastAsia"/>
          <w:bCs/>
          <w:kern w:val="0"/>
          <w:sz w:val="32"/>
          <w:szCs w:val="32"/>
        </w:rPr>
        <w:t>，原因是晋级、调标、使用上年结余。</w:t>
      </w:r>
      <w:r>
        <w:rPr>
          <w:rFonts w:ascii="Times New Roman" w:eastAsia="仿宋_GB2312" w:hAnsi="Times New Roman" w:cs="Times New Roman" w:hint="eastAsia"/>
          <w:bCs/>
          <w:kern w:val="0"/>
          <w:sz w:val="32"/>
          <w:szCs w:val="32"/>
        </w:rPr>
        <w:t>2018</w:t>
      </w:r>
      <w:r>
        <w:rPr>
          <w:rFonts w:ascii="Times New Roman" w:eastAsia="仿宋_GB2312" w:hAnsi="Times New Roman" w:cs="Times New Roman" w:hint="eastAsia"/>
          <w:bCs/>
          <w:kern w:val="0"/>
          <w:sz w:val="32"/>
          <w:szCs w:val="32"/>
        </w:rPr>
        <w:t>年支出</w:t>
      </w:r>
      <w:r>
        <w:rPr>
          <w:rFonts w:ascii="Times New Roman" w:eastAsia="仿宋_GB2312" w:hAnsi="Times New Roman" w:cs="Times New Roman" w:hint="eastAsia"/>
          <w:bCs/>
          <w:kern w:val="0"/>
          <w:sz w:val="32"/>
          <w:szCs w:val="32"/>
        </w:rPr>
        <w:t>133</w:t>
      </w:r>
      <w:r>
        <w:rPr>
          <w:rFonts w:ascii="Times New Roman" w:eastAsia="仿宋_GB2312" w:hAnsi="Times New Roman" w:cs="Times New Roman" w:hint="eastAsia"/>
          <w:bCs/>
          <w:kern w:val="0"/>
          <w:sz w:val="32"/>
          <w:szCs w:val="32"/>
        </w:rPr>
        <w:t>万元，与</w:t>
      </w:r>
      <w:r>
        <w:rPr>
          <w:rFonts w:ascii="Times New Roman" w:eastAsia="仿宋_GB2312" w:hAnsi="Times New Roman" w:cs="Times New Roman" w:hint="eastAsia"/>
          <w:bCs/>
          <w:kern w:val="0"/>
          <w:sz w:val="32"/>
          <w:szCs w:val="32"/>
        </w:rPr>
        <w:t>2017</w:t>
      </w:r>
      <w:r>
        <w:rPr>
          <w:rFonts w:ascii="Times New Roman" w:eastAsia="仿宋_GB2312" w:hAnsi="Times New Roman" w:cs="Times New Roman" w:hint="eastAsia"/>
          <w:bCs/>
          <w:kern w:val="0"/>
          <w:sz w:val="32"/>
          <w:szCs w:val="32"/>
        </w:rPr>
        <w:t>年对比，增加</w:t>
      </w:r>
      <w:r>
        <w:rPr>
          <w:rFonts w:ascii="Times New Roman" w:eastAsia="仿宋_GB2312" w:hAnsi="Times New Roman" w:cs="Times New Roman" w:hint="eastAsia"/>
          <w:bCs/>
          <w:kern w:val="0"/>
          <w:sz w:val="32"/>
          <w:szCs w:val="32"/>
        </w:rPr>
        <w:t>40</w:t>
      </w:r>
      <w:r>
        <w:rPr>
          <w:rFonts w:ascii="Times New Roman" w:eastAsia="仿宋_GB2312" w:hAnsi="Times New Roman" w:cs="Times New Roman" w:hint="eastAsia"/>
          <w:bCs/>
          <w:kern w:val="0"/>
          <w:sz w:val="32"/>
          <w:szCs w:val="32"/>
        </w:rPr>
        <w:t>万元，增加</w:t>
      </w:r>
      <w:r>
        <w:rPr>
          <w:rFonts w:ascii="Times New Roman" w:eastAsia="仿宋_GB2312" w:hAnsi="Times New Roman" w:cs="Times New Roman" w:hint="eastAsia"/>
          <w:bCs/>
          <w:kern w:val="0"/>
          <w:sz w:val="32"/>
          <w:szCs w:val="32"/>
        </w:rPr>
        <w:t>24</w:t>
      </w:r>
      <w:r>
        <w:rPr>
          <w:rFonts w:ascii="Times New Roman" w:eastAsia="仿宋_GB2312" w:hAnsi="Times New Roman" w:cs="Times New Roman" w:hint="eastAsia"/>
          <w:bCs/>
          <w:kern w:val="0"/>
          <w:sz w:val="32"/>
          <w:szCs w:val="32"/>
        </w:rPr>
        <w:t>%</w:t>
      </w:r>
      <w:r>
        <w:rPr>
          <w:rFonts w:ascii="Times New Roman" w:eastAsia="仿宋_GB2312" w:hAnsi="Times New Roman" w:cs="Times New Roman" w:hint="eastAsia"/>
          <w:bCs/>
          <w:kern w:val="0"/>
          <w:sz w:val="32"/>
          <w:szCs w:val="32"/>
        </w:rPr>
        <w:t>，原因是晋级、调标、使用上年结余。</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二、</w:t>
      </w:r>
      <w:r>
        <w:rPr>
          <w:rFonts w:ascii="Times New Roman" w:eastAsia="仿宋_GB2312" w:hAnsi="Times New Roman" w:cs="Times New Roman"/>
          <w:bCs/>
          <w:kern w:val="0"/>
          <w:sz w:val="32"/>
          <w:szCs w:val="32"/>
        </w:rPr>
        <w:t>收入决算情况</w:t>
      </w:r>
      <w:r>
        <w:rPr>
          <w:rFonts w:ascii="Times New Roman" w:eastAsia="仿宋_GB2312" w:hAnsi="Times New Roman" w:cs="Times New Roman" w:hint="eastAsia"/>
          <w:bCs/>
          <w:kern w:val="0"/>
          <w:sz w:val="32"/>
          <w:szCs w:val="32"/>
        </w:rPr>
        <w:t>说明</w:t>
      </w:r>
    </w:p>
    <w:p w:rsidR="00FE558B" w:rsidRDefault="00BE6250" w:rsidP="00D07062">
      <w:pPr>
        <w:widowControl/>
        <w:spacing w:line="600" w:lineRule="exact"/>
        <w:ind w:firstLineChars="196" w:firstLine="549"/>
        <w:jc w:val="left"/>
        <w:rPr>
          <w:rFonts w:ascii="Times New Roman" w:eastAsia="仿宋_GB2312" w:hAnsi="Times New Roman" w:cs="Times New Roman"/>
          <w:bCs/>
          <w:kern w:val="0"/>
          <w:sz w:val="32"/>
          <w:szCs w:val="32"/>
        </w:rPr>
      </w:pPr>
      <w:r>
        <w:rPr>
          <w:rFonts w:hint="eastAsia"/>
          <w:sz w:val="28"/>
          <w:szCs w:val="28"/>
        </w:rPr>
        <w:t>2018</w:t>
      </w:r>
      <w:r>
        <w:rPr>
          <w:rFonts w:hint="eastAsia"/>
          <w:sz w:val="28"/>
          <w:szCs w:val="28"/>
        </w:rPr>
        <w:t>年本年收入合计</w:t>
      </w:r>
      <w:r>
        <w:rPr>
          <w:rFonts w:hint="eastAsia"/>
          <w:sz w:val="28"/>
          <w:szCs w:val="28"/>
        </w:rPr>
        <w:t>132</w:t>
      </w:r>
      <w:r>
        <w:rPr>
          <w:rFonts w:hint="eastAsia"/>
          <w:sz w:val="28"/>
          <w:szCs w:val="28"/>
        </w:rPr>
        <w:t>万元，一般预算拨款</w:t>
      </w:r>
      <w:r>
        <w:rPr>
          <w:rFonts w:hint="eastAsia"/>
          <w:sz w:val="28"/>
          <w:szCs w:val="28"/>
        </w:rPr>
        <w:t>132</w:t>
      </w:r>
      <w:r>
        <w:rPr>
          <w:rFonts w:hint="eastAsia"/>
          <w:sz w:val="28"/>
          <w:szCs w:val="28"/>
        </w:rPr>
        <w:t>万元，上年结余</w:t>
      </w:r>
      <w:r>
        <w:rPr>
          <w:rFonts w:hint="eastAsia"/>
          <w:sz w:val="28"/>
          <w:szCs w:val="28"/>
        </w:rPr>
        <w:t>2</w:t>
      </w:r>
      <w:r>
        <w:rPr>
          <w:rFonts w:hint="eastAsia"/>
          <w:sz w:val="28"/>
          <w:szCs w:val="28"/>
        </w:rPr>
        <w:t>万元。本年收入各项构成：财政补助收入</w:t>
      </w:r>
      <w:r>
        <w:rPr>
          <w:rFonts w:hint="eastAsia"/>
          <w:sz w:val="28"/>
          <w:szCs w:val="28"/>
        </w:rPr>
        <w:t>132</w:t>
      </w:r>
      <w:r>
        <w:rPr>
          <w:rFonts w:hint="eastAsia"/>
          <w:sz w:val="28"/>
          <w:szCs w:val="28"/>
        </w:rPr>
        <w:t>万元，上年结余</w:t>
      </w:r>
      <w:r>
        <w:rPr>
          <w:rFonts w:hint="eastAsia"/>
          <w:sz w:val="28"/>
          <w:szCs w:val="28"/>
        </w:rPr>
        <w:t>2</w:t>
      </w:r>
      <w:r>
        <w:rPr>
          <w:rFonts w:hint="eastAsia"/>
          <w:sz w:val="28"/>
          <w:szCs w:val="28"/>
        </w:rPr>
        <w:t>万元其他收入为</w:t>
      </w:r>
      <w:r>
        <w:rPr>
          <w:rFonts w:hint="eastAsia"/>
          <w:sz w:val="28"/>
          <w:szCs w:val="28"/>
        </w:rPr>
        <w:t>0</w:t>
      </w:r>
      <w:r>
        <w:rPr>
          <w:rFonts w:hint="eastAsia"/>
          <w:sz w:val="28"/>
          <w:szCs w:val="28"/>
        </w:rPr>
        <w:t>万元。</w:t>
      </w:r>
    </w:p>
    <w:p w:rsidR="00FE558B" w:rsidRDefault="00BE6250">
      <w:pPr>
        <w:widowControl/>
        <w:numPr>
          <w:ilvl w:val="0"/>
          <w:numId w:val="1"/>
        </w:numPr>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支出决算情况说明</w:t>
      </w:r>
    </w:p>
    <w:p w:rsidR="00FE558B" w:rsidRDefault="00BE6250">
      <w:pPr>
        <w:widowControl/>
        <w:spacing w:line="600" w:lineRule="exact"/>
        <w:ind w:firstLineChars="200" w:firstLine="560"/>
        <w:rPr>
          <w:rFonts w:ascii="Times New Roman" w:eastAsia="仿宋_GB2312" w:hAnsi="Times New Roman" w:cs="Times New Roman"/>
          <w:bCs/>
          <w:kern w:val="0"/>
          <w:sz w:val="32"/>
          <w:szCs w:val="32"/>
        </w:rPr>
      </w:pPr>
      <w:r>
        <w:rPr>
          <w:rFonts w:hint="eastAsia"/>
          <w:sz w:val="28"/>
          <w:szCs w:val="28"/>
        </w:rPr>
        <w:t>2018</w:t>
      </w:r>
      <w:r>
        <w:rPr>
          <w:rFonts w:hint="eastAsia"/>
          <w:sz w:val="28"/>
          <w:szCs w:val="28"/>
        </w:rPr>
        <w:t>年本年支出合计</w:t>
      </w:r>
      <w:r>
        <w:rPr>
          <w:rFonts w:hint="eastAsia"/>
          <w:sz w:val="28"/>
          <w:szCs w:val="28"/>
        </w:rPr>
        <w:t>133</w:t>
      </w:r>
      <w:r>
        <w:rPr>
          <w:rFonts w:hint="eastAsia"/>
          <w:sz w:val="28"/>
          <w:szCs w:val="28"/>
        </w:rPr>
        <w:t>万元，一般公共服务支出</w:t>
      </w:r>
      <w:r>
        <w:rPr>
          <w:rFonts w:hint="eastAsia"/>
          <w:sz w:val="28"/>
          <w:szCs w:val="28"/>
        </w:rPr>
        <w:t>123</w:t>
      </w:r>
      <w:r>
        <w:rPr>
          <w:rFonts w:hint="eastAsia"/>
          <w:sz w:val="28"/>
          <w:szCs w:val="28"/>
        </w:rPr>
        <w:t>万元，农林水支出</w:t>
      </w:r>
      <w:r>
        <w:rPr>
          <w:rFonts w:hint="eastAsia"/>
          <w:sz w:val="28"/>
          <w:szCs w:val="28"/>
        </w:rPr>
        <w:t>10</w:t>
      </w:r>
      <w:r>
        <w:rPr>
          <w:rFonts w:hint="eastAsia"/>
          <w:sz w:val="28"/>
          <w:szCs w:val="28"/>
        </w:rPr>
        <w:t>万元，</w:t>
      </w:r>
      <w:r>
        <w:rPr>
          <w:rFonts w:hint="eastAsia"/>
          <w:sz w:val="28"/>
          <w:szCs w:val="28"/>
        </w:rPr>
        <w:t>额度结余</w:t>
      </w:r>
      <w:r>
        <w:rPr>
          <w:rFonts w:hint="eastAsia"/>
          <w:sz w:val="28"/>
          <w:szCs w:val="28"/>
        </w:rPr>
        <w:t>1</w:t>
      </w:r>
      <w:r>
        <w:rPr>
          <w:rFonts w:hint="eastAsia"/>
          <w:sz w:val="28"/>
          <w:szCs w:val="28"/>
        </w:rPr>
        <w:t>万元，结转下年使用。本年支出各项构成：基本支出</w:t>
      </w:r>
      <w:r>
        <w:rPr>
          <w:rFonts w:hint="eastAsia"/>
          <w:sz w:val="28"/>
          <w:szCs w:val="28"/>
        </w:rPr>
        <w:t>133</w:t>
      </w:r>
      <w:r>
        <w:rPr>
          <w:rFonts w:hint="eastAsia"/>
          <w:sz w:val="28"/>
          <w:szCs w:val="28"/>
        </w:rPr>
        <w:t>万元，项目支出</w:t>
      </w:r>
      <w:r>
        <w:rPr>
          <w:rFonts w:hint="eastAsia"/>
          <w:sz w:val="28"/>
          <w:szCs w:val="28"/>
        </w:rPr>
        <w:t>0</w:t>
      </w:r>
      <w:r>
        <w:rPr>
          <w:rFonts w:hint="eastAsia"/>
          <w:sz w:val="28"/>
          <w:szCs w:val="28"/>
        </w:rPr>
        <w:t>万元。</w:t>
      </w:r>
    </w:p>
    <w:p w:rsidR="00FE558B" w:rsidRDefault="00BE6250">
      <w:pPr>
        <w:widowControl/>
        <w:numPr>
          <w:ilvl w:val="0"/>
          <w:numId w:val="1"/>
        </w:numPr>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lastRenderedPageBreak/>
        <w:t>财政拨款收入支出决算总体情况说明</w:t>
      </w:r>
    </w:p>
    <w:p w:rsidR="00FE558B" w:rsidRDefault="00BE6250">
      <w:pPr>
        <w:widowControl/>
        <w:spacing w:line="600" w:lineRule="exact"/>
        <w:ind w:firstLineChars="200" w:firstLine="560"/>
        <w:rPr>
          <w:rFonts w:ascii="Times New Roman" w:eastAsia="仿宋_GB2312" w:hAnsi="Times New Roman" w:cs="Times New Roman"/>
          <w:bCs/>
          <w:kern w:val="0"/>
          <w:sz w:val="32"/>
          <w:szCs w:val="32"/>
        </w:rPr>
      </w:pPr>
      <w:r>
        <w:rPr>
          <w:rFonts w:hint="eastAsia"/>
          <w:sz w:val="28"/>
          <w:szCs w:val="28"/>
        </w:rPr>
        <w:t>2018</w:t>
      </w:r>
      <w:r>
        <w:rPr>
          <w:rFonts w:hint="eastAsia"/>
          <w:sz w:val="28"/>
          <w:szCs w:val="28"/>
        </w:rPr>
        <w:t>年总收入</w:t>
      </w:r>
      <w:r>
        <w:rPr>
          <w:rFonts w:hint="eastAsia"/>
          <w:sz w:val="28"/>
          <w:szCs w:val="28"/>
        </w:rPr>
        <w:t>13</w:t>
      </w:r>
      <w:r>
        <w:rPr>
          <w:rFonts w:hint="eastAsia"/>
          <w:sz w:val="28"/>
          <w:szCs w:val="28"/>
        </w:rPr>
        <w:t>2</w:t>
      </w:r>
      <w:bookmarkStart w:id="0" w:name="_GoBack"/>
      <w:bookmarkEnd w:id="0"/>
      <w:r>
        <w:rPr>
          <w:rFonts w:hint="eastAsia"/>
          <w:sz w:val="28"/>
          <w:szCs w:val="28"/>
        </w:rPr>
        <w:t>万元，为一般预算拨款</w:t>
      </w:r>
      <w:r>
        <w:rPr>
          <w:rFonts w:hint="eastAsia"/>
          <w:sz w:val="28"/>
          <w:szCs w:val="28"/>
        </w:rPr>
        <w:t>132</w:t>
      </w:r>
      <w:r>
        <w:rPr>
          <w:rFonts w:hint="eastAsia"/>
          <w:sz w:val="28"/>
          <w:szCs w:val="28"/>
        </w:rPr>
        <w:t>万元，上年结余</w:t>
      </w:r>
      <w:r>
        <w:rPr>
          <w:rFonts w:hint="eastAsia"/>
          <w:sz w:val="28"/>
          <w:szCs w:val="28"/>
        </w:rPr>
        <w:t>2</w:t>
      </w:r>
      <w:r>
        <w:rPr>
          <w:rFonts w:hint="eastAsia"/>
          <w:sz w:val="28"/>
          <w:szCs w:val="28"/>
        </w:rPr>
        <w:t>万元。</w:t>
      </w:r>
      <w:r>
        <w:rPr>
          <w:rFonts w:hint="eastAsia"/>
          <w:sz w:val="28"/>
          <w:szCs w:val="28"/>
        </w:rPr>
        <w:t>2018</w:t>
      </w:r>
      <w:r>
        <w:rPr>
          <w:rFonts w:hint="eastAsia"/>
          <w:sz w:val="28"/>
          <w:szCs w:val="28"/>
        </w:rPr>
        <w:t>年总支出</w:t>
      </w:r>
      <w:r>
        <w:rPr>
          <w:rFonts w:hint="eastAsia"/>
          <w:sz w:val="28"/>
          <w:szCs w:val="28"/>
        </w:rPr>
        <w:t>133</w:t>
      </w:r>
      <w:r>
        <w:rPr>
          <w:rFonts w:hint="eastAsia"/>
          <w:sz w:val="28"/>
          <w:szCs w:val="28"/>
        </w:rPr>
        <w:t>万元，基本支出</w:t>
      </w:r>
      <w:r>
        <w:rPr>
          <w:rFonts w:hint="eastAsia"/>
          <w:sz w:val="28"/>
          <w:szCs w:val="28"/>
        </w:rPr>
        <w:t>133</w:t>
      </w:r>
      <w:r>
        <w:rPr>
          <w:rFonts w:hint="eastAsia"/>
          <w:sz w:val="28"/>
          <w:szCs w:val="28"/>
        </w:rPr>
        <w:t>万元，额度结余</w:t>
      </w:r>
      <w:r>
        <w:rPr>
          <w:rFonts w:hint="eastAsia"/>
          <w:sz w:val="28"/>
          <w:szCs w:val="28"/>
        </w:rPr>
        <w:t>1</w:t>
      </w:r>
      <w:r>
        <w:rPr>
          <w:rFonts w:hint="eastAsia"/>
          <w:sz w:val="28"/>
          <w:szCs w:val="28"/>
        </w:rPr>
        <w:t>万元，结转下年使用。财政拨款收入总计与上年决算数比较增加</w:t>
      </w:r>
      <w:r>
        <w:rPr>
          <w:rFonts w:hint="eastAsia"/>
          <w:sz w:val="28"/>
          <w:szCs w:val="28"/>
        </w:rPr>
        <w:t>39</w:t>
      </w:r>
      <w:r>
        <w:rPr>
          <w:rFonts w:hint="eastAsia"/>
          <w:sz w:val="28"/>
          <w:szCs w:val="28"/>
        </w:rPr>
        <w:t>万元，原因：晋级、调标、使用上年结余；财政拨款支出总计与上年决算数比较增加</w:t>
      </w:r>
      <w:r>
        <w:rPr>
          <w:rFonts w:hint="eastAsia"/>
          <w:sz w:val="28"/>
          <w:szCs w:val="28"/>
        </w:rPr>
        <w:t>40</w:t>
      </w:r>
      <w:r>
        <w:rPr>
          <w:rFonts w:hint="eastAsia"/>
          <w:sz w:val="28"/>
          <w:szCs w:val="28"/>
        </w:rPr>
        <w:t>万元，原因：晋级、调标、使用上年结余。</w:t>
      </w:r>
    </w:p>
    <w:p w:rsidR="00FE558B" w:rsidRDefault="00BE6250">
      <w:pPr>
        <w:widowControl/>
        <w:numPr>
          <w:ilvl w:val="0"/>
          <w:numId w:val="1"/>
        </w:numPr>
        <w:spacing w:line="600" w:lineRule="exact"/>
        <w:jc w:val="lef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一般公共预算财政拨款支出决算情况说明</w:t>
      </w:r>
    </w:p>
    <w:p w:rsidR="00FE558B" w:rsidRDefault="00BE6250">
      <w:pPr>
        <w:widowControl/>
        <w:spacing w:line="600" w:lineRule="exact"/>
        <w:ind w:firstLineChars="100" w:firstLine="320"/>
        <w:jc w:val="left"/>
        <w:rPr>
          <w:rFonts w:ascii="仿宋_GB2312" w:eastAsia="仿宋_GB2312"/>
          <w:kern w:val="0"/>
          <w:sz w:val="32"/>
          <w:szCs w:val="32"/>
        </w:rPr>
      </w:pPr>
      <w:r>
        <w:rPr>
          <w:rFonts w:ascii="仿宋_GB2312" w:eastAsia="仿宋_GB2312" w:hint="eastAsia"/>
          <w:kern w:val="0"/>
          <w:sz w:val="32"/>
          <w:szCs w:val="32"/>
        </w:rPr>
        <w:t>（一）财政拨款支出决算总体情况。</w:t>
      </w:r>
    </w:p>
    <w:p w:rsidR="00FE558B" w:rsidRDefault="00BE6250">
      <w:pPr>
        <w:widowControl/>
        <w:spacing w:line="600" w:lineRule="exact"/>
        <w:ind w:firstLineChars="200" w:firstLine="560"/>
        <w:jc w:val="left"/>
        <w:rPr>
          <w:rFonts w:ascii="仿宋_GB2312" w:eastAsia="仿宋_GB2312"/>
          <w:kern w:val="0"/>
          <w:sz w:val="32"/>
          <w:szCs w:val="32"/>
        </w:rPr>
      </w:pPr>
      <w:r>
        <w:rPr>
          <w:rFonts w:hint="eastAsia"/>
          <w:sz w:val="28"/>
          <w:szCs w:val="28"/>
        </w:rPr>
        <w:t>2018</w:t>
      </w:r>
      <w:r>
        <w:rPr>
          <w:rFonts w:hint="eastAsia"/>
          <w:sz w:val="28"/>
          <w:szCs w:val="28"/>
        </w:rPr>
        <w:t>年总支出</w:t>
      </w:r>
      <w:r>
        <w:rPr>
          <w:rFonts w:hint="eastAsia"/>
          <w:sz w:val="28"/>
          <w:szCs w:val="28"/>
        </w:rPr>
        <w:t>133</w:t>
      </w:r>
      <w:r>
        <w:rPr>
          <w:rFonts w:hint="eastAsia"/>
          <w:sz w:val="28"/>
          <w:szCs w:val="28"/>
        </w:rPr>
        <w:t>万元，基本支出</w:t>
      </w:r>
      <w:r>
        <w:rPr>
          <w:rFonts w:hint="eastAsia"/>
          <w:sz w:val="28"/>
          <w:szCs w:val="28"/>
        </w:rPr>
        <w:t>133</w:t>
      </w:r>
      <w:r>
        <w:rPr>
          <w:rFonts w:hint="eastAsia"/>
          <w:sz w:val="28"/>
          <w:szCs w:val="28"/>
        </w:rPr>
        <w:t>万元，额度结余</w:t>
      </w:r>
      <w:r>
        <w:rPr>
          <w:rFonts w:hint="eastAsia"/>
          <w:sz w:val="28"/>
          <w:szCs w:val="28"/>
        </w:rPr>
        <w:t>1</w:t>
      </w:r>
      <w:r>
        <w:rPr>
          <w:rFonts w:hint="eastAsia"/>
          <w:sz w:val="28"/>
          <w:szCs w:val="28"/>
        </w:rPr>
        <w:t>万元，结转下年使用。财政拨款本年支出</w:t>
      </w:r>
      <w:r>
        <w:rPr>
          <w:rFonts w:hint="eastAsia"/>
          <w:sz w:val="28"/>
          <w:szCs w:val="28"/>
        </w:rPr>
        <w:t>133</w:t>
      </w:r>
      <w:r>
        <w:rPr>
          <w:rFonts w:hint="eastAsia"/>
          <w:sz w:val="28"/>
          <w:szCs w:val="28"/>
        </w:rPr>
        <w:t>万元，占本年支出的比重</w:t>
      </w:r>
      <w:r>
        <w:rPr>
          <w:rFonts w:hint="eastAsia"/>
          <w:sz w:val="28"/>
          <w:szCs w:val="28"/>
        </w:rPr>
        <w:t>100%</w:t>
      </w:r>
      <w:r>
        <w:rPr>
          <w:rFonts w:hint="eastAsia"/>
          <w:sz w:val="28"/>
          <w:szCs w:val="28"/>
        </w:rPr>
        <w:t>，与上年决算数比较增加</w:t>
      </w:r>
      <w:r>
        <w:rPr>
          <w:rFonts w:hint="eastAsia"/>
          <w:sz w:val="28"/>
          <w:szCs w:val="28"/>
        </w:rPr>
        <w:t>40</w:t>
      </w:r>
      <w:r>
        <w:rPr>
          <w:rFonts w:hint="eastAsia"/>
          <w:sz w:val="28"/>
          <w:szCs w:val="28"/>
        </w:rPr>
        <w:t>万元，原因：晋级、调标、使用上年结余。</w:t>
      </w:r>
    </w:p>
    <w:p w:rsidR="00FE558B" w:rsidRDefault="00BE6250">
      <w:pPr>
        <w:widowControl/>
        <w:spacing w:line="600" w:lineRule="exact"/>
        <w:ind w:firstLineChars="196" w:firstLine="627"/>
        <w:jc w:val="left"/>
        <w:rPr>
          <w:rFonts w:ascii="仿宋_GB2312" w:eastAsia="仿宋_GB2312"/>
          <w:kern w:val="0"/>
          <w:sz w:val="32"/>
          <w:szCs w:val="32"/>
        </w:rPr>
      </w:pPr>
      <w:r>
        <w:rPr>
          <w:rFonts w:ascii="仿宋_GB2312" w:eastAsia="仿宋_GB2312" w:hint="eastAsia"/>
          <w:kern w:val="0"/>
          <w:sz w:val="32"/>
          <w:szCs w:val="32"/>
        </w:rPr>
        <w:t>（二）财政拨款支出决算结构情况。</w:t>
      </w:r>
    </w:p>
    <w:p w:rsidR="00FE558B" w:rsidRDefault="00BE6250">
      <w:pPr>
        <w:widowControl/>
        <w:spacing w:line="600" w:lineRule="exact"/>
        <w:ind w:firstLineChars="200" w:firstLine="640"/>
        <w:jc w:val="left"/>
        <w:rPr>
          <w:rFonts w:ascii="仿宋_GB2312" w:eastAsia="仿宋_GB2312"/>
          <w:kern w:val="0"/>
          <w:sz w:val="32"/>
          <w:szCs w:val="32"/>
        </w:rPr>
      </w:pPr>
      <w:r>
        <w:rPr>
          <w:rFonts w:ascii="仿宋_GB2312" w:eastAsia="仿宋_GB2312" w:hint="eastAsia"/>
          <w:kern w:val="0"/>
          <w:sz w:val="32"/>
          <w:szCs w:val="32"/>
        </w:rPr>
        <w:t>财政拨款本年支出决算结构情况：基本支出</w:t>
      </w:r>
      <w:r>
        <w:rPr>
          <w:rFonts w:ascii="仿宋_GB2312" w:eastAsia="仿宋_GB2312" w:hint="eastAsia"/>
          <w:kern w:val="0"/>
          <w:sz w:val="32"/>
          <w:szCs w:val="32"/>
        </w:rPr>
        <w:t>133</w:t>
      </w:r>
      <w:r>
        <w:rPr>
          <w:rFonts w:ascii="仿宋_GB2312" w:eastAsia="仿宋_GB2312" w:hint="eastAsia"/>
          <w:kern w:val="0"/>
          <w:sz w:val="32"/>
          <w:szCs w:val="32"/>
        </w:rPr>
        <w:t>万元，其他支出</w:t>
      </w:r>
      <w:r>
        <w:rPr>
          <w:rFonts w:ascii="仿宋_GB2312" w:eastAsia="仿宋_GB2312" w:hint="eastAsia"/>
          <w:kern w:val="0"/>
          <w:sz w:val="32"/>
          <w:szCs w:val="32"/>
        </w:rPr>
        <w:t>0</w:t>
      </w:r>
      <w:r>
        <w:rPr>
          <w:rFonts w:ascii="仿宋_GB2312" w:eastAsia="仿宋_GB2312" w:hint="eastAsia"/>
          <w:kern w:val="0"/>
          <w:sz w:val="32"/>
          <w:szCs w:val="32"/>
        </w:rPr>
        <w:t>万元，占比</w:t>
      </w:r>
      <w:r>
        <w:rPr>
          <w:rFonts w:ascii="仿宋_GB2312" w:eastAsia="仿宋_GB2312" w:hint="eastAsia"/>
          <w:kern w:val="0"/>
          <w:sz w:val="32"/>
          <w:szCs w:val="32"/>
        </w:rPr>
        <w:t>100%</w:t>
      </w:r>
      <w:r>
        <w:rPr>
          <w:rFonts w:ascii="仿宋_GB2312" w:eastAsia="仿宋_GB2312" w:hint="eastAsia"/>
          <w:kern w:val="0"/>
          <w:sz w:val="32"/>
          <w:szCs w:val="32"/>
        </w:rPr>
        <w:t>。</w:t>
      </w:r>
    </w:p>
    <w:p w:rsidR="00FE558B" w:rsidRDefault="00BE6250">
      <w:pPr>
        <w:widowControl/>
        <w:ind w:firstLineChars="200" w:firstLine="640"/>
        <w:rPr>
          <w:rFonts w:ascii="仿宋_GB2312" w:eastAsia="仿宋_GB2312"/>
          <w:kern w:val="0"/>
          <w:sz w:val="32"/>
          <w:szCs w:val="32"/>
        </w:rPr>
      </w:pPr>
      <w:r>
        <w:rPr>
          <w:rFonts w:ascii="仿宋_GB2312" w:eastAsia="仿宋_GB2312" w:hint="eastAsia"/>
          <w:bCs/>
          <w:kern w:val="0"/>
          <w:sz w:val="32"/>
          <w:szCs w:val="32"/>
        </w:rPr>
        <w:t>（三）财政拨款支出决算具体情况。</w:t>
      </w:r>
    </w:p>
    <w:p w:rsidR="00FE558B" w:rsidRDefault="00BE6250">
      <w:pPr>
        <w:widowControl/>
        <w:ind w:firstLineChars="200" w:firstLine="640"/>
        <w:rPr>
          <w:rFonts w:ascii="仿宋_GB2312" w:eastAsia="仿宋_GB2312"/>
          <w:kern w:val="0"/>
          <w:sz w:val="32"/>
          <w:szCs w:val="32"/>
        </w:rPr>
      </w:pPr>
      <w:r>
        <w:rPr>
          <w:rFonts w:ascii="仿宋_GB2312" w:eastAsia="仿宋_GB2312" w:hint="eastAsia"/>
          <w:kern w:val="0"/>
          <w:sz w:val="32"/>
          <w:szCs w:val="32"/>
        </w:rPr>
        <w:t>财政拨款支出与年初预算数作对比，增加</w:t>
      </w:r>
      <w:r>
        <w:rPr>
          <w:rFonts w:ascii="仿宋_GB2312" w:eastAsia="仿宋_GB2312" w:hint="eastAsia"/>
          <w:kern w:val="0"/>
          <w:sz w:val="32"/>
          <w:szCs w:val="32"/>
        </w:rPr>
        <w:t>3</w:t>
      </w:r>
      <w:r>
        <w:rPr>
          <w:rFonts w:ascii="仿宋_GB2312" w:eastAsia="仿宋_GB2312" w:hint="eastAsia"/>
          <w:kern w:val="0"/>
          <w:sz w:val="32"/>
          <w:szCs w:val="32"/>
        </w:rPr>
        <w:t>万元，原因：其他政府办公室及相关机构事物增加</w:t>
      </w:r>
      <w:r>
        <w:rPr>
          <w:rFonts w:ascii="仿宋_GB2312" w:eastAsia="仿宋_GB2312" w:hint="eastAsia"/>
          <w:kern w:val="0"/>
          <w:sz w:val="32"/>
          <w:szCs w:val="32"/>
        </w:rPr>
        <w:t>3</w:t>
      </w:r>
      <w:r>
        <w:rPr>
          <w:rFonts w:ascii="仿宋_GB2312" w:eastAsia="仿宋_GB2312" w:hint="eastAsia"/>
          <w:kern w:val="0"/>
          <w:sz w:val="32"/>
          <w:szCs w:val="32"/>
        </w:rPr>
        <w:t>万元（</w:t>
      </w:r>
      <w:r>
        <w:rPr>
          <w:rFonts w:hint="eastAsia"/>
          <w:sz w:val="28"/>
          <w:szCs w:val="28"/>
        </w:rPr>
        <w:t>晋级、调标</w:t>
      </w:r>
      <w:r>
        <w:rPr>
          <w:rFonts w:ascii="仿宋_GB2312" w:eastAsia="仿宋_GB2312" w:hint="eastAsia"/>
          <w:kern w:val="0"/>
          <w:sz w:val="32"/>
          <w:szCs w:val="32"/>
        </w:rPr>
        <w:t>）。</w:t>
      </w:r>
    </w:p>
    <w:p w:rsidR="00FE558B" w:rsidRDefault="00BE6250">
      <w:pPr>
        <w:widowControl/>
        <w:numPr>
          <w:ilvl w:val="0"/>
          <w:numId w:val="1"/>
        </w:numPr>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一般公共预算财政拨款基本支出决算情况说明</w:t>
      </w:r>
    </w:p>
    <w:p w:rsidR="00FE558B" w:rsidRDefault="00BE6250">
      <w:pPr>
        <w:widowControl/>
        <w:spacing w:line="600" w:lineRule="exact"/>
        <w:rPr>
          <w:rFonts w:ascii="Times New Roman" w:eastAsia="仿宋_GB2312" w:hAnsi="Times New Roman" w:cs="Times New Roman"/>
          <w:bCs/>
          <w:kern w:val="0"/>
          <w:sz w:val="32"/>
          <w:szCs w:val="32"/>
        </w:rPr>
      </w:pPr>
      <w:r>
        <w:rPr>
          <w:rFonts w:ascii="仿宋_GB2312" w:eastAsia="仿宋_GB2312" w:hint="eastAsia"/>
          <w:kern w:val="0"/>
          <w:sz w:val="32"/>
          <w:szCs w:val="32"/>
        </w:rPr>
        <w:t>基本支出构成：人员经费</w:t>
      </w:r>
      <w:r>
        <w:rPr>
          <w:rFonts w:ascii="仿宋_GB2312" w:eastAsia="仿宋_GB2312" w:hint="eastAsia"/>
          <w:kern w:val="0"/>
          <w:sz w:val="32"/>
          <w:szCs w:val="32"/>
        </w:rPr>
        <w:t>123</w:t>
      </w:r>
      <w:r>
        <w:rPr>
          <w:rFonts w:ascii="仿宋_GB2312" w:eastAsia="仿宋_GB2312" w:hint="eastAsia"/>
          <w:kern w:val="0"/>
          <w:sz w:val="32"/>
          <w:szCs w:val="32"/>
        </w:rPr>
        <w:t>万元，占比</w:t>
      </w:r>
      <w:r>
        <w:rPr>
          <w:rFonts w:ascii="仿宋_GB2312" w:eastAsia="仿宋_GB2312" w:hint="eastAsia"/>
          <w:kern w:val="0"/>
          <w:sz w:val="32"/>
          <w:szCs w:val="32"/>
        </w:rPr>
        <w:t>92.48%</w:t>
      </w:r>
      <w:r>
        <w:rPr>
          <w:rFonts w:ascii="仿宋_GB2312" w:eastAsia="仿宋_GB2312" w:hint="eastAsia"/>
          <w:kern w:val="0"/>
          <w:sz w:val="32"/>
          <w:szCs w:val="32"/>
        </w:rPr>
        <w:t>。日常公用经费</w:t>
      </w:r>
      <w:r>
        <w:rPr>
          <w:rFonts w:ascii="仿宋_GB2312" w:eastAsia="仿宋_GB2312" w:hint="eastAsia"/>
          <w:kern w:val="0"/>
          <w:sz w:val="32"/>
          <w:szCs w:val="32"/>
        </w:rPr>
        <w:t>10</w:t>
      </w:r>
      <w:r>
        <w:rPr>
          <w:rFonts w:ascii="仿宋_GB2312" w:eastAsia="仿宋_GB2312" w:hint="eastAsia"/>
          <w:kern w:val="0"/>
          <w:sz w:val="32"/>
          <w:szCs w:val="32"/>
        </w:rPr>
        <w:t>万元，占比</w:t>
      </w:r>
      <w:r>
        <w:rPr>
          <w:rFonts w:ascii="仿宋_GB2312" w:eastAsia="仿宋_GB2312" w:hint="eastAsia"/>
          <w:kern w:val="0"/>
          <w:sz w:val="32"/>
          <w:szCs w:val="32"/>
        </w:rPr>
        <w:t>7.52%</w:t>
      </w:r>
      <w:r>
        <w:rPr>
          <w:rFonts w:ascii="仿宋_GB2312" w:eastAsia="仿宋_GB2312" w:hint="eastAsia"/>
          <w:kern w:val="0"/>
          <w:sz w:val="32"/>
          <w:szCs w:val="32"/>
        </w:rPr>
        <w:t>。</w:t>
      </w:r>
    </w:p>
    <w:p w:rsidR="00FE558B" w:rsidRDefault="00BE6250">
      <w:pPr>
        <w:widowControl/>
        <w:numPr>
          <w:ilvl w:val="0"/>
          <w:numId w:val="1"/>
        </w:numPr>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一般公共预算财政拨款</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三公</w:t>
      </w:r>
      <w:r>
        <w:rPr>
          <w:rFonts w:ascii="Times New Roman" w:eastAsia="仿宋_GB2312" w:hAnsi="Times New Roman" w:cs="Times New Roman"/>
          <w:bCs/>
          <w:kern w:val="0"/>
          <w:sz w:val="32"/>
          <w:szCs w:val="32"/>
        </w:rPr>
        <w:t>”</w:t>
      </w:r>
      <w:r>
        <w:rPr>
          <w:rFonts w:ascii="Times New Roman" w:eastAsia="仿宋_GB2312" w:hAnsi="Times New Roman" w:cs="Times New Roman"/>
          <w:bCs/>
          <w:kern w:val="0"/>
          <w:sz w:val="32"/>
          <w:szCs w:val="32"/>
        </w:rPr>
        <w:t>经费支出情况决算情况说明</w:t>
      </w:r>
    </w:p>
    <w:p w:rsidR="00FE558B" w:rsidRDefault="00BE6250">
      <w:pPr>
        <w:ind w:firstLine="640"/>
        <w:rPr>
          <w:rFonts w:ascii="Times New Roman" w:eastAsia="仿宋_GB2312" w:hAnsi="Times New Roman"/>
          <w:bCs/>
          <w:kern w:val="0"/>
          <w:sz w:val="32"/>
          <w:szCs w:val="32"/>
        </w:rPr>
      </w:pPr>
      <w:r>
        <w:rPr>
          <w:rFonts w:ascii="仿宋" w:eastAsia="仿宋" w:hAnsi="仿宋" w:cs="仿宋_GB2312"/>
          <w:sz w:val="32"/>
          <w:szCs w:val="32"/>
        </w:rPr>
        <w:t>201</w:t>
      </w:r>
      <w:r>
        <w:rPr>
          <w:rFonts w:ascii="仿宋" w:eastAsia="仿宋" w:hAnsi="仿宋" w:cs="仿宋_GB2312" w:hint="eastAsia"/>
          <w:sz w:val="32"/>
          <w:szCs w:val="32"/>
        </w:rPr>
        <w:t>8</w:t>
      </w:r>
      <w:r>
        <w:rPr>
          <w:rFonts w:ascii="仿宋" w:eastAsia="仿宋" w:hAnsi="仿宋" w:cs="仿宋_GB2312" w:hint="eastAsia"/>
          <w:sz w:val="32"/>
          <w:szCs w:val="32"/>
        </w:rPr>
        <w:t>年</w:t>
      </w:r>
      <w:r>
        <w:rPr>
          <w:rFonts w:ascii="仿宋" w:eastAsia="仿宋" w:hAnsi="仿宋" w:cs="仿宋_GB2312" w:hint="eastAsia"/>
          <w:sz w:val="32"/>
          <w:szCs w:val="32"/>
        </w:rPr>
        <w:t xml:space="preserve"> </w:t>
      </w:r>
      <w:r>
        <w:rPr>
          <w:rFonts w:ascii="仿宋" w:eastAsia="仿宋" w:hAnsi="仿宋" w:cs="仿宋_GB2312" w:hint="eastAsia"/>
          <w:sz w:val="32"/>
          <w:szCs w:val="32"/>
        </w:rPr>
        <w:t>“三公”经费决算数共计</w:t>
      </w:r>
      <w:r>
        <w:rPr>
          <w:rFonts w:ascii="仿宋" w:eastAsia="仿宋" w:hAnsi="仿宋" w:cs="仿宋_GB2312" w:hint="eastAsia"/>
          <w:sz w:val="32"/>
          <w:szCs w:val="32"/>
        </w:rPr>
        <w:t>0</w:t>
      </w:r>
      <w:r>
        <w:rPr>
          <w:rFonts w:ascii="仿宋" w:eastAsia="仿宋" w:hAnsi="仿宋" w:cs="仿宋_GB2312" w:hint="eastAsia"/>
          <w:sz w:val="32"/>
          <w:szCs w:val="32"/>
        </w:rPr>
        <w:t>万元，公务接待费</w:t>
      </w:r>
      <w:r>
        <w:rPr>
          <w:rFonts w:ascii="仿宋" w:eastAsia="仿宋" w:hAnsi="仿宋" w:cs="仿宋_GB2312" w:hint="eastAsia"/>
          <w:sz w:val="32"/>
          <w:szCs w:val="32"/>
        </w:rPr>
        <w:lastRenderedPageBreak/>
        <w:t>0</w:t>
      </w:r>
      <w:r>
        <w:rPr>
          <w:rFonts w:ascii="仿宋" w:eastAsia="仿宋" w:hAnsi="仿宋" w:cs="仿宋_GB2312" w:hint="eastAsia"/>
          <w:sz w:val="32"/>
          <w:szCs w:val="32"/>
        </w:rPr>
        <w:t>万元；较</w:t>
      </w:r>
      <w:r>
        <w:rPr>
          <w:rFonts w:ascii="仿宋" w:eastAsia="仿宋" w:hAnsi="仿宋" w:cs="仿宋_GB2312"/>
          <w:sz w:val="32"/>
          <w:szCs w:val="32"/>
        </w:rPr>
        <w:t>201</w:t>
      </w:r>
      <w:r>
        <w:rPr>
          <w:rFonts w:ascii="仿宋" w:eastAsia="仿宋" w:hAnsi="仿宋" w:cs="仿宋_GB2312" w:hint="eastAsia"/>
          <w:sz w:val="32"/>
          <w:szCs w:val="32"/>
        </w:rPr>
        <w:t>7</w:t>
      </w:r>
      <w:r>
        <w:rPr>
          <w:rFonts w:ascii="仿宋" w:eastAsia="仿宋" w:hAnsi="仿宋" w:cs="仿宋_GB2312" w:hint="eastAsia"/>
          <w:sz w:val="32"/>
          <w:szCs w:val="32"/>
        </w:rPr>
        <w:t>年“三公”经费增长了</w:t>
      </w:r>
      <w:r>
        <w:rPr>
          <w:rFonts w:ascii="仿宋" w:eastAsia="仿宋" w:hAnsi="仿宋" w:cs="仿宋_GB2312" w:hint="eastAsia"/>
          <w:sz w:val="32"/>
          <w:szCs w:val="32"/>
        </w:rPr>
        <w:t>0</w:t>
      </w:r>
      <w:r>
        <w:rPr>
          <w:rFonts w:ascii="仿宋" w:eastAsia="仿宋" w:hAnsi="仿宋" w:cs="仿宋_GB2312" w:hint="eastAsia"/>
          <w:sz w:val="32"/>
          <w:szCs w:val="32"/>
        </w:rPr>
        <w:t>万元。</w:t>
      </w:r>
      <w:r>
        <w:rPr>
          <w:rFonts w:ascii="仿宋" w:eastAsia="仿宋" w:hAnsi="仿宋" w:hint="eastAsia"/>
          <w:kern w:val="0"/>
          <w:sz w:val="32"/>
          <w:szCs w:val="32"/>
        </w:rPr>
        <w:t>因公出国（境）费支出</w:t>
      </w:r>
      <w:r>
        <w:rPr>
          <w:rFonts w:ascii="仿宋" w:eastAsia="仿宋" w:hAnsi="仿宋" w:hint="eastAsia"/>
          <w:kern w:val="0"/>
          <w:sz w:val="32"/>
          <w:szCs w:val="32"/>
        </w:rPr>
        <w:t>0</w:t>
      </w:r>
      <w:r>
        <w:rPr>
          <w:rFonts w:ascii="仿宋" w:eastAsia="仿宋" w:hAnsi="仿宋" w:hint="eastAsia"/>
          <w:kern w:val="0"/>
          <w:sz w:val="32"/>
          <w:szCs w:val="32"/>
        </w:rPr>
        <w:t>元及团组数</w:t>
      </w:r>
      <w:r>
        <w:rPr>
          <w:rFonts w:ascii="仿宋" w:eastAsia="仿宋" w:hAnsi="仿宋" w:hint="eastAsia"/>
          <w:kern w:val="0"/>
          <w:sz w:val="32"/>
          <w:szCs w:val="32"/>
        </w:rPr>
        <w:t>0</w:t>
      </w:r>
      <w:r>
        <w:rPr>
          <w:rFonts w:ascii="仿宋" w:eastAsia="仿宋" w:hAnsi="仿宋" w:hint="eastAsia"/>
          <w:kern w:val="0"/>
          <w:sz w:val="32"/>
          <w:szCs w:val="32"/>
        </w:rPr>
        <w:t>次及人数</w:t>
      </w:r>
      <w:r>
        <w:rPr>
          <w:rFonts w:ascii="仿宋" w:eastAsia="仿宋" w:hAnsi="仿宋" w:hint="eastAsia"/>
          <w:kern w:val="0"/>
          <w:sz w:val="32"/>
          <w:szCs w:val="32"/>
        </w:rPr>
        <w:t>0</w:t>
      </w:r>
      <w:r>
        <w:rPr>
          <w:rFonts w:ascii="仿宋" w:eastAsia="仿宋" w:hAnsi="仿宋" w:hint="eastAsia"/>
          <w:kern w:val="0"/>
          <w:sz w:val="32"/>
          <w:szCs w:val="32"/>
        </w:rPr>
        <w:t>人；公务接待</w:t>
      </w:r>
      <w:r>
        <w:rPr>
          <w:rFonts w:ascii="仿宋" w:eastAsia="仿宋" w:hAnsi="仿宋" w:hint="eastAsia"/>
          <w:kern w:val="0"/>
          <w:sz w:val="32"/>
          <w:szCs w:val="32"/>
        </w:rPr>
        <w:t>0</w:t>
      </w:r>
      <w:r>
        <w:rPr>
          <w:rFonts w:ascii="仿宋" w:eastAsia="仿宋" w:hAnsi="仿宋" w:hint="eastAsia"/>
          <w:kern w:val="0"/>
          <w:sz w:val="32"/>
          <w:szCs w:val="32"/>
        </w:rPr>
        <w:t>批次</w:t>
      </w:r>
      <w:r>
        <w:rPr>
          <w:rFonts w:ascii="仿宋" w:eastAsia="仿宋" w:hAnsi="仿宋" w:hint="eastAsia"/>
          <w:kern w:val="0"/>
          <w:sz w:val="32"/>
          <w:szCs w:val="32"/>
        </w:rPr>
        <w:t>0</w:t>
      </w:r>
      <w:r>
        <w:rPr>
          <w:rFonts w:ascii="仿宋" w:eastAsia="仿宋" w:hAnsi="仿宋" w:hint="eastAsia"/>
          <w:kern w:val="0"/>
          <w:sz w:val="32"/>
          <w:szCs w:val="32"/>
        </w:rPr>
        <w:t>人，公务用车购置支出</w:t>
      </w:r>
      <w:r>
        <w:rPr>
          <w:rFonts w:ascii="仿宋" w:eastAsia="仿宋" w:hAnsi="仿宋" w:hint="eastAsia"/>
          <w:kern w:val="0"/>
          <w:sz w:val="32"/>
          <w:szCs w:val="32"/>
        </w:rPr>
        <w:t>0</w:t>
      </w:r>
      <w:r>
        <w:rPr>
          <w:rFonts w:ascii="仿宋" w:eastAsia="仿宋" w:hAnsi="仿宋" w:hint="eastAsia"/>
          <w:kern w:val="0"/>
          <w:sz w:val="32"/>
          <w:szCs w:val="32"/>
        </w:rPr>
        <w:t>元及购置数</w:t>
      </w:r>
      <w:r>
        <w:rPr>
          <w:rFonts w:ascii="仿宋" w:eastAsia="仿宋" w:hAnsi="仿宋" w:hint="eastAsia"/>
          <w:kern w:val="0"/>
          <w:sz w:val="32"/>
          <w:szCs w:val="32"/>
        </w:rPr>
        <w:t>0</w:t>
      </w:r>
      <w:r>
        <w:rPr>
          <w:rFonts w:ascii="仿宋" w:eastAsia="仿宋" w:hAnsi="仿宋" w:hint="eastAsia"/>
          <w:kern w:val="0"/>
          <w:sz w:val="32"/>
          <w:szCs w:val="32"/>
        </w:rPr>
        <w:t>辆、运行费支出</w:t>
      </w:r>
      <w:r>
        <w:rPr>
          <w:rFonts w:ascii="仿宋" w:eastAsia="仿宋" w:hAnsi="仿宋" w:hint="eastAsia"/>
          <w:kern w:val="0"/>
          <w:sz w:val="32"/>
          <w:szCs w:val="32"/>
        </w:rPr>
        <w:t>0</w:t>
      </w:r>
      <w:r>
        <w:rPr>
          <w:rFonts w:ascii="仿宋" w:eastAsia="仿宋" w:hAnsi="仿宋" w:hint="eastAsia"/>
          <w:kern w:val="0"/>
          <w:sz w:val="32"/>
          <w:szCs w:val="32"/>
        </w:rPr>
        <w:t>元及保有量</w:t>
      </w:r>
      <w:r>
        <w:rPr>
          <w:rFonts w:ascii="仿宋" w:eastAsia="仿宋" w:hAnsi="仿宋" w:hint="eastAsia"/>
          <w:kern w:val="0"/>
          <w:sz w:val="32"/>
          <w:szCs w:val="32"/>
        </w:rPr>
        <w:t>0</w:t>
      </w:r>
      <w:r>
        <w:rPr>
          <w:rFonts w:ascii="仿宋" w:eastAsia="仿宋" w:hAnsi="仿宋" w:hint="eastAsia"/>
          <w:kern w:val="0"/>
          <w:sz w:val="32"/>
          <w:szCs w:val="32"/>
        </w:rPr>
        <w:t>辆。</w:t>
      </w:r>
      <w:r>
        <w:rPr>
          <w:rFonts w:ascii="仿宋" w:eastAsia="仿宋" w:hAnsi="仿宋"/>
          <w:kern w:val="0"/>
          <w:sz w:val="32"/>
          <w:szCs w:val="32"/>
        </w:rPr>
        <w:br/>
      </w:r>
      <w:r>
        <w:rPr>
          <w:rFonts w:ascii="仿宋" w:eastAsia="仿宋" w:hAnsi="仿宋"/>
          <w:kern w:val="0"/>
          <w:sz w:val="32"/>
          <w:szCs w:val="32"/>
        </w:rPr>
        <w:t>我单位未发生三公经费</w:t>
      </w:r>
      <w:r>
        <w:rPr>
          <w:rFonts w:ascii="仿宋" w:eastAsia="仿宋" w:hAnsi="仿宋" w:hint="eastAsia"/>
          <w:kern w:val="0"/>
          <w:sz w:val="32"/>
          <w:szCs w:val="32"/>
        </w:rPr>
        <w:t>。</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八、政府性基金预算收入支出决算情况</w:t>
      </w:r>
    </w:p>
    <w:p w:rsidR="00FE558B" w:rsidRDefault="00BE6250">
      <w:pPr>
        <w:widowControl/>
        <w:ind w:firstLineChars="200" w:firstLine="640"/>
        <w:rPr>
          <w:rFonts w:ascii="仿宋_GB2312" w:eastAsia="仿宋_GB2312"/>
          <w:bCs/>
          <w:kern w:val="0"/>
          <w:sz w:val="32"/>
          <w:szCs w:val="32"/>
        </w:rPr>
      </w:pPr>
      <w:r>
        <w:rPr>
          <w:rFonts w:ascii="Times New Roman" w:eastAsia="仿宋_GB2312" w:hAnsi="Times New Roman" w:cs="Times New Roman" w:hint="eastAsia"/>
          <w:kern w:val="0"/>
          <w:sz w:val="32"/>
          <w:szCs w:val="32"/>
        </w:rPr>
        <w:t>本单位无政府性基金收支</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hint="eastAsia"/>
          <w:bCs/>
          <w:kern w:val="0"/>
          <w:sz w:val="32"/>
          <w:szCs w:val="32"/>
        </w:rPr>
        <w:t>九、</w:t>
      </w:r>
      <w:r>
        <w:rPr>
          <w:rFonts w:ascii="Times New Roman" w:eastAsia="仿宋_GB2312" w:hAnsi="Times New Roman" w:cs="Times New Roman"/>
          <w:bCs/>
          <w:kern w:val="0"/>
          <w:sz w:val="32"/>
          <w:szCs w:val="32"/>
        </w:rPr>
        <w:t>预算绩效情况说明</w:t>
      </w:r>
    </w:p>
    <w:p w:rsidR="00FE558B" w:rsidRDefault="00BE6250">
      <w:pPr>
        <w:widowControl/>
        <w:spacing w:line="600" w:lineRule="exact"/>
        <w:ind w:firstLineChars="200" w:firstLine="640"/>
        <w:rPr>
          <w:rFonts w:ascii="Times New Roman" w:eastAsia="仿宋_GB2312" w:hAnsi="Times New Roman" w:cs="Times New Roman"/>
          <w:bCs/>
          <w:kern w:val="0"/>
          <w:sz w:val="32"/>
          <w:szCs w:val="32"/>
        </w:rPr>
      </w:pPr>
      <w:r>
        <w:rPr>
          <w:rFonts w:ascii="Times New Roman" w:eastAsia="仿宋_GB2312" w:hAnsi="Times New Roman" w:cs="Times New Roman" w:hint="eastAsia"/>
          <w:kern w:val="0"/>
          <w:sz w:val="32"/>
          <w:szCs w:val="32"/>
        </w:rPr>
        <w:t>严格</w:t>
      </w:r>
      <w:r>
        <w:rPr>
          <w:rFonts w:ascii="Times New Roman" w:eastAsia="仿宋_GB2312" w:hAnsi="Times New Roman" w:cs="Times New Roman"/>
          <w:kern w:val="0"/>
          <w:sz w:val="32"/>
          <w:szCs w:val="32"/>
        </w:rPr>
        <w:t>预算管理</w:t>
      </w:r>
      <w:r>
        <w:rPr>
          <w:rFonts w:ascii="Times New Roman" w:eastAsia="仿宋_GB2312" w:hAnsi="Times New Roman" w:cs="Times New Roman" w:hint="eastAsia"/>
          <w:kern w:val="0"/>
          <w:sz w:val="32"/>
          <w:szCs w:val="32"/>
        </w:rPr>
        <w:t>，强化预算支出责任，提高财政资金使用效率，保证了安置房建设管理工作正常有序进行，完成了各项</w:t>
      </w:r>
      <w:r>
        <w:rPr>
          <w:rFonts w:ascii="Times New Roman" w:eastAsia="仿宋_GB2312" w:hAnsi="Times New Roman" w:cs="Times New Roman"/>
          <w:kern w:val="0"/>
          <w:sz w:val="32"/>
          <w:szCs w:val="32"/>
        </w:rPr>
        <w:t>绩效目标</w:t>
      </w:r>
      <w:r>
        <w:rPr>
          <w:rFonts w:ascii="Times New Roman" w:eastAsia="仿宋_GB2312" w:hAnsi="Times New Roman" w:cs="Times New Roman" w:hint="eastAsia"/>
          <w:kern w:val="0"/>
          <w:sz w:val="32"/>
          <w:szCs w:val="32"/>
        </w:rPr>
        <w:t>任务。</w:t>
      </w:r>
    </w:p>
    <w:p w:rsidR="00FE558B" w:rsidRDefault="00BE6250">
      <w:pPr>
        <w:widowControl/>
        <w:numPr>
          <w:ilvl w:val="0"/>
          <w:numId w:val="2"/>
        </w:numPr>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其他重要事项的情况说明</w:t>
      </w:r>
    </w:p>
    <w:p w:rsidR="00FE558B" w:rsidRDefault="00BE6250">
      <w:pPr>
        <w:numPr>
          <w:ilvl w:val="0"/>
          <w:numId w:val="3"/>
        </w:numPr>
        <w:autoSpaceDE w:val="0"/>
        <w:autoSpaceDN w:val="0"/>
        <w:adjustRightIn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机关运行经费支出情况。本部门</w:t>
      </w:r>
      <w:r>
        <w:rPr>
          <w:rFonts w:ascii="Times New Roman" w:eastAsia="仿宋_GB2312" w:hAnsi="Times New Roman" w:cs="Times New Roman"/>
          <w:kern w:val="0"/>
          <w:sz w:val="32"/>
          <w:szCs w:val="32"/>
        </w:rPr>
        <w:t>201</w:t>
      </w:r>
      <w:r>
        <w:rPr>
          <w:rFonts w:ascii="Times New Roman" w:eastAsia="仿宋_GB2312" w:hAnsi="Times New Roman" w:cs="Times New Roman" w:hint="eastAsia"/>
          <w:kern w:val="0"/>
          <w:sz w:val="32"/>
          <w:szCs w:val="32"/>
        </w:rPr>
        <w:t>8</w:t>
      </w:r>
      <w:r>
        <w:rPr>
          <w:rFonts w:ascii="Times New Roman" w:eastAsia="仿宋_GB2312" w:hAnsi="Times New Roman" w:cs="Times New Roman"/>
          <w:kern w:val="0"/>
          <w:sz w:val="32"/>
          <w:szCs w:val="32"/>
        </w:rPr>
        <w:t>年度机关运行经费支出</w:t>
      </w:r>
      <w:r>
        <w:rPr>
          <w:rFonts w:ascii="Times New Roman" w:eastAsia="仿宋_GB2312" w:hAnsi="Times New Roman" w:cs="Times New Roman" w:hint="eastAsia"/>
          <w:kern w:val="0"/>
          <w:sz w:val="32"/>
          <w:szCs w:val="32"/>
        </w:rPr>
        <w:t>10</w:t>
      </w:r>
      <w:r>
        <w:rPr>
          <w:rFonts w:ascii="Times New Roman" w:eastAsia="仿宋_GB2312" w:hAnsi="Times New Roman" w:cs="Times New Roman"/>
          <w:kern w:val="0"/>
          <w:sz w:val="32"/>
          <w:szCs w:val="32"/>
        </w:rPr>
        <w:t>万元，比</w:t>
      </w:r>
      <w:r>
        <w:rPr>
          <w:rFonts w:ascii="Times New Roman" w:eastAsia="仿宋_GB2312" w:hAnsi="Times New Roman" w:cs="Times New Roman" w:hint="eastAsia"/>
          <w:kern w:val="0"/>
          <w:sz w:val="32"/>
          <w:szCs w:val="32"/>
        </w:rPr>
        <w:t>年初预算数</w:t>
      </w:r>
      <w:r>
        <w:rPr>
          <w:rFonts w:ascii="Times New Roman" w:eastAsia="仿宋_GB2312" w:hAnsi="Times New Roman" w:cs="Times New Roman"/>
          <w:kern w:val="0"/>
          <w:sz w:val="32"/>
          <w:szCs w:val="32"/>
        </w:rPr>
        <w:t>增加</w:t>
      </w:r>
      <w:r>
        <w:rPr>
          <w:rFonts w:ascii="Times New Roman" w:eastAsia="仿宋_GB2312" w:hAnsi="Times New Roman" w:cs="Times New Roman" w:hint="eastAsia"/>
          <w:kern w:val="0"/>
          <w:sz w:val="32"/>
          <w:szCs w:val="32"/>
        </w:rPr>
        <w:t>2</w:t>
      </w:r>
      <w:r>
        <w:rPr>
          <w:rFonts w:ascii="Times New Roman" w:eastAsia="仿宋_GB2312" w:hAnsi="Times New Roman" w:cs="Times New Roman"/>
          <w:kern w:val="0"/>
          <w:sz w:val="32"/>
          <w:szCs w:val="32"/>
        </w:rPr>
        <w:t>万元，增长</w:t>
      </w:r>
      <w:r>
        <w:rPr>
          <w:rFonts w:ascii="Times New Roman" w:eastAsia="仿宋_GB2312" w:hAnsi="Times New Roman" w:cs="Times New Roman" w:hint="eastAsia"/>
          <w:kern w:val="0"/>
          <w:sz w:val="32"/>
          <w:szCs w:val="32"/>
        </w:rPr>
        <w:t>25</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。主要原因是：</w:t>
      </w:r>
      <w:r>
        <w:rPr>
          <w:rFonts w:ascii="Times New Roman" w:eastAsia="仿宋_GB2312" w:hAnsi="Times New Roman" w:cs="Times New Roman" w:hint="eastAsia"/>
          <w:kern w:val="0"/>
          <w:sz w:val="32"/>
          <w:szCs w:val="32"/>
        </w:rPr>
        <w:t>增加工会经费支出。</w:t>
      </w:r>
    </w:p>
    <w:p w:rsidR="00FE558B" w:rsidRDefault="00BE6250">
      <w:pPr>
        <w:autoSpaceDE w:val="0"/>
        <w:autoSpaceDN w:val="0"/>
        <w:adjustRightIn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（二）政府采购支出情况。本部门</w:t>
      </w:r>
      <w:r>
        <w:rPr>
          <w:rFonts w:ascii="Times New Roman" w:eastAsia="仿宋_GB2312" w:hAnsi="Times New Roman" w:cs="Times New Roman"/>
          <w:kern w:val="0"/>
          <w:sz w:val="32"/>
          <w:szCs w:val="32"/>
        </w:rPr>
        <w:t>201</w:t>
      </w:r>
      <w:r>
        <w:rPr>
          <w:rFonts w:ascii="Times New Roman" w:eastAsia="仿宋_GB2312" w:hAnsi="Times New Roman" w:cs="Times New Roman" w:hint="eastAsia"/>
          <w:kern w:val="0"/>
          <w:sz w:val="32"/>
          <w:szCs w:val="32"/>
        </w:rPr>
        <w:t>8</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年度政府采购支出总额</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万元，其中：政府采购货物支出</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万元、政府采购工程支出</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万元、政府采购服务支出</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万元。授予中小企业合同金额</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万元，其中：授予小微企业合同金额</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万元，占政府采购支出金额的</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w:t>
      </w:r>
    </w:p>
    <w:p w:rsidR="00FE558B" w:rsidRDefault="00BE6250">
      <w:pPr>
        <w:widowControl/>
        <w:spacing w:line="600" w:lineRule="exact"/>
        <w:rPr>
          <w:rFonts w:ascii="Times New Roman" w:eastAsia="仿宋_GB2312" w:hAnsi="Times New Roman" w:cs="Times New Roman"/>
          <w:bCs/>
          <w:kern w:val="0"/>
          <w:sz w:val="32"/>
          <w:szCs w:val="32"/>
        </w:rPr>
      </w:pPr>
      <w:r>
        <w:rPr>
          <w:rFonts w:ascii="Times New Roman" w:eastAsia="仿宋_GB2312" w:hAnsi="Times New Roman" w:cs="Times New Roman"/>
          <w:kern w:val="0"/>
          <w:sz w:val="32"/>
          <w:szCs w:val="32"/>
        </w:rPr>
        <w:t>（三）国有资产占用情况。截至</w:t>
      </w:r>
      <w:r>
        <w:rPr>
          <w:rFonts w:ascii="Times New Roman" w:eastAsia="仿宋_GB2312" w:hAnsi="Times New Roman" w:cs="Times New Roman"/>
          <w:kern w:val="0"/>
          <w:sz w:val="32"/>
          <w:szCs w:val="32"/>
        </w:rPr>
        <w:t>201</w:t>
      </w:r>
      <w:r>
        <w:rPr>
          <w:rFonts w:ascii="Times New Roman" w:eastAsia="仿宋_GB2312" w:hAnsi="Times New Roman" w:cs="Times New Roman" w:hint="eastAsia"/>
          <w:kern w:val="0"/>
          <w:sz w:val="32"/>
          <w:szCs w:val="32"/>
        </w:rPr>
        <w:t>8</w:t>
      </w:r>
      <w:r>
        <w:rPr>
          <w:rFonts w:ascii="Times New Roman" w:eastAsia="仿宋_GB2312" w:hAnsi="Times New Roman" w:cs="Times New Roman"/>
          <w:kern w:val="0"/>
          <w:sz w:val="32"/>
          <w:szCs w:val="32"/>
        </w:rPr>
        <w:t>年</w:t>
      </w:r>
      <w:r>
        <w:rPr>
          <w:rFonts w:ascii="Times New Roman" w:eastAsia="仿宋_GB2312" w:hAnsi="Times New Roman" w:cs="Times New Roman"/>
          <w:kern w:val="0"/>
          <w:sz w:val="32"/>
          <w:szCs w:val="32"/>
        </w:rPr>
        <w:t xml:space="preserve">12 </w:t>
      </w:r>
      <w:r>
        <w:rPr>
          <w:rFonts w:ascii="Times New Roman" w:eastAsia="仿宋_GB2312" w:hAnsi="Times New Roman" w:cs="Times New Roman"/>
          <w:kern w:val="0"/>
          <w:sz w:val="32"/>
          <w:szCs w:val="32"/>
        </w:rPr>
        <w:t>月</w:t>
      </w:r>
      <w:r>
        <w:rPr>
          <w:rFonts w:ascii="Times New Roman" w:eastAsia="仿宋_GB2312" w:hAnsi="Times New Roman" w:cs="Times New Roman"/>
          <w:kern w:val="0"/>
          <w:sz w:val="32"/>
          <w:szCs w:val="32"/>
        </w:rPr>
        <w:t xml:space="preserve">31 </w:t>
      </w:r>
      <w:r>
        <w:rPr>
          <w:rFonts w:ascii="Times New Roman" w:eastAsia="仿宋_GB2312" w:hAnsi="Times New Roman" w:cs="Times New Roman"/>
          <w:kern w:val="0"/>
          <w:sz w:val="32"/>
          <w:szCs w:val="32"/>
        </w:rPr>
        <w:t>日，本部门共有车辆</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辆，其中，部级领导干部用车</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辆、一般公务用车</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辆、一般执法执勤用车</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辆、特种专业技术用</w:t>
      </w:r>
      <w:r>
        <w:rPr>
          <w:rFonts w:ascii="Times New Roman" w:eastAsia="仿宋_GB2312" w:hAnsi="Times New Roman" w:cs="Times New Roman"/>
          <w:kern w:val="0"/>
          <w:sz w:val="32"/>
          <w:szCs w:val="32"/>
        </w:rPr>
        <w:t>车</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lastRenderedPageBreak/>
        <w:t>辆、其他用车</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辆；单位价值</w:t>
      </w:r>
      <w:r>
        <w:rPr>
          <w:rFonts w:ascii="Times New Roman" w:eastAsia="仿宋_GB2312" w:hAnsi="Times New Roman" w:cs="Times New Roman"/>
          <w:kern w:val="0"/>
          <w:sz w:val="32"/>
          <w:szCs w:val="32"/>
        </w:rPr>
        <w:t xml:space="preserve">50 </w:t>
      </w:r>
      <w:r>
        <w:rPr>
          <w:rFonts w:ascii="Times New Roman" w:eastAsia="仿宋_GB2312" w:hAnsi="Times New Roman" w:cs="Times New Roman"/>
          <w:kern w:val="0"/>
          <w:sz w:val="32"/>
          <w:szCs w:val="32"/>
        </w:rPr>
        <w:t>万元以上通用设备</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台（套），单价</w:t>
      </w:r>
      <w:r>
        <w:rPr>
          <w:rFonts w:ascii="Times New Roman" w:eastAsia="仿宋_GB2312" w:hAnsi="Times New Roman" w:cs="Times New Roman"/>
          <w:kern w:val="0"/>
          <w:sz w:val="32"/>
          <w:szCs w:val="32"/>
        </w:rPr>
        <w:t xml:space="preserve">100 </w:t>
      </w:r>
      <w:r>
        <w:rPr>
          <w:rFonts w:ascii="Times New Roman" w:eastAsia="仿宋_GB2312" w:hAnsi="Times New Roman" w:cs="Times New Roman"/>
          <w:kern w:val="0"/>
          <w:sz w:val="32"/>
          <w:szCs w:val="32"/>
        </w:rPr>
        <w:t>万元以上专用设备</w:t>
      </w:r>
      <w:r>
        <w:rPr>
          <w:rFonts w:ascii="Times New Roman" w:eastAsia="仿宋_GB2312" w:hAnsi="Times New Roman" w:cs="Times New Roman" w:hint="eastAsia"/>
          <w:kern w:val="0"/>
          <w:sz w:val="32"/>
          <w:szCs w:val="32"/>
        </w:rPr>
        <w:t>0</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台（套）</w:t>
      </w:r>
    </w:p>
    <w:p w:rsidR="00FE558B" w:rsidRDefault="00BE6250">
      <w:pPr>
        <w:widowControl/>
        <w:spacing w:line="600" w:lineRule="exact"/>
        <w:rPr>
          <w:rFonts w:ascii="Times New Roman" w:eastAsia="黑体" w:hAnsi="Times New Roman" w:cs="Times New Roman"/>
          <w:bCs/>
          <w:kern w:val="0"/>
          <w:sz w:val="32"/>
          <w:szCs w:val="32"/>
        </w:rPr>
      </w:pPr>
      <w:r>
        <w:rPr>
          <w:rFonts w:ascii="Times New Roman" w:eastAsia="黑体" w:hAnsi="Times New Roman" w:cs="Times New Roman" w:hint="eastAsia"/>
          <w:bCs/>
          <w:kern w:val="0"/>
          <w:sz w:val="32"/>
          <w:szCs w:val="32"/>
        </w:rPr>
        <w:t>第四部分</w:t>
      </w:r>
      <w:r>
        <w:rPr>
          <w:rFonts w:ascii="Times New Roman" w:eastAsia="黑体" w:hAnsi="Times New Roman" w:cs="Times New Roman" w:hint="eastAsia"/>
          <w:bCs/>
          <w:kern w:val="0"/>
          <w:sz w:val="32"/>
          <w:szCs w:val="32"/>
        </w:rPr>
        <w:t xml:space="preserve">  </w:t>
      </w:r>
      <w:r>
        <w:rPr>
          <w:rFonts w:ascii="Times New Roman" w:eastAsia="黑体" w:hAnsi="Times New Roman" w:cs="Times New Roman" w:hint="eastAsia"/>
          <w:bCs/>
          <w:kern w:val="0"/>
          <w:sz w:val="32"/>
          <w:szCs w:val="32"/>
        </w:rPr>
        <w:t>名称解释</w:t>
      </w:r>
    </w:p>
    <w:p w:rsidR="00FE558B" w:rsidRDefault="00BE6250">
      <w:pPr>
        <w:spacing w:line="600" w:lineRule="exact"/>
        <w:ind w:firstLineChars="200" w:firstLine="640"/>
        <w:rPr>
          <w:rFonts w:ascii="Calibri" w:eastAsia="仿宋_GB2312" w:hAnsi="Calibri" w:cs="宋体"/>
          <w:kern w:val="0"/>
          <w:sz w:val="32"/>
          <w:szCs w:val="32"/>
        </w:rPr>
      </w:pPr>
      <w:r>
        <w:rPr>
          <w:rFonts w:eastAsia="仿宋_GB2312"/>
          <w:kern w:val="0"/>
          <w:sz w:val="32"/>
          <w:szCs w:val="32"/>
        </w:rPr>
        <w:t>1.</w:t>
      </w:r>
      <w:r>
        <w:rPr>
          <w:rFonts w:eastAsia="仿宋_GB2312" w:hint="eastAsia"/>
          <w:kern w:val="0"/>
          <w:sz w:val="32"/>
          <w:szCs w:val="32"/>
        </w:rPr>
        <w:t>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FE558B" w:rsidRDefault="00BE6250">
      <w:pPr>
        <w:spacing w:line="600" w:lineRule="exact"/>
        <w:ind w:firstLineChars="200" w:firstLine="640"/>
        <w:rPr>
          <w:rFonts w:eastAsia="仿宋_GB2312"/>
          <w:kern w:val="0"/>
          <w:sz w:val="32"/>
          <w:szCs w:val="32"/>
        </w:rPr>
      </w:pPr>
      <w:r>
        <w:rPr>
          <w:rFonts w:eastAsia="仿宋_GB2312"/>
          <w:kern w:val="0"/>
          <w:sz w:val="32"/>
          <w:szCs w:val="32"/>
        </w:rPr>
        <w:t>2.“</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FE558B" w:rsidRDefault="00FE558B"/>
    <w:sectPr w:rsidR="00FE558B" w:rsidSect="00FE558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250" w:rsidRDefault="00BE6250" w:rsidP="00FE558B">
      <w:r>
        <w:separator/>
      </w:r>
    </w:p>
  </w:endnote>
  <w:endnote w:type="continuationSeparator" w:id="1">
    <w:p w:rsidR="00BE6250" w:rsidRDefault="00BE6250" w:rsidP="00FE5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58B" w:rsidRDefault="00FE558B">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58B" w:rsidRDefault="00BE6250">
    <w:pPr>
      <w:pStyle w:val="a4"/>
      <w:ind w:firstLine="482"/>
      <w:jc w:val="center"/>
    </w:pPr>
    <w:r>
      <w:rPr>
        <w:rFonts w:hint="eastAsia"/>
        <w:b/>
        <w:sz w:val="24"/>
        <w:szCs w:val="24"/>
      </w:rPr>
      <w:t>－</w:t>
    </w:r>
    <w:r w:rsidR="00FE558B">
      <w:rPr>
        <w:rFonts w:ascii="Arial" w:hAnsi="Arial" w:cs="Arial"/>
        <w:b/>
        <w:sz w:val="21"/>
        <w:szCs w:val="21"/>
      </w:rPr>
      <w:fldChar w:fldCharType="begin"/>
    </w:r>
    <w:r>
      <w:rPr>
        <w:rFonts w:ascii="Arial" w:hAnsi="Arial" w:cs="Arial"/>
        <w:b/>
        <w:sz w:val="21"/>
        <w:szCs w:val="21"/>
      </w:rPr>
      <w:instrText>PAGE</w:instrText>
    </w:r>
    <w:r w:rsidR="00FE558B">
      <w:rPr>
        <w:rFonts w:ascii="Arial" w:hAnsi="Arial" w:cs="Arial"/>
        <w:b/>
        <w:sz w:val="21"/>
        <w:szCs w:val="21"/>
      </w:rPr>
      <w:fldChar w:fldCharType="separate"/>
    </w:r>
    <w:r w:rsidR="00D07062">
      <w:rPr>
        <w:rFonts w:ascii="Arial" w:hAnsi="Arial" w:cs="Arial"/>
        <w:b/>
        <w:noProof/>
        <w:sz w:val="21"/>
        <w:szCs w:val="21"/>
      </w:rPr>
      <w:t>2</w:t>
    </w:r>
    <w:r w:rsidR="00FE558B">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58B" w:rsidRDefault="00FE558B">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250" w:rsidRDefault="00BE6250" w:rsidP="00FE558B">
      <w:r>
        <w:separator/>
      </w:r>
    </w:p>
  </w:footnote>
  <w:footnote w:type="continuationSeparator" w:id="1">
    <w:p w:rsidR="00BE6250" w:rsidRDefault="00BE6250" w:rsidP="00FE55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58B" w:rsidRDefault="00FE558B">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58B" w:rsidRDefault="00FE558B">
    <w:pPr>
      <w:pStyle w:val="a5"/>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58B" w:rsidRDefault="00FE558B">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A31F43"/>
    <w:multiLevelType w:val="singleLevel"/>
    <w:tmpl w:val="EFA31F43"/>
    <w:lvl w:ilvl="0">
      <w:start w:val="10"/>
      <w:numFmt w:val="chineseCounting"/>
      <w:suff w:val="nothing"/>
      <w:lvlText w:val="%1、"/>
      <w:lvlJc w:val="left"/>
      <w:rPr>
        <w:rFonts w:hint="eastAsia"/>
      </w:rPr>
    </w:lvl>
  </w:abstractNum>
  <w:abstractNum w:abstractNumId="1">
    <w:nsid w:val="2C0CE3CC"/>
    <w:multiLevelType w:val="singleLevel"/>
    <w:tmpl w:val="2C0CE3CC"/>
    <w:lvl w:ilvl="0">
      <w:start w:val="2"/>
      <w:numFmt w:val="chineseCounting"/>
      <w:suff w:val="nothing"/>
      <w:lvlText w:val="%1、"/>
      <w:lvlJc w:val="left"/>
      <w:rPr>
        <w:rFonts w:hint="eastAsia"/>
      </w:rPr>
    </w:lvl>
  </w:abstractNum>
  <w:abstractNum w:abstractNumId="2">
    <w:nsid w:val="786CCFBB"/>
    <w:multiLevelType w:val="singleLevel"/>
    <w:tmpl w:val="786CCFBB"/>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4A8E"/>
    <w:rsid w:val="0000396C"/>
    <w:rsid w:val="00014F8D"/>
    <w:rsid w:val="0002580F"/>
    <w:rsid w:val="00045381"/>
    <w:rsid w:val="00053B5E"/>
    <w:rsid w:val="00063E5A"/>
    <w:rsid w:val="00067E96"/>
    <w:rsid w:val="00071237"/>
    <w:rsid w:val="000722E1"/>
    <w:rsid w:val="000B0A22"/>
    <w:rsid w:val="000D6264"/>
    <w:rsid w:val="000D67F9"/>
    <w:rsid w:val="000D734F"/>
    <w:rsid w:val="000E0EFD"/>
    <w:rsid w:val="0010547A"/>
    <w:rsid w:val="001126DE"/>
    <w:rsid w:val="00121BEB"/>
    <w:rsid w:val="00121CF7"/>
    <w:rsid w:val="001313C1"/>
    <w:rsid w:val="0013198D"/>
    <w:rsid w:val="001374CC"/>
    <w:rsid w:val="0014319B"/>
    <w:rsid w:val="0016239A"/>
    <w:rsid w:val="001738C6"/>
    <w:rsid w:val="00196737"/>
    <w:rsid w:val="001A2B0F"/>
    <w:rsid w:val="001B2D55"/>
    <w:rsid w:val="001B405B"/>
    <w:rsid w:val="001C55ED"/>
    <w:rsid w:val="001C76D8"/>
    <w:rsid w:val="001C7DF1"/>
    <w:rsid w:val="001D0B9C"/>
    <w:rsid w:val="001F2ECD"/>
    <w:rsid w:val="001F6302"/>
    <w:rsid w:val="00221C69"/>
    <w:rsid w:val="0022273F"/>
    <w:rsid w:val="00223992"/>
    <w:rsid w:val="00280052"/>
    <w:rsid w:val="002831E7"/>
    <w:rsid w:val="00287575"/>
    <w:rsid w:val="002E53F4"/>
    <w:rsid w:val="002F06C2"/>
    <w:rsid w:val="002F3363"/>
    <w:rsid w:val="002F7152"/>
    <w:rsid w:val="00302072"/>
    <w:rsid w:val="00312528"/>
    <w:rsid w:val="00314B49"/>
    <w:rsid w:val="0032659A"/>
    <w:rsid w:val="00331212"/>
    <w:rsid w:val="003368E2"/>
    <w:rsid w:val="00342ACE"/>
    <w:rsid w:val="0034481E"/>
    <w:rsid w:val="00366933"/>
    <w:rsid w:val="00393B66"/>
    <w:rsid w:val="003946BD"/>
    <w:rsid w:val="003B595F"/>
    <w:rsid w:val="003B62C4"/>
    <w:rsid w:val="003C0E07"/>
    <w:rsid w:val="003C55FC"/>
    <w:rsid w:val="003D12D8"/>
    <w:rsid w:val="003D6D54"/>
    <w:rsid w:val="003E6AD9"/>
    <w:rsid w:val="003F0B3B"/>
    <w:rsid w:val="00404E19"/>
    <w:rsid w:val="0042466C"/>
    <w:rsid w:val="00427E6F"/>
    <w:rsid w:val="004428B6"/>
    <w:rsid w:val="00443EB8"/>
    <w:rsid w:val="00445114"/>
    <w:rsid w:val="00446B1E"/>
    <w:rsid w:val="00456DB2"/>
    <w:rsid w:val="004663EB"/>
    <w:rsid w:val="00474309"/>
    <w:rsid w:val="004908FF"/>
    <w:rsid w:val="00490C44"/>
    <w:rsid w:val="00490D3D"/>
    <w:rsid w:val="004A03D3"/>
    <w:rsid w:val="004A5F66"/>
    <w:rsid w:val="004C0935"/>
    <w:rsid w:val="004C441C"/>
    <w:rsid w:val="004C668D"/>
    <w:rsid w:val="004E3160"/>
    <w:rsid w:val="004E6C9F"/>
    <w:rsid w:val="004F2857"/>
    <w:rsid w:val="00512960"/>
    <w:rsid w:val="0051730E"/>
    <w:rsid w:val="005308CE"/>
    <w:rsid w:val="00531E52"/>
    <w:rsid w:val="0054376C"/>
    <w:rsid w:val="00557DB6"/>
    <w:rsid w:val="00561D91"/>
    <w:rsid w:val="005625A1"/>
    <w:rsid w:val="00590662"/>
    <w:rsid w:val="005A23EB"/>
    <w:rsid w:val="005A750C"/>
    <w:rsid w:val="005B0C2A"/>
    <w:rsid w:val="005B7510"/>
    <w:rsid w:val="005C6820"/>
    <w:rsid w:val="005D2748"/>
    <w:rsid w:val="005D3D52"/>
    <w:rsid w:val="005E7021"/>
    <w:rsid w:val="005F2BCA"/>
    <w:rsid w:val="005F57D3"/>
    <w:rsid w:val="005F5F1A"/>
    <w:rsid w:val="006266A6"/>
    <w:rsid w:val="006500DF"/>
    <w:rsid w:val="00655CE1"/>
    <w:rsid w:val="00655FC1"/>
    <w:rsid w:val="00674220"/>
    <w:rsid w:val="00675927"/>
    <w:rsid w:val="006915FE"/>
    <w:rsid w:val="006C4007"/>
    <w:rsid w:val="006E4423"/>
    <w:rsid w:val="007009FC"/>
    <w:rsid w:val="007022E9"/>
    <w:rsid w:val="00713E89"/>
    <w:rsid w:val="0072314F"/>
    <w:rsid w:val="00742295"/>
    <w:rsid w:val="0075782C"/>
    <w:rsid w:val="00760D69"/>
    <w:rsid w:val="00762EFC"/>
    <w:rsid w:val="0077261D"/>
    <w:rsid w:val="00781171"/>
    <w:rsid w:val="007835E0"/>
    <w:rsid w:val="0078383A"/>
    <w:rsid w:val="00787EE9"/>
    <w:rsid w:val="0079157A"/>
    <w:rsid w:val="007942A0"/>
    <w:rsid w:val="007A2DC2"/>
    <w:rsid w:val="007B0008"/>
    <w:rsid w:val="007B443C"/>
    <w:rsid w:val="007B4E49"/>
    <w:rsid w:val="007D0245"/>
    <w:rsid w:val="007D620F"/>
    <w:rsid w:val="007D7671"/>
    <w:rsid w:val="007F6521"/>
    <w:rsid w:val="00823D36"/>
    <w:rsid w:val="00825C8A"/>
    <w:rsid w:val="00842795"/>
    <w:rsid w:val="00860953"/>
    <w:rsid w:val="00863D3A"/>
    <w:rsid w:val="00866C97"/>
    <w:rsid w:val="008727A8"/>
    <w:rsid w:val="0087620B"/>
    <w:rsid w:val="00877367"/>
    <w:rsid w:val="00885622"/>
    <w:rsid w:val="00885802"/>
    <w:rsid w:val="00890012"/>
    <w:rsid w:val="008921D4"/>
    <w:rsid w:val="00893F81"/>
    <w:rsid w:val="00895A40"/>
    <w:rsid w:val="008A35DA"/>
    <w:rsid w:val="008A47C8"/>
    <w:rsid w:val="008A4F79"/>
    <w:rsid w:val="008C0D0B"/>
    <w:rsid w:val="008F3807"/>
    <w:rsid w:val="008F7BE8"/>
    <w:rsid w:val="00902D71"/>
    <w:rsid w:val="009138F9"/>
    <w:rsid w:val="00926A56"/>
    <w:rsid w:val="00955403"/>
    <w:rsid w:val="00965253"/>
    <w:rsid w:val="009664AF"/>
    <w:rsid w:val="00980BD5"/>
    <w:rsid w:val="009829F6"/>
    <w:rsid w:val="009D4755"/>
    <w:rsid w:val="009E412D"/>
    <w:rsid w:val="009F0E87"/>
    <w:rsid w:val="009F280A"/>
    <w:rsid w:val="009F4F41"/>
    <w:rsid w:val="00A0516B"/>
    <w:rsid w:val="00A141F0"/>
    <w:rsid w:val="00A16602"/>
    <w:rsid w:val="00A175D1"/>
    <w:rsid w:val="00A245FF"/>
    <w:rsid w:val="00A26AFC"/>
    <w:rsid w:val="00A3341D"/>
    <w:rsid w:val="00A374E2"/>
    <w:rsid w:val="00A45175"/>
    <w:rsid w:val="00A611F5"/>
    <w:rsid w:val="00A731F2"/>
    <w:rsid w:val="00A8613A"/>
    <w:rsid w:val="00A871BD"/>
    <w:rsid w:val="00A9678D"/>
    <w:rsid w:val="00AB6999"/>
    <w:rsid w:val="00AC016C"/>
    <w:rsid w:val="00AC32DE"/>
    <w:rsid w:val="00AD185D"/>
    <w:rsid w:val="00AE1E13"/>
    <w:rsid w:val="00AE4383"/>
    <w:rsid w:val="00B0686B"/>
    <w:rsid w:val="00B06E86"/>
    <w:rsid w:val="00B135B5"/>
    <w:rsid w:val="00B355BF"/>
    <w:rsid w:val="00B50B06"/>
    <w:rsid w:val="00B65C92"/>
    <w:rsid w:val="00B8368D"/>
    <w:rsid w:val="00B83ABC"/>
    <w:rsid w:val="00BA02F4"/>
    <w:rsid w:val="00BA1FA2"/>
    <w:rsid w:val="00BB7F44"/>
    <w:rsid w:val="00BC22FC"/>
    <w:rsid w:val="00BC297B"/>
    <w:rsid w:val="00BC4C4B"/>
    <w:rsid w:val="00BD1569"/>
    <w:rsid w:val="00BE6250"/>
    <w:rsid w:val="00BF1F0B"/>
    <w:rsid w:val="00C049CB"/>
    <w:rsid w:val="00C101E7"/>
    <w:rsid w:val="00C1573F"/>
    <w:rsid w:val="00C16682"/>
    <w:rsid w:val="00C17609"/>
    <w:rsid w:val="00C359CB"/>
    <w:rsid w:val="00C82E51"/>
    <w:rsid w:val="00CA71E9"/>
    <w:rsid w:val="00CC196A"/>
    <w:rsid w:val="00CD61FA"/>
    <w:rsid w:val="00CE4DDF"/>
    <w:rsid w:val="00D07062"/>
    <w:rsid w:val="00D13682"/>
    <w:rsid w:val="00D255AE"/>
    <w:rsid w:val="00D35238"/>
    <w:rsid w:val="00D42FE2"/>
    <w:rsid w:val="00D51828"/>
    <w:rsid w:val="00D56461"/>
    <w:rsid w:val="00D62947"/>
    <w:rsid w:val="00D73FB9"/>
    <w:rsid w:val="00D75082"/>
    <w:rsid w:val="00D813EB"/>
    <w:rsid w:val="00D84A8E"/>
    <w:rsid w:val="00D852B2"/>
    <w:rsid w:val="00D9054A"/>
    <w:rsid w:val="00D9071A"/>
    <w:rsid w:val="00D920E8"/>
    <w:rsid w:val="00DA7CF2"/>
    <w:rsid w:val="00DD1392"/>
    <w:rsid w:val="00DF4BBF"/>
    <w:rsid w:val="00E1743B"/>
    <w:rsid w:val="00E3306E"/>
    <w:rsid w:val="00E53BC4"/>
    <w:rsid w:val="00E60FB5"/>
    <w:rsid w:val="00E843F6"/>
    <w:rsid w:val="00E91D5F"/>
    <w:rsid w:val="00E96CD5"/>
    <w:rsid w:val="00EA7A53"/>
    <w:rsid w:val="00EB4CDE"/>
    <w:rsid w:val="00EC22E6"/>
    <w:rsid w:val="00EF0B41"/>
    <w:rsid w:val="00F0012A"/>
    <w:rsid w:val="00F006CE"/>
    <w:rsid w:val="00F075F4"/>
    <w:rsid w:val="00F5057A"/>
    <w:rsid w:val="00F50F98"/>
    <w:rsid w:val="00F6480A"/>
    <w:rsid w:val="00F67AB7"/>
    <w:rsid w:val="00F83ECE"/>
    <w:rsid w:val="00F84841"/>
    <w:rsid w:val="00F91A31"/>
    <w:rsid w:val="00FB50AD"/>
    <w:rsid w:val="00FB5338"/>
    <w:rsid w:val="00FC11B7"/>
    <w:rsid w:val="00FC58E4"/>
    <w:rsid w:val="00FD2D41"/>
    <w:rsid w:val="00FD2F56"/>
    <w:rsid w:val="00FD4F8E"/>
    <w:rsid w:val="00FE558B"/>
    <w:rsid w:val="00FF4EAA"/>
    <w:rsid w:val="00FF517E"/>
    <w:rsid w:val="00FF5A03"/>
    <w:rsid w:val="06533691"/>
    <w:rsid w:val="07B34CC2"/>
    <w:rsid w:val="0A4C6DC6"/>
    <w:rsid w:val="0AE43700"/>
    <w:rsid w:val="0EDB0CD8"/>
    <w:rsid w:val="126749DF"/>
    <w:rsid w:val="13E41F06"/>
    <w:rsid w:val="15CC530F"/>
    <w:rsid w:val="16053B95"/>
    <w:rsid w:val="176931E4"/>
    <w:rsid w:val="181852FD"/>
    <w:rsid w:val="18A6313B"/>
    <w:rsid w:val="19D86F59"/>
    <w:rsid w:val="1A0745E5"/>
    <w:rsid w:val="1DE02C2D"/>
    <w:rsid w:val="20036DA9"/>
    <w:rsid w:val="21A33BB5"/>
    <w:rsid w:val="27291CEE"/>
    <w:rsid w:val="27F30B7A"/>
    <w:rsid w:val="289A062E"/>
    <w:rsid w:val="29CE65BC"/>
    <w:rsid w:val="29DC4EA9"/>
    <w:rsid w:val="2AA553EA"/>
    <w:rsid w:val="2AE3149A"/>
    <w:rsid w:val="2B7B56DC"/>
    <w:rsid w:val="2EB42BF5"/>
    <w:rsid w:val="2FA06B68"/>
    <w:rsid w:val="2FE835CC"/>
    <w:rsid w:val="3489712E"/>
    <w:rsid w:val="35152DDB"/>
    <w:rsid w:val="393B7720"/>
    <w:rsid w:val="3D4A12E3"/>
    <w:rsid w:val="3D5B6BE8"/>
    <w:rsid w:val="3F694DBE"/>
    <w:rsid w:val="4000525A"/>
    <w:rsid w:val="43704C30"/>
    <w:rsid w:val="452C4003"/>
    <w:rsid w:val="49980384"/>
    <w:rsid w:val="4B3E055A"/>
    <w:rsid w:val="4C482729"/>
    <w:rsid w:val="4CB82D3A"/>
    <w:rsid w:val="4D6B4287"/>
    <w:rsid w:val="4E3C0864"/>
    <w:rsid w:val="4EC07A71"/>
    <w:rsid w:val="4F062218"/>
    <w:rsid w:val="508C30AB"/>
    <w:rsid w:val="513840CA"/>
    <w:rsid w:val="53DC49BD"/>
    <w:rsid w:val="546A4106"/>
    <w:rsid w:val="575E0691"/>
    <w:rsid w:val="57B63F68"/>
    <w:rsid w:val="57BD216B"/>
    <w:rsid w:val="583227F9"/>
    <w:rsid w:val="58F258F7"/>
    <w:rsid w:val="59F45021"/>
    <w:rsid w:val="5A51424F"/>
    <w:rsid w:val="5F15276F"/>
    <w:rsid w:val="5FCF2A2B"/>
    <w:rsid w:val="60301FF1"/>
    <w:rsid w:val="60CC695B"/>
    <w:rsid w:val="637569A8"/>
    <w:rsid w:val="651F32A3"/>
    <w:rsid w:val="667B48D6"/>
    <w:rsid w:val="670E7255"/>
    <w:rsid w:val="67E54217"/>
    <w:rsid w:val="6B5E5307"/>
    <w:rsid w:val="6C247B17"/>
    <w:rsid w:val="6D367942"/>
    <w:rsid w:val="6DC93DA9"/>
    <w:rsid w:val="71126B54"/>
    <w:rsid w:val="72D90068"/>
    <w:rsid w:val="7394371C"/>
    <w:rsid w:val="73FF05AC"/>
    <w:rsid w:val="76094B75"/>
    <w:rsid w:val="76716C5C"/>
    <w:rsid w:val="77253AD3"/>
    <w:rsid w:val="773637F4"/>
    <w:rsid w:val="776C5458"/>
    <w:rsid w:val="7E1900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58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E558B"/>
    <w:rPr>
      <w:sz w:val="18"/>
      <w:szCs w:val="18"/>
    </w:rPr>
  </w:style>
  <w:style w:type="paragraph" w:styleId="a4">
    <w:name w:val="footer"/>
    <w:basedOn w:val="a"/>
    <w:link w:val="Char0"/>
    <w:uiPriority w:val="99"/>
    <w:unhideWhenUsed/>
    <w:qFormat/>
    <w:rsid w:val="00FE558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E558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FE558B"/>
    <w:rPr>
      <w:sz w:val="18"/>
      <w:szCs w:val="18"/>
    </w:rPr>
  </w:style>
  <w:style w:type="character" w:customStyle="1" w:styleId="Char0">
    <w:name w:val="页脚 Char"/>
    <w:basedOn w:val="a0"/>
    <w:link w:val="a4"/>
    <w:uiPriority w:val="99"/>
    <w:qFormat/>
    <w:rsid w:val="00FE558B"/>
    <w:rPr>
      <w:sz w:val="18"/>
      <w:szCs w:val="18"/>
    </w:rPr>
  </w:style>
  <w:style w:type="character" w:customStyle="1" w:styleId="Char">
    <w:name w:val="批注框文本 Char"/>
    <w:basedOn w:val="a0"/>
    <w:link w:val="a3"/>
    <w:uiPriority w:val="99"/>
    <w:semiHidden/>
    <w:qFormat/>
    <w:rsid w:val="00FE558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356</Words>
  <Characters>2035</Characters>
  <Application>Microsoft Office Word</Application>
  <DocSecurity>0</DocSecurity>
  <Lines>16</Lines>
  <Paragraphs>4</Paragraphs>
  <ScaleCrop>false</ScaleCrop>
  <Company>Microsoft</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周亮辉 10.104.93.85</dc:creator>
  <cp:lastModifiedBy>gk</cp:lastModifiedBy>
  <cp:revision>2</cp:revision>
  <cp:lastPrinted>2019-08-28T07:18:00Z</cp:lastPrinted>
  <dcterms:created xsi:type="dcterms:W3CDTF">2021-06-08T02:50:00Z</dcterms:created>
  <dcterms:modified xsi:type="dcterms:W3CDTF">2021-06-08T02:50:00Z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y fmtid="{D5CDD505-2E9C-101B-9397-08002B2CF9AE}" pid="3" name="ICV">
    <vt:lpwstr>88F1A55389574025834639E4A6A16A56</vt:lpwstr>
  </property>
</Properties>
</file>