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0B7" w:rsidRDefault="00ED20B7">
      <w:pPr>
        <w:widowControl/>
        <w:jc w:val="center"/>
        <w:rPr>
          <w:rFonts w:ascii="Times New Roman" w:eastAsia="宋体" w:hAnsi="Times New Roman" w:cs="Times New Roman"/>
          <w:b/>
          <w:bCs/>
          <w:kern w:val="0"/>
          <w:sz w:val="44"/>
          <w:szCs w:val="44"/>
        </w:rPr>
      </w:pPr>
    </w:p>
    <w:p w:rsidR="00ED20B7" w:rsidRDefault="00ED20B7">
      <w:pPr>
        <w:widowControl/>
        <w:jc w:val="center"/>
        <w:rPr>
          <w:rFonts w:ascii="Times New Roman" w:eastAsia="宋体" w:hAnsi="Times New Roman" w:cs="Times New Roman"/>
          <w:b/>
          <w:bCs/>
          <w:kern w:val="0"/>
          <w:sz w:val="44"/>
          <w:szCs w:val="44"/>
        </w:rPr>
      </w:pPr>
    </w:p>
    <w:p w:rsidR="00ED20B7" w:rsidRDefault="00ED20B7">
      <w:pPr>
        <w:widowControl/>
        <w:jc w:val="center"/>
        <w:rPr>
          <w:rFonts w:ascii="Times New Roman" w:eastAsia="宋体" w:hAnsi="Times New Roman" w:cs="Times New Roman"/>
          <w:b/>
          <w:bCs/>
          <w:kern w:val="0"/>
          <w:sz w:val="44"/>
          <w:szCs w:val="44"/>
        </w:rPr>
      </w:pPr>
    </w:p>
    <w:p w:rsidR="00ED20B7" w:rsidRDefault="00ED20B7">
      <w:pPr>
        <w:widowControl/>
        <w:jc w:val="center"/>
        <w:rPr>
          <w:rFonts w:ascii="Times New Roman" w:eastAsia="宋体" w:hAnsi="Times New Roman" w:cs="Times New Roman"/>
          <w:b/>
          <w:bCs/>
          <w:kern w:val="0"/>
          <w:sz w:val="44"/>
          <w:szCs w:val="44"/>
        </w:rPr>
      </w:pPr>
    </w:p>
    <w:p w:rsidR="00ED20B7" w:rsidRDefault="00ED20B7">
      <w:pPr>
        <w:widowControl/>
        <w:jc w:val="center"/>
        <w:rPr>
          <w:rFonts w:ascii="Times New Roman" w:eastAsia="宋体" w:hAnsi="Times New Roman" w:cs="Times New Roman"/>
          <w:b/>
          <w:bCs/>
          <w:kern w:val="0"/>
          <w:sz w:val="44"/>
          <w:szCs w:val="44"/>
        </w:rPr>
      </w:pPr>
    </w:p>
    <w:p w:rsidR="00ED20B7" w:rsidRPr="00D36CBD" w:rsidRDefault="00427FA2">
      <w:pPr>
        <w:widowControl/>
        <w:jc w:val="center"/>
        <w:rPr>
          <w:rFonts w:asciiTheme="majorEastAsia" w:eastAsiaTheme="majorEastAsia" w:hAnsiTheme="majorEastAsia" w:cs="Times New Roman"/>
          <w:b/>
          <w:bCs/>
          <w:kern w:val="0"/>
          <w:sz w:val="52"/>
          <w:szCs w:val="52"/>
        </w:rPr>
      </w:pPr>
      <w:r w:rsidRPr="00D36CBD">
        <w:rPr>
          <w:rFonts w:asciiTheme="majorEastAsia" w:eastAsiaTheme="majorEastAsia" w:hAnsiTheme="majorEastAsia" w:cs="Times New Roman" w:hint="eastAsia"/>
          <w:b/>
          <w:bCs/>
          <w:kern w:val="0"/>
          <w:sz w:val="52"/>
          <w:szCs w:val="52"/>
        </w:rPr>
        <w:t>怀化市鹤城区经济和信息化局</w:t>
      </w:r>
    </w:p>
    <w:p w:rsidR="00ED20B7" w:rsidRPr="00D36CBD" w:rsidRDefault="00427FA2">
      <w:pPr>
        <w:widowControl/>
        <w:jc w:val="center"/>
        <w:rPr>
          <w:rFonts w:asciiTheme="majorEastAsia" w:eastAsiaTheme="majorEastAsia" w:hAnsiTheme="majorEastAsia" w:cs="Times New Roman"/>
          <w:b/>
          <w:bCs/>
          <w:kern w:val="0"/>
          <w:sz w:val="52"/>
          <w:szCs w:val="52"/>
        </w:rPr>
      </w:pPr>
      <w:r w:rsidRPr="00D36CBD">
        <w:rPr>
          <w:rFonts w:asciiTheme="majorEastAsia" w:eastAsiaTheme="majorEastAsia" w:hAnsiTheme="majorEastAsia" w:cs="Times New Roman" w:hint="eastAsia"/>
          <w:b/>
          <w:bCs/>
          <w:kern w:val="0"/>
          <w:sz w:val="52"/>
          <w:szCs w:val="52"/>
        </w:rPr>
        <w:t>2018年度</w:t>
      </w:r>
    </w:p>
    <w:p w:rsidR="00ED20B7" w:rsidRPr="00D36CBD" w:rsidRDefault="00427FA2">
      <w:pPr>
        <w:widowControl/>
        <w:jc w:val="center"/>
        <w:rPr>
          <w:rFonts w:asciiTheme="majorEastAsia" w:eastAsiaTheme="majorEastAsia" w:hAnsiTheme="majorEastAsia" w:cs="Times New Roman"/>
          <w:b/>
          <w:bCs/>
          <w:kern w:val="0"/>
          <w:sz w:val="72"/>
          <w:szCs w:val="72"/>
        </w:rPr>
      </w:pPr>
      <w:r w:rsidRPr="00D36CBD">
        <w:rPr>
          <w:rFonts w:asciiTheme="majorEastAsia" w:eastAsiaTheme="majorEastAsia" w:hAnsiTheme="majorEastAsia" w:cs="Times New Roman" w:hint="eastAsia"/>
          <w:b/>
          <w:bCs/>
          <w:kern w:val="0"/>
          <w:sz w:val="52"/>
          <w:szCs w:val="52"/>
        </w:rPr>
        <w:t>部门决算</w:t>
      </w:r>
    </w:p>
    <w:p w:rsidR="00ED20B7" w:rsidRPr="00D36CBD" w:rsidRDefault="00427FA2">
      <w:pPr>
        <w:pStyle w:val="Default"/>
        <w:spacing w:line="520" w:lineRule="exact"/>
        <w:rPr>
          <w:rFonts w:asciiTheme="majorEastAsia" w:eastAsiaTheme="majorEastAsia" w:hAnsiTheme="majorEastAsia" w:cs="Times New Roman"/>
          <w:b/>
          <w:bCs/>
          <w:sz w:val="44"/>
          <w:szCs w:val="44"/>
        </w:rPr>
      </w:pPr>
      <w:r w:rsidRPr="00D36CBD">
        <w:rPr>
          <w:rFonts w:asciiTheme="majorEastAsia" w:eastAsiaTheme="majorEastAsia" w:hAnsiTheme="majorEastAsia" w:cs="Times New Roman" w:hint="eastAsia"/>
          <w:b/>
          <w:bCs/>
          <w:sz w:val="44"/>
          <w:szCs w:val="44"/>
        </w:rPr>
        <w:t>目录</w:t>
      </w:r>
    </w:p>
    <w:p w:rsidR="00ED20B7" w:rsidRDefault="00427FA2">
      <w:pPr>
        <w:pStyle w:val="Default"/>
        <w:spacing w:line="520" w:lineRule="exact"/>
        <w:rPr>
          <w:rFonts w:ascii="仿宋_GB2312" w:hAnsi="仿宋_GB2312" w:cs="仿宋_GB2312"/>
          <w:b/>
          <w:sz w:val="28"/>
          <w:szCs w:val="28"/>
        </w:rPr>
      </w:pPr>
      <w:r>
        <w:rPr>
          <w:rFonts w:hint="eastAsia"/>
          <w:b/>
          <w:sz w:val="28"/>
          <w:szCs w:val="28"/>
        </w:rPr>
        <w:t>第一部分区经信局概况</w:t>
      </w:r>
    </w:p>
    <w:p w:rsidR="00ED20B7" w:rsidRDefault="00427FA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ED20B7" w:rsidRDefault="00427FA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ED20B7" w:rsidRDefault="00427FA2">
      <w:pPr>
        <w:pStyle w:val="Default"/>
        <w:spacing w:line="52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201</w:t>
      </w:r>
      <w:r>
        <w:rPr>
          <w:rFonts w:hAnsi="仿宋_GB2312" w:hint="eastAsia"/>
          <w:b/>
          <w:sz w:val="28"/>
          <w:szCs w:val="28"/>
        </w:rPr>
        <w:t>8年度部门决算表</w:t>
      </w:r>
    </w:p>
    <w:p w:rsidR="00ED20B7" w:rsidRDefault="00427FA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ED20B7" w:rsidRDefault="00427FA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ED20B7" w:rsidRDefault="00427FA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ED20B7" w:rsidRDefault="00427FA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ED20B7" w:rsidRDefault="00427FA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ED20B7" w:rsidRDefault="00427FA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rsidR="00ED20B7" w:rsidRDefault="00427FA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七、一般公共预算财政拨款“三公”经费支出决算表</w:t>
      </w:r>
    </w:p>
    <w:p w:rsidR="00ED20B7" w:rsidRDefault="00427FA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ED20B7" w:rsidRDefault="00427FA2">
      <w:pPr>
        <w:pStyle w:val="Default"/>
        <w:spacing w:line="52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201</w:t>
      </w:r>
      <w:r>
        <w:rPr>
          <w:rFonts w:hAnsi="仿宋_GB2312" w:hint="eastAsia"/>
          <w:b/>
          <w:sz w:val="28"/>
          <w:szCs w:val="28"/>
        </w:rPr>
        <w:t>8年度部门决算情况说明</w:t>
      </w:r>
    </w:p>
    <w:p w:rsidR="00ED20B7" w:rsidRDefault="00427FA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ED20B7" w:rsidRDefault="00427FA2">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lastRenderedPageBreak/>
        <w:t>二、收入决算情况说明</w:t>
      </w:r>
    </w:p>
    <w:p w:rsidR="00ED20B7" w:rsidRDefault="00427FA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ED20B7" w:rsidRDefault="00427FA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ED20B7" w:rsidRDefault="00427FA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ED20B7" w:rsidRDefault="00427FA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ED20B7" w:rsidRDefault="00427FA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rsidR="00ED20B7" w:rsidRDefault="00427FA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ED20B7" w:rsidRDefault="00427FA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、预算绩效情况说明</w:t>
      </w:r>
    </w:p>
    <w:p w:rsidR="00ED20B7" w:rsidRDefault="00427FA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rsidR="00ED20B7" w:rsidRDefault="00427FA2">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rsidR="00ED20B7" w:rsidRDefault="00427FA2">
      <w:pPr>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rsidR="00ED20B7" w:rsidRDefault="00ED20B7">
      <w:pPr>
        <w:jc w:val="center"/>
        <w:rPr>
          <w:sz w:val="72"/>
          <w:szCs w:val="72"/>
        </w:rPr>
      </w:pPr>
    </w:p>
    <w:p w:rsidR="00ED20B7" w:rsidRDefault="00ED20B7">
      <w:pPr>
        <w:widowControl/>
        <w:rPr>
          <w:rFonts w:ascii="Times New Roman" w:eastAsia="方正小标宋_GBK" w:hAnsi="Times New Roman" w:cs="Times New Roman"/>
          <w:bCs/>
          <w:kern w:val="0"/>
          <w:sz w:val="44"/>
          <w:szCs w:val="44"/>
        </w:rPr>
      </w:pPr>
    </w:p>
    <w:p w:rsidR="00ED20B7" w:rsidRDefault="00ED20B7">
      <w:pPr>
        <w:widowControl/>
        <w:rPr>
          <w:rFonts w:ascii="仿宋_GB2312" w:eastAsia="仿宋_GB2312" w:hAnsi="Times New Roman" w:cs="Times New Roman"/>
          <w:b/>
          <w:bCs/>
          <w:kern w:val="0"/>
          <w:sz w:val="32"/>
          <w:szCs w:val="32"/>
        </w:rPr>
      </w:pPr>
    </w:p>
    <w:p w:rsidR="00ED20B7" w:rsidRDefault="00427FA2">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第一部分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怀化市鹤城区经济和信息化局概况</w:t>
      </w:r>
    </w:p>
    <w:p w:rsidR="00ED20B7" w:rsidRDefault="00427FA2">
      <w:pPr>
        <w:widowControl/>
        <w:spacing w:line="600" w:lineRule="exact"/>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一、部门职责</w:t>
      </w:r>
    </w:p>
    <w:p w:rsidR="00ED20B7" w:rsidRDefault="00427FA2">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鹤城区经信局是全额拨款的行政单位，具体负责拟订全区工业经济和信息化发展规划、政策并组织实施；推进信息化和工业化融合，协调解决新型工业化进程中的重大问题；参与制定全区经济发展战略目标及中长期规划。编制并组织实施近期经济运行调控目标，监测、分析全区经济运行态势，负责收集、整理和发布全区工业经济、信息产业统计及行业信息。</w:t>
      </w:r>
    </w:p>
    <w:p w:rsidR="00ED20B7" w:rsidRDefault="00ED20B7">
      <w:pPr>
        <w:widowControl/>
        <w:spacing w:line="600" w:lineRule="exact"/>
        <w:rPr>
          <w:rFonts w:ascii="仿宋_GB2312" w:eastAsia="仿宋_GB2312" w:hAnsi="仿宋_GB2312" w:cs="仿宋_GB2312"/>
          <w:bCs/>
          <w:kern w:val="0"/>
          <w:sz w:val="32"/>
          <w:szCs w:val="32"/>
        </w:rPr>
      </w:pPr>
    </w:p>
    <w:p w:rsidR="00ED20B7" w:rsidRDefault="00427FA2">
      <w:pPr>
        <w:widowControl/>
        <w:numPr>
          <w:ilvl w:val="0"/>
          <w:numId w:val="1"/>
        </w:numPr>
        <w:spacing w:line="600" w:lineRule="exact"/>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lastRenderedPageBreak/>
        <w:t>机构设置</w:t>
      </w:r>
    </w:p>
    <w:p w:rsidR="00ED20B7" w:rsidRDefault="00427FA2">
      <w:pPr>
        <w:ind w:firstLineChars="200" w:firstLine="640"/>
        <w:rPr>
          <w:rFonts w:ascii="仿宋_GB2312" w:eastAsia="仿宋_GB2312" w:hAnsi="仿宋_GB2312" w:cs="仿宋_GB2312"/>
          <w:color w:val="FF0000"/>
          <w:sz w:val="32"/>
          <w:szCs w:val="32"/>
        </w:rPr>
      </w:pPr>
      <w:r>
        <w:rPr>
          <w:rFonts w:ascii="仿宋_GB2312" w:eastAsia="仿宋_GB2312" w:hAnsi="仿宋_GB2312" w:cs="仿宋_GB2312" w:hint="eastAsia"/>
          <w:sz w:val="32"/>
          <w:szCs w:val="32"/>
        </w:rPr>
        <w:t>区经信局作为一级部门预算单位，内设6个股室，分别为：办公室、经济运行股、信息产业股、人事股、财务室、投资规划股。</w:t>
      </w:r>
    </w:p>
    <w:p w:rsidR="00ED20B7" w:rsidRDefault="00ED20B7">
      <w:pPr>
        <w:widowControl/>
        <w:spacing w:line="600" w:lineRule="exact"/>
        <w:rPr>
          <w:rFonts w:ascii="Times New Roman" w:eastAsia="仿宋_GB2312" w:hAnsi="Times New Roman" w:cs="Times New Roman"/>
          <w:bCs/>
          <w:kern w:val="0"/>
          <w:sz w:val="32"/>
          <w:szCs w:val="32"/>
        </w:rPr>
      </w:pPr>
    </w:p>
    <w:p w:rsidR="00ED20B7" w:rsidRDefault="00427FA2">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第二部分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怀化市经济和信息化局</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年度部门决算表</w:t>
      </w:r>
    </w:p>
    <w:p w:rsidR="00ED20B7" w:rsidRDefault="00427FA2">
      <w:pPr>
        <w:widowControl/>
        <w:spacing w:line="600" w:lineRule="exact"/>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一、收入支出决算总表</w:t>
      </w:r>
    </w:p>
    <w:p w:rsidR="00ED20B7" w:rsidRDefault="00427FA2">
      <w:pPr>
        <w:widowControl/>
        <w:spacing w:line="600" w:lineRule="exact"/>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二、收入决算表</w:t>
      </w:r>
    </w:p>
    <w:p w:rsidR="00ED20B7" w:rsidRDefault="00427FA2">
      <w:pPr>
        <w:widowControl/>
        <w:spacing w:line="600" w:lineRule="exact"/>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三、支出决算表</w:t>
      </w:r>
    </w:p>
    <w:p w:rsidR="00ED20B7" w:rsidRDefault="00427FA2">
      <w:pPr>
        <w:widowControl/>
        <w:spacing w:line="600" w:lineRule="exact"/>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四、财政拨款收入支出决算总表</w:t>
      </w:r>
    </w:p>
    <w:p w:rsidR="00ED20B7" w:rsidRDefault="00427FA2">
      <w:pPr>
        <w:widowControl/>
        <w:spacing w:line="600" w:lineRule="exact"/>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五、一般公共预算财政拨款支出决算表</w:t>
      </w:r>
    </w:p>
    <w:p w:rsidR="00ED20B7" w:rsidRDefault="00427FA2">
      <w:pPr>
        <w:widowControl/>
        <w:spacing w:line="600" w:lineRule="exact"/>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六、一般公共预算财政拨款基本支出决算表</w:t>
      </w:r>
    </w:p>
    <w:p w:rsidR="00ED20B7" w:rsidRDefault="00427FA2">
      <w:pPr>
        <w:widowControl/>
        <w:spacing w:line="600" w:lineRule="exact"/>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七、一般公共预算财政拨款“三公”经费支出决算表</w:t>
      </w:r>
    </w:p>
    <w:p w:rsidR="00ED20B7" w:rsidRDefault="00427FA2">
      <w:pPr>
        <w:widowControl/>
        <w:spacing w:line="600" w:lineRule="exact"/>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八、政府性基金预算财政拨款收入支出决算表</w:t>
      </w:r>
    </w:p>
    <w:p w:rsidR="00ED20B7" w:rsidRDefault="00427FA2">
      <w:pPr>
        <w:widowControl/>
        <w:spacing w:line="600" w:lineRule="exact"/>
        <w:ind w:left="1600" w:hangingChars="500" w:hanging="1600"/>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第三部分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怀化市鹤城区经济和信息化局</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年度部门决算情况说明</w:t>
      </w:r>
    </w:p>
    <w:p w:rsidR="00ED20B7" w:rsidRDefault="00427FA2">
      <w:pPr>
        <w:widowControl/>
        <w:spacing w:line="600" w:lineRule="exact"/>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 xml:space="preserve">一、收入支出决算总体情况说明 </w:t>
      </w:r>
    </w:p>
    <w:p w:rsidR="00ED20B7" w:rsidRDefault="00427FA2">
      <w:pPr>
        <w:snapToGrid w:val="0"/>
        <w:spacing w:line="60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2018年填报部门决算收入 640.59万元，年初结转和结余43.2万元，年末结余28.15万元。收入较2017年决算收入减少15.14万元，主要原因是我单位厉行节约反对浪费。</w:t>
      </w:r>
    </w:p>
    <w:p w:rsidR="00ED20B7" w:rsidRDefault="00427FA2">
      <w:pPr>
        <w:snapToGrid w:val="0"/>
        <w:spacing w:line="60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2018年填报部门决算支出655.64万元，支出较2017年决算支出增加0.74万元，主要原因是我单位人员增加导致日常经费增加。</w:t>
      </w:r>
    </w:p>
    <w:p w:rsidR="00ED20B7" w:rsidRDefault="00ED20B7">
      <w:pPr>
        <w:snapToGrid w:val="0"/>
        <w:spacing w:line="600" w:lineRule="exact"/>
        <w:ind w:firstLineChars="200" w:firstLine="640"/>
        <w:jc w:val="left"/>
        <w:rPr>
          <w:rFonts w:ascii="仿宋_GB2312" w:eastAsia="仿宋_GB2312" w:hAnsi="仿宋_GB2312" w:cs="仿宋_GB2312"/>
          <w:sz w:val="32"/>
          <w:szCs w:val="32"/>
        </w:rPr>
      </w:pPr>
    </w:p>
    <w:p w:rsidR="00ED20B7" w:rsidRDefault="00427FA2">
      <w:pPr>
        <w:widowControl/>
        <w:spacing w:line="600" w:lineRule="exact"/>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二、收入决算情况说明</w:t>
      </w:r>
    </w:p>
    <w:p w:rsidR="00ED20B7" w:rsidRPr="00C13373" w:rsidRDefault="00427FA2">
      <w:pPr>
        <w:widowControl/>
        <w:spacing w:line="600" w:lineRule="exact"/>
        <w:ind w:firstLineChars="196" w:firstLine="627"/>
        <w:jc w:val="left"/>
        <w:rPr>
          <w:rFonts w:ascii="仿宋" w:eastAsia="仿宋" w:hAnsi="仿宋" w:cs="仿宋_GB2312"/>
          <w:kern w:val="0"/>
          <w:sz w:val="32"/>
          <w:szCs w:val="32"/>
        </w:rPr>
      </w:pPr>
      <w:r>
        <w:rPr>
          <w:rFonts w:ascii="仿宋_GB2312" w:eastAsia="仿宋_GB2312" w:hAnsi="仿宋_GB2312" w:cs="仿宋_GB2312" w:hint="eastAsia"/>
          <w:kern w:val="0"/>
          <w:sz w:val="32"/>
          <w:szCs w:val="32"/>
        </w:rPr>
        <w:t>本年</w:t>
      </w:r>
      <w:r w:rsidR="00C13373">
        <w:rPr>
          <w:rFonts w:ascii="仿宋_GB2312" w:eastAsia="仿宋_GB2312" w:hAnsi="仿宋_GB2312" w:cs="仿宋_GB2312" w:hint="eastAsia"/>
          <w:kern w:val="0"/>
          <w:sz w:val="32"/>
          <w:szCs w:val="32"/>
        </w:rPr>
        <w:t>决算收入</w:t>
      </w:r>
      <w:r>
        <w:rPr>
          <w:rFonts w:ascii="仿宋_GB2312" w:eastAsia="仿宋_GB2312" w:hAnsi="仿宋_GB2312" w:cs="仿宋_GB2312" w:hint="eastAsia"/>
          <w:kern w:val="0"/>
          <w:sz w:val="32"/>
          <w:szCs w:val="32"/>
        </w:rPr>
        <w:t>640.59万元，占总收入的100%，政府性基金预算财政拨款为0万元。</w:t>
      </w:r>
      <w:r w:rsidR="00C13373" w:rsidRPr="00C13373">
        <w:rPr>
          <w:rFonts w:ascii="仿宋" w:eastAsia="仿宋" w:hAnsi="仿宋" w:hint="eastAsia"/>
          <w:sz w:val="32"/>
          <w:szCs w:val="32"/>
        </w:rPr>
        <w:t>上级补助收入0万元，事业收入0万元，其他收入0万元。</w:t>
      </w:r>
    </w:p>
    <w:p w:rsidR="00ED20B7" w:rsidRDefault="00427FA2">
      <w:pPr>
        <w:widowControl/>
        <w:spacing w:line="600" w:lineRule="exact"/>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三、支出决算情况说明</w:t>
      </w:r>
    </w:p>
    <w:p w:rsidR="00ED20B7" w:rsidRDefault="00427FA2">
      <w:pPr>
        <w:widowControl/>
        <w:spacing w:line="600" w:lineRule="exact"/>
        <w:ind w:firstLineChars="196" w:firstLine="627"/>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本年</w:t>
      </w:r>
      <w:r w:rsidR="00C13373">
        <w:rPr>
          <w:rFonts w:ascii="仿宋_GB2312" w:eastAsia="仿宋_GB2312" w:hAnsi="仿宋_GB2312" w:cs="仿宋_GB2312" w:hint="eastAsia"/>
          <w:kern w:val="0"/>
          <w:sz w:val="32"/>
          <w:szCs w:val="32"/>
        </w:rPr>
        <w:t>决算</w:t>
      </w:r>
      <w:r>
        <w:rPr>
          <w:rFonts w:ascii="仿宋_GB2312" w:eastAsia="仿宋_GB2312" w:hAnsi="仿宋_GB2312" w:cs="仿宋_GB2312" w:hint="eastAsia"/>
          <w:kern w:val="0"/>
          <w:sz w:val="32"/>
          <w:szCs w:val="32"/>
        </w:rPr>
        <w:t>支出</w:t>
      </w:r>
      <w:r w:rsidR="00C13373">
        <w:rPr>
          <w:rFonts w:ascii="仿宋_GB2312" w:eastAsia="仿宋_GB2312" w:hAnsi="仿宋_GB2312" w:cs="仿宋_GB2312" w:hint="eastAsia"/>
          <w:sz w:val="32"/>
          <w:szCs w:val="32"/>
        </w:rPr>
        <w:t>655.64万元，</w:t>
      </w:r>
      <w:r>
        <w:rPr>
          <w:rFonts w:ascii="仿宋_GB2312" w:eastAsia="仿宋_GB2312" w:hAnsi="仿宋_GB2312" w:cs="仿宋_GB2312" w:hint="eastAsia"/>
          <w:kern w:val="0"/>
          <w:sz w:val="32"/>
          <w:szCs w:val="32"/>
        </w:rPr>
        <w:t>一般公共服务支出482.16万元，占总支出的73.5%，社会保障和就业服务支出173.48万元，占总支出的26.5%。</w:t>
      </w:r>
    </w:p>
    <w:p w:rsidR="00ED20B7" w:rsidRDefault="00427FA2">
      <w:pPr>
        <w:widowControl/>
        <w:spacing w:line="600" w:lineRule="exact"/>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四、财政拨款收入支出决算总体情况说明</w:t>
      </w:r>
    </w:p>
    <w:p w:rsidR="00ED20B7" w:rsidRDefault="00427FA2">
      <w:pPr>
        <w:snapToGrid w:val="0"/>
        <w:spacing w:line="60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2018年填报部门决算收入 640.59万元，年初结转和结余43.2万元，年末结余28.15万元。收入较2017年决算收入减少15.14万元，主要原因是我单位厉行节约反对浪费。</w:t>
      </w:r>
    </w:p>
    <w:p w:rsidR="00ED20B7" w:rsidRPr="00C13373" w:rsidRDefault="00427FA2" w:rsidP="00C13373">
      <w:pPr>
        <w:snapToGrid w:val="0"/>
        <w:spacing w:line="60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2018年填报部门决算支出655.64万元，支出较2017年决算支出增加0.74万元，主要原因是我单位人员增加导致日常经费增加。</w:t>
      </w:r>
    </w:p>
    <w:p w:rsidR="00ED20B7" w:rsidRDefault="00427FA2">
      <w:pPr>
        <w:widowControl/>
        <w:spacing w:line="600" w:lineRule="exact"/>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五、一般公共预算财政拨款支出决算情况说明</w:t>
      </w:r>
    </w:p>
    <w:p w:rsidR="00ED20B7" w:rsidRDefault="00427FA2">
      <w:pPr>
        <w:widowControl/>
        <w:spacing w:line="600" w:lineRule="exact"/>
        <w:ind w:firstLineChars="300" w:firstLine="960"/>
        <w:rPr>
          <w:rFonts w:ascii="仿宋_GB2312" w:eastAsia="仿宋_GB2312" w:hAnsi="仿宋_GB2312" w:cs="仿宋_GB2312"/>
          <w:bCs/>
          <w:kern w:val="0"/>
          <w:sz w:val="32"/>
          <w:szCs w:val="32"/>
        </w:rPr>
      </w:pPr>
      <w:r>
        <w:rPr>
          <w:rFonts w:ascii="仿宋_GB2312" w:eastAsia="仿宋_GB2312" w:hAnsi="仿宋_GB2312" w:cs="仿宋_GB2312" w:hint="eastAsia"/>
          <w:sz w:val="32"/>
          <w:szCs w:val="32"/>
        </w:rPr>
        <w:t>2018年填报部门决算财政拨款支出655.64万元，比上年增加0.72万元，</w:t>
      </w:r>
      <w:r>
        <w:rPr>
          <w:rFonts w:ascii="仿宋_GB2312" w:eastAsia="仿宋_GB2312" w:hAnsi="仿宋_GB2312" w:cs="仿宋_GB2312" w:hint="eastAsia"/>
          <w:kern w:val="0"/>
          <w:sz w:val="32"/>
          <w:szCs w:val="32"/>
        </w:rPr>
        <w:t>具体结构为：商品和服务支出107.89万元，占总支出的16.4%，工资和福利支出503.13万元，占总支出的77%，对个人和家庭的补助支出24.82万元，占总支出的3.6%，对企业补助支出19.8万元，占总支出的3%。</w:t>
      </w:r>
    </w:p>
    <w:p w:rsidR="00ED20B7" w:rsidRDefault="00427FA2">
      <w:pPr>
        <w:widowControl/>
        <w:spacing w:line="600" w:lineRule="exact"/>
        <w:ind w:firstLineChars="300" w:firstLine="960"/>
        <w:rPr>
          <w:rFonts w:ascii="仿宋_GB2312" w:eastAsia="仿宋_GB2312" w:hAnsi="仿宋_GB2312" w:cs="仿宋_GB2312"/>
          <w:bCs/>
          <w:kern w:val="0"/>
          <w:sz w:val="32"/>
          <w:szCs w:val="32"/>
        </w:rPr>
      </w:pPr>
      <w:r>
        <w:rPr>
          <w:rFonts w:ascii="仿宋_GB2312" w:eastAsia="仿宋_GB2312" w:hAnsi="仿宋_GB2312" w:cs="仿宋_GB2312" w:hint="eastAsia"/>
          <w:kern w:val="0"/>
          <w:sz w:val="32"/>
          <w:szCs w:val="32"/>
        </w:rPr>
        <w:lastRenderedPageBreak/>
        <w:t>2018年预算支出282.9万元，实际支出比预算增加372.74万元：商品和服务支出为38.2万元，实际支出比预算69.69万元；工资福利支出为189.3万元，实际支出比预算增加313.83万元，对个人和家庭补助55.4万元，实际支出比预算减少30.58万元，实际支出增加对企业补助19.8万元。工资福利支出增加具体原因是自收自支人员工资福利未做预算及在职人员工资调档升级，商品和服务支出增加原因是下岗企业解困资金及扶贫工作队扶贫经费，及红岩硅业复绿经费未做预算。</w:t>
      </w:r>
    </w:p>
    <w:p w:rsidR="00ED20B7" w:rsidRDefault="00427FA2">
      <w:pPr>
        <w:widowControl/>
        <w:ind w:firstLineChars="300" w:firstLine="960"/>
        <w:rPr>
          <w:rFonts w:ascii="仿宋_GB2312" w:eastAsia="仿宋_GB2312" w:hAnsi="仿宋_GB2312" w:cs="仿宋_GB2312"/>
          <w:kern w:val="0"/>
          <w:sz w:val="32"/>
          <w:szCs w:val="32"/>
        </w:rPr>
      </w:pPr>
      <w:r>
        <w:rPr>
          <w:rFonts w:ascii="仿宋_GB2312" w:eastAsia="仿宋_GB2312" w:hAnsi="仿宋_GB2312" w:cs="仿宋_GB2312" w:hint="eastAsia"/>
          <w:bCs/>
          <w:kern w:val="0"/>
          <w:sz w:val="32"/>
          <w:szCs w:val="32"/>
        </w:rPr>
        <w:t xml:space="preserve">六、一般公共预算财政拨款基本支出决算情况说明 </w:t>
      </w:r>
      <w:r>
        <w:rPr>
          <w:rFonts w:ascii="仿宋_GB2312" w:eastAsia="仿宋_GB2312" w:hAnsi="仿宋_GB2312" w:cs="仿宋_GB2312" w:hint="eastAsia"/>
          <w:kern w:val="0"/>
          <w:sz w:val="32"/>
          <w:szCs w:val="32"/>
        </w:rPr>
        <w:t>本年财政拨款</w:t>
      </w:r>
      <w:r w:rsidR="00C13373">
        <w:rPr>
          <w:rFonts w:ascii="仿宋_GB2312" w:eastAsia="仿宋_GB2312" w:hAnsi="仿宋_GB2312" w:cs="仿宋_GB2312" w:hint="eastAsia"/>
          <w:kern w:val="0"/>
          <w:sz w:val="32"/>
          <w:szCs w:val="32"/>
        </w:rPr>
        <w:t>基本</w:t>
      </w:r>
      <w:r>
        <w:rPr>
          <w:rFonts w:ascii="仿宋_GB2312" w:eastAsia="仿宋_GB2312" w:hAnsi="仿宋_GB2312" w:cs="仿宋_GB2312" w:hint="eastAsia"/>
          <w:kern w:val="0"/>
          <w:sz w:val="32"/>
          <w:szCs w:val="32"/>
        </w:rPr>
        <w:t>支出</w:t>
      </w:r>
      <w:r w:rsidR="00826B14">
        <w:rPr>
          <w:rFonts w:ascii="仿宋_GB2312" w:eastAsia="仿宋_GB2312" w:hAnsi="仿宋_GB2312" w:cs="仿宋_GB2312" w:hint="eastAsia"/>
          <w:sz w:val="32"/>
          <w:szCs w:val="32"/>
        </w:rPr>
        <w:t>635.84</w:t>
      </w:r>
      <w:r w:rsidR="00C13373">
        <w:rPr>
          <w:rFonts w:ascii="仿宋_GB2312" w:eastAsia="仿宋_GB2312" w:hAnsi="仿宋_GB2312" w:cs="仿宋_GB2312" w:hint="eastAsia"/>
          <w:kern w:val="0"/>
          <w:sz w:val="32"/>
          <w:szCs w:val="32"/>
        </w:rPr>
        <w:t>万元，由人员经费和日常工用经费构成：人员支出527.94万元</w:t>
      </w:r>
      <w:r w:rsidR="00826B14">
        <w:rPr>
          <w:rFonts w:ascii="仿宋_GB2312" w:eastAsia="仿宋_GB2312" w:hAnsi="仿宋_GB2312" w:cs="仿宋_GB2312" w:hint="eastAsia"/>
          <w:kern w:val="0"/>
          <w:sz w:val="32"/>
          <w:szCs w:val="32"/>
        </w:rPr>
        <w:t>，占总支出的83.03%公用经费支出107.89万元，占总支出的16.97%。</w:t>
      </w:r>
    </w:p>
    <w:p w:rsidR="00ED20B7" w:rsidRDefault="00427FA2">
      <w:pPr>
        <w:pStyle w:val="Default"/>
        <w:ind w:firstLineChars="250" w:firstLine="80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七、一般公共预算财政拨款“三公”经费支出情况决算情况说明：</w:t>
      </w:r>
    </w:p>
    <w:p w:rsidR="003050FD" w:rsidRPr="003050FD" w:rsidRDefault="003050FD" w:rsidP="003050FD">
      <w:pPr>
        <w:widowControl/>
        <w:spacing w:line="600" w:lineRule="exact"/>
        <w:ind w:firstLineChars="200" w:firstLine="640"/>
        <w:rPr>
          <w:rFonts w:ascii="Times New Roman" w:eastAsia="仿宋_GB2312" w:hAnsi="Times New Roman" w:cs="Times New Roman"/>
          <w:bCs/>
          <w:kern w:val="0"/>
          <w:sz w:val="32"/>
          <w:szCs w:val="32"/>
        </w:rPr>
      </w:pPr>
      <w:r w:rsidRPr="003050FD">
        <w:rPr>
          <w:rFonts w:ascii="Times New Roman" w:eastAsia="仿宋_GB2312" w:hAnsi="Times New Roman" w:cs="Times New Roman"/>
          <w:bCs/>
          <w:kern w:val="0"/>
          <w:sz w:val="32"/>
          <w:szCs w:val="32"/>
        </w:rPr>
        <w:t>（一）</w:t>
      </w:r>
      <w:r w:rsidRPr="003050FD">
        <w:rPr>
          <w:rFonts w:ascii="Times New Roman" w:eastAsia="仿宋_GB2312" w:hAnsi="Times New Roman" w:cs="Times New Roman"/>
          <w:bCs/>
          <w:kern w:val="0"/>
          <w:sz w:val="32"/>
          <w:szCs w:val="32"/>
        </w:rPr>
        <w:t>“</w:t>
      </w:r>
      <w:r w:rsidRPr="003050FD">
        <w:rPr>
          <w:rFonts w:ascii="Times New Roman" w:eastAsia="仿宋_GB2312" w:hAnsi="Times New Roman" w:cs="Times New Roman"/>
          <w:bCs/>
          <w:kern w:val="0"/>
          <w:sz w:val="32"/>
          <w:szCs w:val="32"/>
        </w:rPr>
        <w:t>三公</w:t>
      </w:r>
      <w:r w:rsidRPr="003050FD">
        <w:rPr>
          <w:rFonts w:ascii="Times New Roman" w:eastAsia="仿宋_GB2312" w:hAnsi="Times New Roman" w:cs="Times New Roman"/>
          <w:bCs/>
          <w:kern w:val="0"/>
          <w:sz w:val="32"/>
          <w:szCs w:val="32"/>
        </w:rPr>
        <w:t>”</w:t>
      </w:r>
      <w:r w:rsidRPr="003050FD">
        <w:rPr>
          <w:rFonts w:ascii="Times New Roman" w:eastAsia="仿宋_GB2312" w:hAnsi="Times New Roman" w:cs="Times New Roman"/>
          <w:bCs/>
          <w:kern w:val="0"/>
          <w:sz w:val="32"/>
          <w:szCs w:val="32"/>
        </w:rPr>
        <w:t>经费财政拨款支出决算总体情况说明。</w:t>
      </w:r>
    </w:p>
    <w:p w:rsidR="00ED20B7" w:rsidRDefault="003050FD" w:rsidP="003050FD">
      <w:pPr>
        <w:pStyle w:val="Defaul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2018年“三公”经费</w:t>
      </w:r>
      <w:r w:rsidR="00427FA2">
        <w:rPr>
          <w:rFonts w:ascii="仿宋_GB2312" w:eastAsia="仿宋_GB2312" w:hAnsi="仿宋_GB2312" w:cs="仿宋_GB2312" w:hint="eastAsia"/>
          <w:color w:val="000000" w:themeColor="text1"/>
          <w:sz w:val="32"/>
          <w:szCs w:val="32"/>
        </w:rPr>
        <w:t>支出决算为</w:t>
      </w:r>
      <w:r>
        <w:rPr>
          <w:rFonts w:ascii="仿宋_GB2312" w:eastAsia="仿宋_GB2312" w:hAnsi="仿宋_GB2312" w:cs="仿宋_GB2312" w:hint="eastAsia"/>
          <w:bCs/>
          <w:sz w:val="32"/>
          <w:szCs w:val="32"/>
        </w:rPr>
        <w:t>0.03</w:t>
      </w:r>
      <w:r>
        <w:rPr>
          <w:rFonts w:ascii="仿宋_GB2312" w:eastAsia="仿宋_GB2312" w:hAnsi="仿宋_GB2312" w:cs="仿宋_GB2312" w:hint="eastAsia"/>
          <w:color w:val="000000" w:themeColor="text1"/>
          <w:sz w:val="32"/>
          <w:szCs w:val="32"/>
        </w:rPr>
        <w:t>万元，为公务接待费。</w:t>
      </w:r>
      <w:r w:rsidR="00427FA2">
        <w:rPr>
          <w:rFonts w:ascii="仿宋_GB2312" w:eastAsia="仿宋_GB2312" w:hAnsi="仿宋_GB2312" w:cs="仿宋_GB2312" w:hint="eastAsia"/>
          <w:color w:val="000000" w:themeColor="text1"/>
          <w:sz w:val="32"/>
          <w:szCs w:val="32"/>
        </w:rPr>
        <w:t>其中：</w:t>
      </w:r>
    </w:p>
    <w:p w:rsidR="00ED20B7" w:rsidRDefault="00427FA2">
      <w:pPr>
        <w:pStyle w:val="Default"/>
        <w:ind w:firstLineChars="250" w:firstLine="80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因公出国（境）费支出预算为0万元，支出决算为0万元，完成预算的0%，决算数大于（小于）年初预算数的主要原因是厉行勤俭节约，与上年相比减少（增加）0万元，减少（增长）0%,减少（增长）的主要原因是厉行勤俭节约。</w:t>
      </w:r>
    </w:p>
    <w:p w:rsidR="00ED20B7" w:rsidRDefault="00427FA2">
      <w:pPr>
        <w:pStyle w:val="Default"/>
        <w:ind w:firstLineChars="250" w:firstLine="80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lastRenderedPageBreak/>
        <w:t>公务接待费支出</w:t>
      </w:r>
      <w:r w:rsidR="00504255">
        <w:rPr>
          <w:rFonts w:ascii="仿宋_GB2312" w:eastAsia="仿宋_GB2312" w:hAnsi="仿宋_GB2312" w:cs="仿宋_GB2312" w:hint="eastAsia"/>
          <w:color w:val="000000" w:themeColor="text1"/>
          <w:sz w:val="32"/>
          <w:szCs w:val="32"/>
        </w:rPr>
        <w:t>年初</w:t>
      </w:r>
      <w:bookmarkStart w:id="0" w:name="_GoBack"/>
      <w:bookmarkEnd w:id="0"/>
      <w:r>
        <w:rPr>
          <w:rFonts w:ascii="仿宋_GB2312" w:eastAsia="仿宋_GB2312" w:hAnsi="仿宋_GB2312" w:cs="仿宋_GB2312" w:hint="eastAsia"/>
          <w:color w:val="000000" w:themeColor="text1"/>
          <w:sz w:val="32"/>
          <w:szCs w:val="32"/>
        </w:rPr>
        <w:t>预算为</w:t>
      </w:r>
      <w:r w:rsidR="007800E0">
        <w:rPr>
          <w:rFonts w:ascii="仿宋_GB2312" w:eastAsia="仿宋_GB2312" w:hAnsi="仿宋_GB2312" w:cs="仿宋_GB2312" w:hint="eastAsia"/>
          <w:color w:val="000000" w:themeColor="text1"/>
          <w:sz w:val="32"/>
          <w:szCs w:val="32"/>
        </w:rPr>
        <w:t>1</w:t>
      </w:r>
      <w:r>
        <w:rPr>
          <w:rFonts w:ascii="仿宋_GB2312" w:eastAsia="仿宋_GB2312" w:hAnsi="仿宋_GB2312" w:cs="仿宋_GB2312" w:hint="eastAsia"/>
          <w:color w:val="000000" w:themeColor="text1"/>
          <w:sz w:val="32"/>
          <w:szCs w:val="32"/>
        </w:rPr>
        <w:t>万元，支出决算为</w:t>
      </w:r>
      <w:r w:rsidR="007800E0">
        <w:rPr>
          <w:rFonts w:ascii="仿宋_GB2312" w:eastAsia="仿宋_GB2312" w:hAnsi="仿宋_GB2312" w:cs="仿宋_GB2312" w:hint="eastAsia"/>
          <w:color w:val="000000" w:themeColor="text1"/>
          <w:sz w:val="32"/>
          <w:szCs w:val="32"/>
        </w:rPr>
        <w:t>0.03万元，比年初预算少0.97万元</w:t>
      </w:r>
      <w:r>
        <w:rPr>
          <w:rFonts w:ascii="仿宋_GB2312" w:eastAsia="仿宋_GB2312" w:hAnsi="仿宋_GB2312" w:cs="仿宋_GB2312" w:hint="eastAsia"/>
          <w:color w:val="000000" w:themeColor="text1"/>
          <w:sz w:val="32"/>
          <w:szCs w:val="32"/>
        </w:rPr>
        <w:t>，决算数小于年初预算数的主要原因是本单位厉行节约，零招待费，与上年相比减0.053万元，主要原因是本单位厉行节约。</w:t>
      </w:r>
    </w:p>
    <w:p w:rsidR="007800E0" w:rsidRDefault="00427FA2">
      <w:pPr>
        <w:pStyle w:val="Defaul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公务用车购置费及运行维护费支出预算为</w:t>
      </w:r>
      <w:r w:rsidR="007800E0">
        <w:rPr>
          <w:rFonts w:ascii="仿宋_GB2312" w:eastAsia="仿宋_GB2312" w:hAnsi="仿宋_GB2312" w:cs="仿宋_GB2312" w:hint="eastAsia"/>
          <w:color w:val="000000" w:themeColor="text1"/>
          <w:sz w:val="32"/>
          <w:szCs w:val="32"/>
        </w:rPr>
        <w:t>1</w:t>
      </w:r>
      <w:r>
        <w:rPr>
          <w:rFonts w:ascii="仿宋_GB2312" w:eastAsia="仿宋_GB2312" w:hAnsi="仿宋_GB2312" w:cs="仿宋_GB2312" w:hint="eastAsia"/>
          <w:color w:val="000000" w:themeColor="text1"/>
          <w:sz w:val="32"/>
          <w:szCs w:val="32"/>
        </w:rPr>
        <w:t>万元，支出决算为</w:t>
      </w:r>
      <w:r w:rsidR="007800E0">
        <w:rPr>
          <w:rFonts w:ascii="仿宋_GB2312" w:eastAsia="仿宋_GB2312" w:hAnsi="仿宋_GB2312" w:cs="仿宋_GB2312" w:hint="eastAsia"/>
          <w:color w:val="000000" w:themeColor="text1"/>
          <w:sz w:val="32"/>
          <w:szCs w:val="32"/>
        </w:rPr>
        <w:t>0万元，，</w:t>
      </w:r>
      <w:r>
        <w:rPr>
          <w:rFonts w:ascii="仿宋_GB2312" w:eastAsia="仿宋_GB2312" w:hAnsi="仿宋_GB2312" w:cs="仿宋_GB2312" w:hint="eastAsia"/>
          <w:color w:val="000000" w:themeColor="text1"/>
          <w:sz w:val="32"/>
          <w:szCs w:val="32"/>
        </w:rPr>
        <w:t>主要原因是本单位厉行节约，与上年相比减少2.61万元，减少43%,</w:t>
      </w:r>
      <w:r w:rsidR="007800E0">
        <w:rPr>
          <w:rFonts w:ascii="仿宋_GB2312" w:eastAsia="仿宋_GB2312" w:hAnsi="仿宋_GB2312" w:cs="仿宋_GB2312" w:hint="eastAsia"/>
          <w:color w:val="000000" w:themeColor="text1"/>
          <w:sz w:val="32"/>
          <w:szCs w:val="32"/>
        </w:rPr>
        <w:t>减少</w:t>
      </w:r>
      <w:r>
        <w:rPr>
          <w:rFonts w:ascii="仿宋_GB2312" w:eastAsia="仿宋_GB2312" w:hAnsi="仿宋_GB2312" w:cs="仿宋_GB2312" w:hint="eastAsia"/>
          <w:color w:val="000000" w:themeColor="text1"/>
          <w:sz w:val="32"/>
          <w:szCs w:val="32"/>
        </w:rPr>
        <w:t>的主要原因是本单位厉行节约。</w:t>
      </w:r>
    </w:p>
    <w:p w:rsidR="00ED20B7" w:rsidRDefault="00427FA2">
      <w:pPr>
        <w:pStyle w:val="Defaul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（二）“三公”经费财政拨款支出决算具体情况说明</w:t>
      </w:r>
    </w:p>
    <w:p w:rsidR="00ED20B7" w:rsidRDefault="00427FA2">
      <w:pPr>
        <w:pStyle w:val="Defaul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2018年度“三公”经费财政拨款支出决算中，公务接待费支出决算</w:t>
      </w:r>
      <w:r w:rsidR="007800E0">
        <w:rPr>
          <w:rFonts w:ascii="仿宋_GB2312" w:eastAsia="仿宋_GB2312" w:hAnsi="仿宋_GB2312" w:cs="仿宋_GB2312" w:hint="eastAsia"/>
          <w:color w:val="000000" w:themeColor="text1"/>
          <w:sz w:val="32"/>
          <w:szCs w:val="32"/>
        </w:rPr>
        <w:t>0.03</w:t>
      </w:r>
      <w:r>
        <w:rPr>
          <w:rFonts w:ascii="仿宋_GB2312" w:eastAsia="仿宋_GB2312" w:hAnsi="仿宋_GB2312" w:cs="仿宋_GB2312" w:hint="eastAsia"/>
          <w:color w:val="000000" w:themeColor="text1"/>
          <w:sz w:val="32"/>
          <w:szCs w:val="32"/>
        </w:rPr>
        <w:t>万元，占1%,因公出国（境）费支出决算0万元，占0%,公务用车购置费及运行维护费支出决算</w:t>
      </w:r>
      <w:r w:rsidR="007800E0">
        <w:rPr>
          <w:rFonts w:ascii="仿宋_GB2312" w:eastAsia="仿宋_GB2312" w:hAnsi="仿宋_GB2312" w:cs="仿宋_GB2312" w:hint="eastAsia"/>
          <w:color w:val="000000" w:themeColor="text1"/>
          <w:sz w:val="32"/>
          <w:szCs w:val="32"/>
        </w:rPr>
        <w:t>0万元，占0%，</w:t>
      </w:r>
      <w:r>
        <w:rPr>
          <w:rFonts w:ascii="仿宋_GB2312" w:eastAsia="仿宋_GB2312" w:hAnsi="仿宋_GB2312" w:cs="仿宋_GB2312" w:hint="eastAsia"/>
          <w:color w:val="000000" w:themeColor="text1"/>
          <w:sz w:val="32"/>
          <w:szCs w:val="32"/>
        </w:rPr>
        <w:t>其中：</w:t>
      </w:r>
    </w:p>
    <w:p w:rsidR="00ED20B7" w:rsidRDefault="00427FA2">
      <w:pPr>
        <w:pStyle w:val="Defaul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1、因公出国（境）费支出决算为0万元，全年安排因公出国（境）团组0个，累计0人次,开支内容包括：</w:t>
      </w:r>
    </w:p>
    <w:p w:rsidR="00ED20B7" w:rsidRDefault="00427FA2">
      <w:pPr>
        <w:pStyle w:val="Defaul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2、公务接待费支出决算为</w:t>
      </w:r>
      <w:r w:rsidR="007800E0">
        <w:rPr>
          <w:rFonts w:ascii="仿宋_GB2312" w:eastAsia="仿宋_GB2312" w:hAnsi="仿宋_GB2312" w:cs="仿宋_GB2312" w:hint="eastAsia"/>
          <w:color w:val="000000" w:themeColor="text1"/>
          <w:sz w:val="32"/>
          <w:szCs w:val="32"/>
        </w:rPr>
        <w:t>0.03</w:t>
      </w:r>
      <w:r>
        <w:rPr>
          <w:rFonts w:ascii="仿宋_GB2312" w:eastAsia="仿宋_GB2312" w:hAnsi="仿宋_GB2312" w:cs="仿宋_GB2312" w:hint="eastAsia"/>
          <w:color w:val="000000" w:themeColor="text1"/>
          <w:sz w:val="32"/>
          <w:szCs w:val="32"/>
        </w:rPr>
        <w:t>万元，全年共接待来访团组1个、来宾5人次，主要是接待其他县来访工作人员。</w:t>
      </w:r>
    </w:p>
    <w:p w:rsidR="00ED20B7" w:rsidRDefault="00427FA2">
      <w:pPr>
        <w:pStyle w:val="Defaul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3、公务用车购置费及运行维护费支出决算为</w:t>
      </w:r>
      <w:r w:rsidR="007800E0">
        <w:rPr>
          <w:rFonts w:ascii="仿宋_GB2312" w:eastAsia="仿宋_GB2312" w:hAnsi="仿宋_GB2312" w:cs="仿宋_GB2312" w:hint="eastAsia"/>
          <w:color w:val="000000" w:themeColor="text1"/>
          <w:sz w:val="32"/>
          <w:szCs w:val="32"/>
        </w:rPr>
        <w:t>0</w:t>
      </w:r>
      <w:r>
        <w:rPr>
          <w:rFonts w:ascii="仿宋_GB2312" w:eastAsia="仿宋_GB2312" w:hAnsi="仿宋_GB2312" w:cs="仿宋_GB2312" w:hint="eastAsia"/>
          <w:color w:val="000000" w:themeColor="text1"/>
          <w:sz w:val="32"/>
          <w:szCs w:val="32"/>
        </w:rPr>
        <w:t>万元，其中：公务用车购置费0万元，（单位本级或某二级机构）更新公务用车0辆。公务用车运行维护费</w:t>
      </w:r>
      <w:r w:rsidR="007800E0">
        <w:rPr>
          <w:rFonts w:ascii="仿宋_GB2312" w:eastAsia="仿宋_GB2312" w:hAnsi="仿宋_GB2312" w:cs="仿宋_GB2312" w:hint="eastAsia"/>
          <w:color w:val="000000" w:themeColor="text1"/>
          <w:sz w:val="32"/>
          <w:szCs w:val="32"/>
        </w:rPr>
        <w:t>0</w:t>
      </w:r>
      <w:r>
        <w:rPr>
          <w:rFonts w:ascii="仿宋_GB2312" w:eastAsia="仿宋_GB2312" w:hAnsi="仿宋_GB2312" w:cs="仿宋_GB2312" w:hint="eastAsia"/>
          <w:color w:val="000000" w:themeColor="text1"/>
          <w:sz w:val="32"/>
          <w:szCs w:val="32"/>
        </w:rPr>
        <w:t>万元，截止2018年12月31日，我单位开支财政拨款的公务用车保有量为0辆。</w:t>
      </w:r>
    </w:p>
    <w:p w:rsidR="00ED20B7" w:rsidRDefault="00ED20B7">
      <w:pPr>
        <w:widowControl/>
        <w:ind w:firstLineChars="200" w:firstLine="640"/>
        <w:rPr>
          <w:rFonts w:ascii="仿宋_GB2312" w:eastAsia="仿宋_GB2312" w:hAnsi="仿宋_GB2312" w:cs="仿宋_GB2312"/>
          <w:kern w:val="0"/>
          <w:sz w:val="32"/>
          <w:szCs w:val="32"/>
        </w:rPr>
      </w:pPr>
    </w:p>
    <w:p w:rsidR="00ED20B7" w:rsidRDefault="00427FA2">
      <w:pPr>
        <w:widowControl/>
        <w:numPr>
          <w:ilvl w:val="0"/>
          <w:numId w:val="2"/>
        </w:numPr>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政府性基金收入支出决算情况</w:t>
      </w:r>
    </w:p>
    <w:p w:rsidR="00ED20B7" w:rsidRDefault="00427FA2">
      <w:pPr>
        <w:pStyle w:val="Defaul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lastRenderedPageBreak/>
        <w:t>2018年度政府性基金预算财政拨款收入0万元；年初结转和结余0万元；支出0万元，其中基本支出0万元，项目支出0万元；年末结转和结余0万元。</w:t>
      </w:r>
    </w:p>
    <w:p w:rsidR="00ED20B7" w:rsidRDefault="00427FA2">
      <w:pPr>
        <w:pStyle w:val="Default"/>
        <w:rPr>
          <w:rFonts w:ascii="仿宋_GB2312" w:eastAsia="仿宋_GB2312" w:hAnsi="仿宋_GB2312" w:cs="仿宋_GB2312"/>
          <w:i/>
          <w:color w:val="000000" w:themeColor="text1"/>
          <w:sz w:val="32"/>
          <w:szCs w:val="32"/>
        </w:rPr>
      </w:pPr>
      <w:r>
        <w:rPr>
          <w:rFonts w:ascii="仿宋_GB2312" w:eastAsia="仿宋_GB2312" w:hAnsi="仿宋_GB2312" w:cs="仿宋_GB2312" w:hint="eastAsia"/>
          <w:color w:val="000000" w:themeColor="text1"/>
          <w:sz w:val="32"/>
          <w:szCs w:val="32"/>
        </w:rPr>
        <w:t xml:space="preserve">    本单位无政府性基金。</w:t>
      </w:r>
    </w:p>
    <w:p w:rsidR="00ED20B7" w:rsidRDefault="00ED20B7">
      <w:pPr>
        <w:widowControl/>
        <w:ind w:firstLineChars="100" w:firstLine="320"/>
        <w:rPr>
          <w:rFonts w:ascii="仿宋_GB2312" w:eastAsia="仿宋_GB2312" w:hAnsi="仿宋_GB2312" w:cs="仿宋_GB2312"/>
          <w:kern w:val="0"/>
          <w:sz w:val="32"/>
          <w:szCs w:val="32"/>
        </w:rPr>
      </w:pPr>
    </w:p>
    <w:p w:rsidR="00ED20B7" w:rsidRDefault="00427FA2">
      <w:pPr>
        <w:widowControl/>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九、预算绩效情况说明</w:t>
      </w:r>
    </w:p>
    <w:p w:rsidR="00ED20B7" w:rsidRDefault="00427FA2">
      <w:pPr>
        <w:widowControl/>
        <w:ind w:firstLineChars="400" w:firstLine="128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本单位在区政府领导下创新工作思路，严格规范管理，较好的完成了绩效考核任务，年度评比为合格单位。</w:t>
      </w:r>
    </w:p>
    <w:p w:rsidR="00ED20B7" w:rsidRDefault="00427FA2">
      <w:pPr>
        <w:widowControl/>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整体支出情况：2018年支出数</w:t>
      </w:r>
      <w:r>
        <w:rPr>
          <w:rFonts w:ascii="仿宋_GB2312" w:eastAsia="仿宋_GB2312" w:hAnsi="仿宋_GB2312" w:cs="仿宋_GB2312" w:hint="eastAsia"/>
          <w:sz w:val="32"/>
          <w:szCs w:val="32"/>
        </w:rPr>
        <w:t>655.64</w:t>
      </w:r>
      <w:r>
        <w:rPr>
          <w:rFonts w:ascii="仿宋_GB2312" w:eastAsia="仿宋_GB2312" w:hAnsi="仿宋_GB2312" w:cs="仿宋_GB2312" w:hint="eastAsia"/>
          <w:kern w:val="0"/>
          <w:sz w:val="32"/>
          <w:szCs w:val="32"/>
        </w:rPr>
        <w:t>万元，人员经费527.94万元，占总支出的80.52%，日常公用经费127.7万元，占总支出的19.47%。</w:t>
      </w:r>
      <w:r>
        <w:rPr>
          <w:rFonts w:ascii="仿宋_GB2312" w:eastAsia="仿宋_GB2312" w:hAnsi="仿宋_GB2312" w:cs="仿宋_GB2312" w:hint="eastAsia"/>
          <w:bCs/>
          <w:kern w:val="0"/>
          <w:sz w:val="32"/>
          <w:szCs w:val="32"/>
        </w:rPr>
        <w:t>三公”经费支出0.033万元其中公务用车运行费用0万元，公务接待支出0.033万元；</w:t>
      </w:r>
      <w:r>
        <w:rPr>
          <w:rFonts w:ascii="仿宋_GB2312" w:eastAsia="仿宋_GB2312" w:hAnsi="仿宋_GB2312" w:cs="仿宋_GB2312" w:hint="eastAsia"/>
          <w:kern w:val="0"/>
          <w:sz w:val="32"/>
          <w:szCs w:val="32"/>
        </w:rPr>
        <w:t>与上年决算数3.42万元比较减少3.387万元，主要原因是本单位</w:t>
      </w:r>
      <w:r>
        <w:rPr>
          <w:rFonts w:ascii="仿宋_GB2312" w:eastAsia="仿宋_GB2312" w:hAnsi="仿宋_GB2312" w:cs="仿宋_GB2312" w:hint="eastAsia"/>
          <w:sz w:val="32"/>
          <w:szCs w:val="32"/>
        </w:rPr>
        <w:t>根据《中央八项规定》及《党政机关厉行节约反对浪费条例》</w:t>
      </w:r>
      <w:r>
        <w:rPr>
          <w:rFonts w:ascii="仿宋_GB2312" w:eastAsia="仿宋_GB2312" w:hAnsi="仿宋_GB2312" w:cs="仿宋_GB2312" w:hint="eastAsia"/>
          <w:kern w:val="0"/>
          <w:sz w:val="32"/>
          <w:szCs w:val="32"/>
        </w:rPr>
        <w:t>厉行节约，减少公务接待。</w:t>
      </w:r>
    </w:p>
    <w:p w:rsidR="00ED20B7" w:rsidRDefault="00427FA2">
      <w:pPr>
        <w:widowControl/>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整体绩效情况：2018年度根据局年初工作规划，积极履行职责，强化管理，较好的完成了年度工作计划，同时加强预算收支管理，健全内部管理制度，三公经费较去年减少。</w:t>
      </w:r>
    </w:p>
    <w:p w:rsidR="00ED20B7" w:rsidRDefault="00ED20B7">
      <w:pPr>
        <w:widowControl/>
        <w:spacing w:line="600" w:lineRule="exact"/>
        <w:rPr>
          <w:rFonts w:ascii="Times New Roman" w:eastAsia="仿宋_GB2312" w:hAnsi="Times New Roman" w:cs="Times New Roman"/>
          <w:bCs/>
          <w:kern w:val="0"/>
          <w:sz w:val="32"/>
          <w:szCs w:val="32"/>
        </w:rPr>
      </w:pPr>
    </w:p>
    <w:p w:rsidR="00ED20B7" w:rsidRDefault="00427FA2">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十、其他重要事项</w:t>
      </w:r>
      <w:r>
        <w:rPr>
          <w:rFonts w:ascii="Times New Roman" w:eastAsia="仿宋_GB2312" w:hAnsi="Times New Roman" w:cs="Times New Roman" w:hint="eastAsia"/>
          <w:kern w:val="0"/>
          <w:sz w:val="32"/>
          <w:szCs w:val="32"/>
        </w:rPr>
        <w:t>说明：</w:t>
      </w:r>
    </w:p>
    <w:p w:rsidR="00ED20B7" w:rsidRDefault="00427FA2">
      <w:pPr>
        <w:widowControl/>
        <w:spacing w:line="600" w:lineRule="exact"/>
        <w:ind w:firstLineChars="300" w:firstLine="960"/>
        <w:rPr>
          <w:rFonts w:ascii="仿宋_GB2312" w:eastAsia="仿宋_GB2312" w:hAnsi="仿宋_GB2312" w:cs="仿宋_GB2312"/>
          <w:bCs/>
          <w:kern w:val="0"/>
          <w:sz w:val="32"/>
          <w:szCs w:val="32"/>
        </w:rPr>
      </w:pPr>
      <w:r>
        <w:rPr>
          <w:rFonts w:ascii="Times New Roman" w:eastAsia="仿宋_GB2312" w:hAnsi="Times New Roman" w:cs="Times New Roman"/>
          <w:kern w:val="0"/>
          <w:sz w:val="32"/>
          <w:szCs w:val="32"/>
        </w:rPr>
        <w:t>（一）机关运行经费支出情况。本部门</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年度机关运行经费支出</w:t>
      </w:r>
      <w:r>
        <w:rPr>
          <w:rFonts w:ascii="Times New Roman" w:eastAsia="仿宋_GB2312" w:hAnsi="Times New Roman" w:cs="Times New Roman" w:hint="eastAsia"/>
          <w:kern w:val="0"/>
          <w:sz w:val="32"/>
          <w:szCs w:val="32"/>
        </w:rPr>
        <w:t>655.64</w:t>
      </w:r>
      <w:r>
        <w:rPr>
          <w:rFonts w:ascii="Times New Roman" w:eastAsia="仿宋_GB2312" w:hAnsi="Times New Roman" w:cs="Times New Roman"/>
          <w:kern w:val="0"/>
          <w:sz w:val="32"/>
          <w:szCs w:val="32"/>
        </w:rPr>
        <w:t>万元，比</w:t>
      </w:r>
      <w:r>
        <w:rPr>
          <w:rFonts w:ascii="Times New Roman" w:eastAsia="仿宋_GB2312" w:hAnsi="Times New Roman" w:cs="Times New Roman" w:hint="eastAsia"/>
          <w:kern w:val="0"/>
          <w:sz w:val="32"/>
          <w:szCs w:val="32"/>
        </w:rPr>
        <w:t>年初预算数</w:t>
      </w:r>
      <w:r>
        <w:rPr>
          <w:rFonts w:ascii="Times New Roman" w:eastAsia="仿宋_GB2312" w:hAnsi="Times New Roman" w:cs="Times New Roman"/>
          <w:kern w:val="0"/>
          <w:sz w:val="32"/>
          <w:szCs w:val="32"/>
        </w:rPr>
        <w:t>增加</w:t>
      </w:r>
      <w:r>
        <w:rPr>
          <w:rFonts w:ascii="仿宋_GB2312" w:eastAsia="仿宋_GB2312" w:hAnsi="仿宋_GB2312" w:cs="仿宋_GB2312" w:hint="eastAsia"/>
          <w:kern w:val="0"/>
          <w:sz w:val="32"/>
          <w:szCs w:val="32"/>
        </w:rPr>
        <w:t>372.74</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万</w:t>
      </w:r>
      <w:r>
        <w:rPr>
          <w:rFonts w:ascii="Times New Roman" w:eastAsia="仿宋_GB2312" w:hAnsi="Times New Roman" w:cs="Times New Roman"/>
          <w:kern w:val="0"/>
          <w:sz w:val="32"/>
          <w:szCs w:val="32"/>
        </w:rPr>
        <w:lastRenderedPageBreak/>
        <w:t>元，增长</w:t>
      </w:r>
      <w:r>
        <w:rPr>
          <w:rFonts w:ascii="Times New Roman" w:eastAsia="仿宋_GB2312" w:hAnsi="Times New Roman" w:cs="Times New Roman" w:hint="eastAsia"/>
          <w:kern w:val="0"/>
          <w:sz w:val="32"/>
          <w:szCs w:val="32"/>
        </w:rPr>
        <w:t>130</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。主要原因是：</w:t>
      </w:r>
      <w:r>
        <w:rPr>
          <w:rFonts w:ascii="仿宋_GB2312" w:eastAsia="仿宋_GB2312" w:hAnsi="仿宋_GB2312" w:cs="仿宋_GB2312" w:hint="eastAsia"/>
          <w:kern w:val="0"/>
          <w:sz w:val="32"/>
          <w:szCs w:val="32"/>
        </w:rPr>
        <w:t>工资福利支出增加具体原因是自收自支人员工资福利未做预算及在职人员工资调档升级，商品和服务支出增加原因是下岗企业解困资金及扶贫工作队扶贫经费，及红岩硅业复绿经费未做预算。</w:t>
      </w:r>
    </w:p>
    <w:p w:rsidR="00ED20B7" w:rsidRDefault="00427FA2">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（二）政府采购支出情况。本部门</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年度政府采购支出总额</w:t>
      </w:r>
      <w:r>
        <w:rPr>
          <w:rFonts w:ascii="Times New Roman" w:eastAsia="仿宋_GB2312" w:hAnsi="Times New Roman" w:cs="Times New Roman" w:hint="eastAsia"/>
          <w:kern w:val="0"/>
          <w:sz w:val="32"/>
          <w:szCs w:val="32"/>
        </w:rPr>
        <w:t>1.75</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万元，其中：政府采购货物支出</w:t>
      </w:r>
      <w:r>
        <w:rPr>
          <w:rFonts w:ascii="Times New Roman" w:eastAsia="仿宋_GB2312" w:hAnsi="Times New Roman" w:cs="Times New Roman" w:hint="eastAsia"/>
          <w:kern w:val="0"/>
          <w:sz w:val="32"/>
          <w:szCs w:val="32"/>
        </w:rPr>
        <w:t>1.75</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万元、政府采购工程支出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万元、政府采购服务支出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万元。</w:t>
      </w:r>
    </w:p>
    <w:p w:rsidR="00ED20B7" w:rsidRDefault="00427FA2">
      <w:pPr>
        <w:ind w:firstLineChars="200" w:firstLine="640"/>
        <w:rPr>
          <w:rFonts w:ascii="仿宋_GB2312" w:eastAsia="仿宋_GB2312" w:hAnsi="仿宋_GB2312" w:cs="仿宋_GB2312"/>
          <w:color w:val="000000"/>
          <w:kern w:val="0"/>
          <w:sz w:val="32"/>
          <w:szCs w:val="32"/>
        </w:rPr>
      </w:pPr>
      <w:r>
        <w:rPr>
          <w:rFonts w:ascii="Times New Roman" w:eastAsia="仿宋_GB2312" w:hAnsi="Times New Roman" w:cs="Times New Roman"/>
          <w:kern w:val="0"/>
          <w:sz w:val="32"/>
          <w:szCs w:val="32"/>
        </w:rPr>
        <w:t>（三）国有资产占用情况。截至</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w:t>
      </w:r>
      <w:r>
        <w:rPr>
          <w:rFonts w:ascii="Times New Roman" w:eastAsia="仿宋_GB2312" w:hAnsi="Times New Roman" w:cs="Times New Roman"/>
          <w:kern w:val="0"/>
          <w:sz w:val="32"/>
          <w:szCs w:val="32"/>
        </w:rPr>
        <w:t xml:space="preserve">12 </w:t>
      </w:r>
      <w:r>
        <w:rPr>
          <w:rFonts w:ascii="Times New Roman" w:eastAsia="仿宋_GB2312" w:hAnsi="Times New Roman" w:cs="Times New Roman"/>
          <w:kern w:val="0"/>
          <w:sz w:val="32"/>
          <w:szCs w:val="32"/>
        </w:rPr>
        <w:t>月</w:t>
      </w:r>
      <w:r>
        <w:rPr>
          <w:rFonts w:ascii="Times New Roman" w:eastAsia="仿宋_GB2312" w:hAnsi="Times New Roman" w:cs="Times New Roman"/>
          <w:kern w:val="0"/>
          <w:sz w:val="32"/>
          <w:szCs w:val="32"/>
        </w:rPr>
        <w:t xml:space="preserve">31 </w:t>
      </w:r>
      <w:r>
        <w:rPr>
          <w:rFonts w:ascii="Times New Roman" w:eastAsia="仿宋_GB2312" w:hAnsi="Times New Roman" w:cs="Times New Roman"/>
          <w:kern w:val="0"/>
          <w:sz w:val="32"/>
          <w:szCs w:val="32"/>
        </w:rPr>
        <w:t>日，</w:t>
      </w:r>
      <w:r>
        <w:rPr>
          <w:rFonts w:ascii="仿宋_GB2312" w:eastAsia="仿宋_GB2312" w:hAnsi="仿宋_GB2312" w:cs="仿宋_GB2312" w:hint="eastAsia"/>
          <w:color w:val="000000" w:themeColor="text1"/>
          <w:kern w:val="0"/>
          <w:sz w:val="32"/>
          <w:szCs w:val="32"/>
        </w:rPr>
        <w:t>本单位共有车辆0辆，其中，领导干部用车0辆、机要通信用车0辆、应急保障用车0辆、执法执勤用车0辆、特种专业技术用车0辆、其他用车0辆，单位价值50万元以上通用设备0台（套）；单位价值100万元以上专用设备0台（套）。</w:t>
      </w:r>
      <w:r>
        <w:rPr>
          <w:rFonts w:ascii="仿宋_GB2312" w:eastAsia="仿宋_GB2312" w:hAnsi="仿宋_GB2312" w:cs="仿宋_GB2312" w:hint="eastAsia"/>
          <w:sz w:val="32"/>
          <w:szCs w:val="32"/>
        </w:rPr>
        <w:t>截止2018年12月31</w:t>
      </w:r>
      <w:r w:rsidR="007800E0">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rPr>
        <w:t>。</w:t>
      </w:r>
    </w:p>
    <w:p w:rsidR="00ED20B7" w:rsidRDefault="00ED20B7">
      <w:pPr>
        <w:ind w:firstLineChars="200" w:firstLine="640"/>
        <w:rPr>
          <w:rFonts w:asciiTheme="minorEastAsia" w:hAnsiTheme="minorEastAsia" w:cs="黑体"/>
          <w:color w:val="000000" w:themeColor="text1"/>
          <w:kern w:val="0"/>
          <w:sz w:val="32"/>
          <w:szCs w:val="32"/>
        </w:rPr>
      </w:pPr>
    </w:p>
    <w:p w:rsidR="00ED20B7" w:rsidRDefault="00ED20B7">
      <w:pPr>
        <w:autoSpaceDE w:val="0"/>
        <w:autoSpaceDN w:val="0"/>
        <w:adjustRightInd w:val="0"/>
        <w:spacing w:line="600" w:lineRule="exact"/>
        <w:ind w:firstLineChars="250" w:firstLine="800"/>
        <w:rPr>
          <w:rFonts w:ascii="Times New Roman" w:eastAsia="仿宋_GB2312" w:hAnsi="Times New Roman" w:cs="Times New Roman"/>
          <w:kern w:val="0"/>
          <w:sz w:val="32"/>
          <w:szCs w:val="32"/>
        </w:rPr>
      </w:pPr>
    </w:p>
    <w:p w:rsidR="00ED20B7" w:rsidRDefault="00ED20B7">
      <w:pPr>
        <w:widowControl/>
        <w:spacing w:line="600" w:lineRule="exact"/>
        <w:ind w:leftChars="200" w:left="420"/>
        <w:rPr>
          <w:rFonts w:ascii="Times New Roman" w:eastAsia="仿宋_GB2312" w:hAnsi="Times New Roman" w:cs="Times New Roman"/>
          <w:bCs/>
          <w:kern w:val="0"/>
          <w:sz w:val="32"/>
          <w:szCs w:val="32"/>
        </w:rPr>
      </w:pPr>
    </w:p>
    <w:p w:rsidR="00ED20B7" w:rsidRDefault="00ED20B7">
      <w:pPr>
        <w:widowControl/>
        <w:spacing w:line="600" w:lineRule="exact"/>
        <w:ind w:leftChars="200" w:left="420"/>
        <w:rPr>
          <w:rFonts w:ascii="Times New Roman" w:eastAsia="仿宋_GB2312" w:hAnsi="Times New Roman" w:cs="Times New Roman"/>
          <w:bCs/>
          <w:kern w:val="0"/>
          <w:sz w:val="32"/>
          <w:szCs w:val="32"/>
        </w:rPr>
      </w:pPr>
    </w:p>
    <w:p w:rsidR="00ED20B7" w:rsidRDefault="00427FA2">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第四部分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名称解释</w:t>
      </w:r>
    </w:p>
    <w:p w:rsidR="00ED20B7" w:rsidRDefault="00427FA2">
      <w:pPr>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1、机关运行经费：为保障行政单位（包括参照公务员法管理的事业单位）运行，用一般公共决算拨款安排用于购买货物和服务的各项资金，包括办公及印刷费、邮电费、差旅费、会议费、福利费、日常维修费、办公用房水电费、办</w:t>
      </w:r>
      <w:r>
        <w:rPr>
          <w:rFonts w:ascii="仿宋_GB2312" w:eastAsia="仿宋_GB2312" w:hAnsi="仿宋_GB2312" w:cs="仿宋_GB2312" w:hint="eastAsia"/>
          <w:sz w:val="32"/>
          <w:szCs w:val="32"/>
        </w:rPr>
        <w:lastRenderedPageBreak/>
        <w:t>公用房取暖费、办公用房物业管理费、公务用车运行维护费以及其他费用。</w:t>
      </w:r>
    </w:p>
    <w:p w:rsidR="00ED20B7" w:rsidRDefault="00427FA2">
      <w:pPr>
        <w:adjustRightInd w:val="0"/>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2．“三公”经费：纳入财政决算管理的“三公“经费， 是指用一般公共决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公务出国(境)的国际旅费、国外城市间交通费、食宿费等支出。</w:t>
      </w:r>
    </w:p>
    <w:p w:rsidR="00ED20B7" w:rsidRDefault="00ED20B7">
      <w:pPr>
        <w:widowControl/>
        <w:spacing w:line="600" w:lineRule="exact"/>
        <w:rPr>
          <w:rFonts w:ascii="Times New Roman" w:eastAsia="仿宋_GB2312" w:hAnsi="Times New Roman" w:cs="Times New Roman"/>
          <w:b/>
          <w:bCs/>
          <w:kern w:val="0"/>
          <w:sz w:val="32"/>
          <w:szCs w:val="32"/>
        </w:rPr>
      </w:pPr>
    </w:p>
    <w:p w:rsidR="00ED20B7" w:rsidRDefault="00ED20B7">
      <w:pPr>
        <w:widowControl/>
        <w:spacing w:line="600" w:lineRule="exact"/>
        <w:rPr>
          <w:rFonts w:ascii="Times New Roman" w:eastAsia="仿宋_GB2312" w:hAnsi="Times New Roman" w:cs="Times New Roman"/>
          <w:b/>
          <w:bCs/>
          <w:kern w:val="0"/>
          <w:sz w:val="32"/>
          <w:szCs w:val="32"/>
        </w:rPr>
      </w:pPr>
    </w:p>
    <w:p w:rsidR="00ED20B7" w:rsidRDefault="00ED20B7">
      <w:pPr>
        <w:widowControl/>
        <w:spacing w:line="600" w:lineRule="exact"/>
        <w:rPr>
          <w:rFonts w:ascii="Times New Roman" w:eastAsia="仿宋_GB2312" w:hAnsi="Times New Roman" w:cs="Times New Roman"/>
          <w:b/>
          <w:bCs/>
          <w:kern w:val="0"/>
          <w:sz w:val="32"/>
          <w:szCs w:val="32"/>
        </w:rPr>
      </w:pPr>
    </w:p>
    <w:p w:rsidR="00ED20B7" w:rsidRDefault="00ED20B7">
      <w:pPr>
        <w:widowControl/>
        <w:spacing w:line="600" w:lineRule="exact"/>
        <w:rPr>
          <w:rFonts w:ascii="Times New Roman" w:eastAsia="仿宋_GB2312" w:hAnsi="Times New Roman" w:cs="Times New Roman"/>
          <w:b/>
          <w:bCs/>
          <w:kern w:val="0"/>
          <w:sz w:val="32"/>
          <w:szCs w:val="32"/>
        </w:rPr>
      </w:pPr>
    </w:p>
    <w:p w:rsidR="00ED20B7" w:rsidRDefault="00ED20B7">
      <w:pPr>
        <w:widowControl/>
        <w:spacing w:line="600" w:lineRule="exact"/>
        <w:rPr>
          <w:rFonts w:ascii="Times New Roman" w:eastAsia="仿宋_GB2312" w:hAnsi="Times New Roman" w:cs="Times New Roman"/>
          <w:b/>
          <w:bCs/>
          <w:kern w:val="0"/>
          <w:sz w:val="32"/>
          <w:szCs w:val="32"/>
        </w:rPr>
      </w:pPr>
    </w:p>
    <w:p w:rsidR="00ED20B7" w:rsidRDefault="00ED20B7">
      <w:pPr>
        <w:widowControl/>
        <w:spacing w:line="600" w:lineRule="exact"/>
        <w:rPr>
          <w:rFonts w:ascii="Times New Roman" w:eastAsia="仿宋_GB2312" w:hAnsi="Times New Roman" w:cs="Times New Roman"/>
          <w:b/>
          <w:bCs/>
          <w:kern w:val="0"/>
          <w:sz w:val="32"/>
          <w:szCs w:val="32"/>
        </w:rPr>
      </w:pPr>
    </w:p>
    <w:p w:rsidR="00ED20B7" w:rsidRDefault="00ED20B7">
      <w:pPr>
        <w:widowControl/>
        <w:spacing w:line="600" w:lineRule="exact"/>
        <w:rPr>
          <w:rFonts w:ascii="Times New Roman" w:eastAsia="仿宋_GB2312" w:hAnsi="Times New Roman" w:cs="Times New Roman"/>
          <w:b/>
          <w:bCs/>
          <w:kern w:val="0"/>
          <w:sz w:val="32"/>
          <w:szCs w:val="32"/>
        </w:rPr>
      </w:pPr>
    </w:p>
    <w:p w:rsidR="00ED20B7" w:rsidRDefault="00ED20B7">
      <w:pPr>
        <w:widowControl/>
        <w:spacing w:line="600" w:lineRule="exact"/>
        <w:rPr>
          <w:rFonts w:ascii="Times New Roman" w:eastAsia="仿宋_GB2312" w:hAnsi="Times New Roman" w:cs="Times New Roman"/>
          <w:b/>
          <w:bCs/>
          <w:kern w:val="0"/>
          <w:sz w:val="32"/>
          <w:szCs w:val="32"/>
        </w:rPr>
      </w:pPr>
    </w:p>
    <w:p w:rsidR="00ED20B7" w:rsidRDefault="00ED20B7">
      <w:pPr>
        <w:widowControl/>
        <w:spacing w:line="600" w:lineRule="exact"/>
        <w:rPr>
          <w:rFonts w:ascii="Times New Roman" w:eastAsia="仿宋_GB2312" w:hAnsi="Times New Roman" w:cs="Times New Roman"/>
          <w:b/>
          <w:bCs/>
          <w:kern w:val="0"/>
          <w:sz w:val="32"/>
          <w:szCs w:val="32"/>
        </w:rPr>
      </w:pPr>
    </w:p>
    <w:p w:rsidR="00ED20B7" w:rsidRDefault="00ED20B7">
      <w:pPr>
        <w:widowControl/>
        <w:spacing w:line="600" w:lineRule="exact"/>
        <w:rPr>
          <w:rFonts w:ascii="Times New Roman" w:eastAsia="仿宋_GB2312" w:hAnsi="Times New Roman" w:cs="Times New Roman"/>
          <w:b/>
          <w:bCs/>
          <w:kern w:val="0"/>
          <w:sz w:val="32"/>
          <w:szCs w:val="32"/>
        </w:rPr>
      </w:pPr>
    </w:p>
    <w:p w:rsidR="00ED20B7" w:rsidRDefault="00ED20B7">
      <w:pPr>
        <w:widowControl/>
        <w:spacing w:line="600" w:lineRule="exact"/>
        <w:rPr>
          <w:rFonts w:ascii="Times New Roman" w:eastAsia="仿宋_GB2312" w:hAnsi="Times New Roman" w:cs="Times New Roman"/>
          <w:b/>
          <w:bCs/>
          <w:kern w:val="0"/>
          <w:sz w:val="32"/>
          <w:szCs w:val="32"/>
        </w:rPr>
      </w:pPr>
    </w:p>
    <w:p w:rsidR="00ED20B7" w:rsidRDefault="00ED20B7">
      <w:pPr>
        <w:widowControl/>
        <w:spacing w:line="600" w:lineRule="exact"/>
        <w:rPr>
          <w:rFonts w:ascii="Times New Roman" w:eastAsia="仿宋_GB2312" w:hAnsi="Times New Roman" w:cs="Times New Roman"/>
          <w:b/>
          <w:bCs/>
          <w:kern w:val="0"/>
          <w:sz w:val="32"/>
          <w:szCs w:val="32"/>
        </w:rPr>
      </w:pPr>
    </w:p>
    <w:p w:rsidR="00ED20B7" w:rsidRDefault="00ED20B7">
      <w:pPr>
        <w:widowControl/>
        <w:spacing w:line="600" w:lineRule="exact"/>
        <w:rPr>
          <w:rFonts w:ascii="Times New Roman" w:eastAsia="仿宋_GB2312" w:hAnsi="Times New Roman" w:cs="Times New Roman"/>
          <w:b/>
          <w:bCs/>
          <w:kern w:val="0"/>
          <w:sz w:val="32"/>
          <w:szCs w:val="32"/>
        </w:rPr>
      </w:pPr>
    </w:p>
    <w:p w:rsidR="00ED20B7" w:rsidRDefault="00ED20B7">
      <w:pPr>
        <w:widowControl/>
        <w:spacing w:line="600" w:lineRule="exact"/>
        <w:rPr>
          <w:rFonts w:ascii="Times New Roman" w:eastAsia="仿宋_GB2312" w:hAnsi="Times New Roman" w:cs="Times New Roman"/>
          <w:b/>
          <w:bCs/>
          <w:kern w:val="0"/>
          <w:sz w:val="32"/>
          <w:szCs w:val="32"/>
        </w:rPr>
      </w:pPr>
    </w:p>
    <w:p w:rsidR="00ED20B7" w:rsidRDefault="00ED20B7">
      <w:pPr>
        <w:widowControl/>
        <w:spacing w:line="600" w:lineRule="exact"/>
        <w:rPr>
          <w:rFonts w:ascii="Times New Roman" w:eastAsia="仿宋_GB2312" w:hAnsi="Times New Roman" w:cs="Times New Roman"/>
          <w:b/>
          <w:bCs/>
          <w:kern w:val="0"/>
          <w:sz w:val="32"/>
          <w:szCs w:val="32"/>
        </w:rPr>
      </w:pPr>
    </w:p>
    <w:p w:rsidR="00ED20B7" w:rsidRDefault="00ED20B7"/>
    <w:sectPr w:rsidR="00ED20B7" w:rsidSect="00ED20B7">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5451" w:rsidRDefault="004D5451" w:rsidP="00ED20B7">
      <w:r>
        <w:separator/>
      </w:r>
    </w:p>
  </w:endnote>
  <w:endnote w:type="continuationSeparator" w:id="0">
    <w:p w:rsidR="004D5451" w:rsidRDefault="004D5451" w:rsidP="00ED20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方正小标宋_GBK">
    <w:altName w:val="hakuyoxingshu7000"/>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0B7" w:rsidRDefault="00ED20B7">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0B7" w:rsidRDefault="00427FA2">
    <w:pPr>
      <w:pStyle w:val="a4"/>
      <w:ind w:firstLine="482"/>
      <w:jc w:val="center"/>
    </w:pPr>
    <w:r>
      <w:rPr>
        <w:rFonts w:hint="eastAsia"/>
        <w:b/>
        <w:sz w:val="24"/>
        <w:szCs w:val="24"/>
      </w:rPr>
      <w:t>－</w:t>
    </w:r>
    <w:r w:rsidR="00E97ADB">
      <w:rPr>
        <w:rFonts w:ascii="Arial" w:hAnsi="Arial" w:cs="Arial"/>
        <w:b/>
        <w:sz w:val="21"/>
        <w:szCs w:val="21"/>
      </w:rPr>
      <w:fldChar w:fldCharType="begin"/>
    </w:r>
    <w:r>
      <w:rPr>
        <w:rFonts w:ascii="Arial" w:hAnsi="Arial" w:cs="Arial"/>
        <w:b/>
        <w:sz w:val="21"/>
        <w:szCs w:val="21"/>
      </w:rPr>
      <w:instrText>PAGE</w:instrText>
    </w:r>
    <w:r w:rsidR="00E97ADB">
      <w:rPr>
        <w:rFonts w:ascii="Arial" w:hAnsi="Arial" w:cs="Arial"/>
        <w:b/>
        <w:sz w:val="21"/>
        <w:szCs w:val="21"/>
      </w:rPr>
      <w:fldChar w:fldCharType="separate"/>
    </w:r>
    <w:r w:rsidR="00D36CBD">
      <w:rPr>
        <w:rFonts w:ascii="Arial" w:hAnsi="Arial" w:cs="Arial"/>
        <w:b/>
        <w:noProof/>
        <w:sz w:val="21"/>
        <w:szCs w:val="21"/>
      </w:rPr>
      <w:t>1</w:t>
    </w:r>
    <w:r w:rsidR="00E97ADB">
      <w:rPr>
        <w:rFonts w:ascii="Arial" w:hAnsi="Arial" w:cs="Arial"/>
        <w:b/>
        <w:sz w:val="21"/>
        <w:szCs w:val="21"/>
      </w:rPr>
      <w:fldChar w:fldCharType="end"/>
    </w:r>
    <w:r>
      <w:rPr>
        <w:rFonts w:hint="eastAsia"/>
        <w:b/>
        <w:sz w:val="24"/>
        <w:szCs w:val="24"/>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0B7" w:rsidRDefault="00ED20B7">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5451" w:rsidRDefault="004D5451" w:rsidP="00ED20B7">
      <w:r>
        <w:separator/>
      </w:r>
    </w:p>
  </w:footnote>
  <w:footnote w:type="continuationSeparator" w:id="0">
    <w:p w:rsidR="004D5451" w:rsidRDefault="004D5451" w:rsidP="00ED20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0B7" w:rsidRDefault="00ED20B7">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0B7" w:rsidRDefault="00ED20B7">
    <w:pPr>
      <w:pStyle w:val="a5"/>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0B7" w:rsidRDefault="00ED20B7">
    <w:pPr>
      <w:pStyle w:val="a5"/>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5B7E1BC"/>
    <w:multiLevelType w:val="singleLevel"/>
    <w:tmpl w:val="E5B7E1BC"/>
    <w:lvl w:ilvl="0">
      <w:start w:val="8"/>
      <w:numFmt w:val="chineseCounting"/>
      <w:suff w:val="nothing"/>
      <w:lvlText w:val="%1、"/>
      <w:lvlJc w:val="left"/>
      <w:rPr>
        <w:rFonts w:hint="eastAsia"/>
      </w:rPr>
    </w:lvl>
  </w:abstractNum>
  <w:abstractNum w:abstractNumId="1">
    <w:nsid w:val="63B5169C"/>
    <w:multiLevelType w:val="singleLevel"/>
    <w:tmpl w:val="63B5169C"/>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84A8E"/>
    <w:rsid w:val="0000396C"/>
    <w:rsid w:val="00014F8D"/>
    <w:rsid w:val="0002580F"/>
    <w:rsid w:val="00045381"/>
    <w:rsid w:val="00053B5E"/>
    <w:rsid w:val="00063E5A"/>
    <w:rsid w:val="00067E96"/>
    <w:rsid w:val="00071237"/>
    <w:rsid w:val="000722E1"/>
    <w:rsid w:val="000B0A22"/>
    <w:rsid w:val="000D6264"/>
    <w:rsid w:val="000D67F9"/>
    <w:rsid w:val="000D734F"/>
    <w:rsid w:val="000E0EFD"/>
    <w:rsid w:val="0010547A"/>
    <w:rsid w:val="001126DE"/>
    <w:rsid w:val="00121BEB"/>
    <w:rsid w:val="00121CF7"/>
    <w:rsid w:val="001313C1"/>
    <w:rsid w:val="0013198D"/>
    <w:rsid w:val="001374CC"/>
    <w:rsid w:val="0014319B"/>
    <w:rsid w:val="0016239A"/>
    <w:rsid w:val="001738C6"/>
    <w:rsid w:val="00196737"/>
    <w:rsid w:val="001B2D55"/>
    <w:rsid w:val="001B405B"/>
    <w:rsid w:val="001C55ED"/>
    <w:rsid w:val="001C76D8"/>
    <w:rsid w:val="001C7DF1"/>
    <w:rsid w:val="001D0B9C"/>
    <w:rsid w:val="001F2ECD"/>
    <w:rsid w:val="001F6302"/>
    <w:rsid w:val="00221C69"/>
    <w:rsid w:val="0022273F"/>
    <w:rsid w:val="00223992"/>
    <w:rsid w:val="00280052"/>
    <w:rsid w:val="002831E7"/>
    <w:rsid w:val="00287575"/>
    <w:rsid w:val="002E53F4"/>
    <w:rsid w:val="002F06C2"/>
    <w:rsid w:val="002F3363"/>
    <w:rsid w:val="002F7152"/>
    <w:rsid w:val="00302072"/>
    <w:rsid w:val="003050FD"/>
    <w:rsid w:val="00312528"/>
    <w:rsid w:val="0032659A"/>
    <w:rsid w:val="00331212"/>
    <w:rsid w:val="003368E2"/>
    <w:rsid w:val="00342ACE"/>
    <w:rsid w:val="0034481E"/>
    <w:rsid w:val="00366933"/>
    <w:rsid w:val="003946BD"/>
    <w:rsid w:val="003B595F"/>
    <w:rsid w:val="003B62C4"/>
    <w:rsid w:val="003C0E07"/>
    <w:rsid w:val="003C55FC"/>
    <w:rsid w:val="003D12D8"/>
    <w:rsid w:val="003D6D54"/>
    <w:rsid w:val="003E6AD9"/>
    <w:rsid w:val="003F0B3B"/>
    <w:rsid w:val="00404E19"/>
    <w:rsid w:val="0042466C"/>
    <w:rsid w:val="00427E6F"/>
    <w:rsid w:val="00427FA2"/>
    <w:rsid w:val="004428B6"/>
    <w:rsid w:val="00443EB8"/>
    <w:rsid w:val="00445114"/>
    <w:rsid w:val="00446B1E"/>
    <w:rsid w:val="00456DB2"/>
    <w:rsid w:val="004663EB"/>
    <w:rsid w:val="00474309"/>
    <w:rsid w:val="004908FF"/>
    <w:rsid w:val="00490C44"/>
    <w:rsid w:val="00490D3D"/>
    <w:rsid w:val="004A03D3"/>
    <w:rsid w:val="004A5F66"/>
    <w:rsid w:val="004C0935"/>
    <w:rsid w:val="004C1686"/>
    <w:rsid w:val="004C441C"/>
    <w:rsid w:val="004C668D"/>
    <w:rsid w:val="004D5451"/>
    <w:rsid w:val="004E3160"/>
    <w:rsid w:val="004E6C9F"/>
    <w:rsid w:val="004F2857"/>
    <w:rsid w:val="00504255"/>
    <w:rsid w:val="00512960"/>
    <w:rsid w:val="0051730E"/>
    <w:rsid w:val="00531E52"/>
    <w:rsid w:val="0054376C"/>
    <w:rsid w:val="00557DB6"/>
    <w:rsid w:val="00561D91"/>
    <w:rsid w:val="005625A1"/>
    <w:rsid w:val="00590662"/>
    <w:rsid w:val="005A23EB"/>
    <w:rsid w:val="005A750C"/>
    <w:rsid w:val="005B0C2A"/>
    <w:rsid w:val="005B7510"/>
    <w:rsid w:val="005C6820"/>
    <w:rsid w:val="005D2748"/>
    <w:rsid w:val="005D3D52"/>
    <w:rsid w:val="005E7021"/>
    <w:rsid w:val="005F2BCA"/>
    <w:rsid w:val="006266A6"/>
    <w:rsid w:val="006500DF"/>
    <w:rsid w:val="00655CE1"/>
    <w:rsid w:val="00655FC1"/>
    <w:rsid w:val="00674220"/>
    <w:rsid w:val="00675927"/>
    <w:rsid w:val="006915FE"/>
    <w:rsid w:val="006C4007"/>
    <w:rsid w:val="006E4423"/>
    <w:rsid w:val="007009FC"/>
    <w:rsid w:val="007022E9"/>
    <w:rsid w:val="00713E89"/>
    <w:rsid w:val="0072314F"/>
    <w:rsid w:val="00742295"/>
    <w:rsid w:val="0075782C"/>
    <w:rsid w:val="00760D69"/>
    <w:rsid w:val="00762EFC"/>
    <w:rsid w:val="0077261D"/>
    <w:rsid w:val="007800E0"/>
    <w:rsid w:val="00781171"/>
    <w:rsid w:val="007835E0"/>
    <w:rsid w:val="0078383A"/>
    <w:rsid w:val="00787EE9"/>
    <w:rsid w:val="0079157A"/>
    <w:rsid w:val="007942A0"/>
    <w:rsid w:val="007A2DC2"/>
    <w:rsid w:val="007B0008"/>
    <w:rsid w:val="007B443C"/>
    <w:rsid w:val="007B4E49"/>
    <w:rsid w:val="007D0245"/>
    <w:rsid w:val="007D620F"/>
    <w:rsid w:val="007D7671"/>
    <w:rsid w:val="007F6521"/>
    <w:rsid w:val="00823D36"/>
    <w:rsid w:val="00825C8A"/>
    <w:rsid w:val="00826B14"/>
    <w:rsid w:val="00842795"/>
    <w:rsid w:val="00860953"/>
    <w:rsid w:val="00863D3A"/>
    <w:rsid w:val="00866C97"/>
    <w:rsid w:val="008727A8"/>
    <w:rsid w:val="00874F14"/>
    <w:rsid w:val="0087620B"/>
    <w:rsid w:val="00877367"/>
    <w:rsid w:val="00885622"/>
    <w:rsid w:val="00885802"/>
    <w:rsid w:val="00890012"/>
    <w:rsid w:val="008921D4"/>
    <w:rsid w:val="00893F81"/>
    <w:rsid w:val="00895A40"/>
    <w:rsid w:val="008A1F03"/>
    <w:rsid w:val="008A35DA"/>
    <w:rsid w:val="008A47C8"/>
    <w:rsid w:val="008A4F79"/>
    <w:rsid w:val="008C0D0B"/>
    <w:rsid w:val="008E2795"/>
    <w:rsid w:val="008F3807"/>
    <w:rsid w:val="008F7BE8"/>
    <w:rsid w:val="00902D71"/>
    <w:rsid w:val="009138F9"/>
    <w:rsid w:val="00926A56"/>
    <w:rsid w:val="00955403"/>
    <w:rsid w:val="00965253"/>
    <w:rsid w:val="009664AF"/>
    <w:rsid w:val="00980BD5"/>
    <w:rsid w:val="009829F6"/>
    <w:rsid w:val="009D4755"/>
    <w:rsid w:val="009E412D"/>
    <w:rsid w:val="009F0E87"/>
    <w:rsid w:val="009F280A"/>
    <w:rsid w:val="009F4F41"/>
    <w:rsid w:val="00A0516B"/>
    <w:rsid w:val="00A141F0"/>
    <w:rsid w:val="00A16602"/>
    <w:rsid w:val="00A175D1"/>
    <w:rsid w:val="00A245FF"/>
    <w:rsid w:val="00A26AFC"/>
    <w:rsid w:val="00A3341D"/>
    <w:rsid w:val="00A374E2"/>
    <w:rsid w:val="00A45175"/>
    <w:rsid w:val="00A45B44"/>
    <w:rsid w:val="00A611F5"/>
    <w:rsid w:val="00A731F2"/>
    <w:rsid w:val="00A8613A"/>
    <w:rsid w:val="00A871BD"/>
    <w:rsid w:val="00A9678D"/>
    <w:rsid w:val="00AB6999"/>
    <w:rsid w:val="00AC016C"/>
    <w:rsid w:val="00AC32DE"/>
    <w:rsid w:val="00AD185D"/>
    <w:rsid w:val="00AE1E13"/>
    <w:rsid w:val="00AE4383"/>
    <w:rsid w:val="00B0686B"/>
    <w:rsid w:val="00B06E86"/>
    <w:rsid w:val="00B135B5"/>
    <w:rsid w:val="00B355BF"/>
    <w:rsid w:val="00B50B06"/>
    <w:rsid w:val="00B65C92"/>
    <w:rsid w:val="00B8368D"/>
    <w:rsid w:val="00B83ABC"/>
    <w:rsid w:val="00BA02F4"/>
    <w:rsid w:val="00BA1FA2"/>
    <w:rsid w:val="00BB7F44"/>
    <w:rsid w:val="00BC22FC"/>
    <w:rsid w:val="00BC297B"/>
    <w:rsid w:val="00BC4C4B"/>
    <w:rsid w:val="00BD1569"/>
    <w:rsid w:val="00BF1F0B"/>
    <w:rsid w:val="00C049CB"/>
    <w:rsid w:val="00C101E7"/>
    <w:rsid w:val="00C13373"/>
    <w:rsid w:val="00C1573F"/>
    <w:rsid w:val="00C16682"/>
    <w:rsid w:val="00C17609"/>
    <w:rsid w:val="00C359CB"/>
    <w:rsid w:val="00C82E51"/>
    <w:rsid w:val="00CA71E9"/>
    <w:rsid w:val="00CC196A"/>
    <w:rsid w:val="00CD61FA"/>
    <w:rsid w:val="00CE4DDF"/>
    <w:rsid w:val="00D13682"/>
    <w:rsid w:val="00D255AE"/>
    <w:rsid w:val="00D35238"/>
    <w:rsid w:val="00D36CBD"/>
    <w:rsid w:val="00D42FE2"/>
    <w:rsid w:val="00D51828"/>
    <w:rsid w:val="00D56461"/>
    <w:rsid w:val="00D62947"/>
    <w:rsid w:val="00D73FB9"/>
    <w:rsid w:val="00D75082"/>
    <w:rsid w:val="00D768CD"/>
    <w:rsid w:val="00D813EB"/>
    <w:rsid w:val="00D84A8E"/>
    <w:rsid w:val="00D852B2"/>
    <w:rsid w:val="00D9054A"/>
    <w:rsid w:val="00D9071A"/>
    <w:rsid w:val="00D920E8"/>
    <w:rsid w:val="00DA7CF2"/>
    <w:rsid w:val="00DD1392"/>
    <w:rsid w:val="00DF4BBF"/>
    <w:rsid w:val="00E1743B"/>
    <w:rsid w:val="00E3306E"/>
    <w:rsid w:val="00E53BC4"/>
    <w:rsid w:val="00E60FB5"/>
    <w:rsid w:val="00E843F6"/>
    <w:rsid w:val="00E91D5F"/>
    <w:rsid w:val="00E96CD5"/>
    <w:rsid w:val="00E97ADB"/>
    <w:rsid w:val="00EA1B5C"/>
    <w:rsid w:val="00EA7A53"/>
    <w:rsid w:val="00EB4CDE"/>
    <w:rsid w:val="00EC22E6"/>
    <w:rsid w:val="00ED20B7"/>
    <w:rsid w:val="00EF0B41"/>
    <w:rsid w:val="00F0012A"/>
    <w:rsid w:val="00F006CE"/>
    <w:rsid w:val="00F075F4"/>
    <w:rsid w:val="00F5057A"/>
    <w:rsid w:val="00F50F98"/>
    <w:rsid w:val="00F6480A"/>
    <w:rsid w:val="00F67AB7"/>
    <w:rsid w:val="00F83ECE"/>
    <w:rsid w:val="00F84841"/>
    <w:rsid w:val="00F91A31"/>
    <w:rsid w:val="00FB50AD"/>
    <w:rsid w:val="00FB5338"/>
    <w:rsid w:val="00FC11B7"/>
    <w:rsid w:val="00FC58E4"/>
    <w:rsid w:val="00FD2D41"/>
    <w:rsid w:val="00FD2F56"/>
    <w:rsid w:val="00FD4F8E"/>
    <w:rsid w:val="00FF424F"/>
    <w:rsid w:val="00FF4EAA"/>
    <w:rsid w:val="00FF517E"/>
    <w:rsid w:val="00FF5A03"/>
    <w:rsid w:val="06A22A06"/>
    <w:rsid w:val="0A526979"/>
    <w:rsid w:val="0B0A0D39"/>
    <w:rsid w:val="0CA032D2"/>
    <w:rsid w:val="0E4215E9"/>
    <w:rsid w:val="15D077B1"/>
    <w:rsid w:val="19F53599"/>
    <w:rsid w:val="1B2E58E2"/>
    <w:rsid w:val="1F986CB0"/>
    <w:rsid w:val="20D42D2B"/>
    <w:rsid w:val="262F36D8"/>
    <w:rsid w:val="272B3CC3"/>
    <w:rsid w:val="2C64179A"/>
    <w:rsid w:val="346C5894"/>
    <w:rsid w:val="3C9D455D"/>
    <w:rsid w:val="4120122A"/>
    <w:rsid w:val="449D133C"/>
    <w:rsid w:val="4527268F"/>
    <w:rsid w:val="4668698B"/>
    <w:rsid w:val="467E1A33"/>
    <w:rsid w:val="4A230637"/>
    <w:rsid w:val="4D06673E"/>
    <w:rsid w:val="4E9855B9"/>
    <w:rsid w:val="52D86FE6"/>
    <w:rsid w:val="530E099B"/>
    <w:rsid w:val="547D659D"/>
    <w:rsid w:val="571D7787"/>
    <w:rsid w:val="580D70D6"/>
    <w:rsid w:val="594071BE"/>
    <w:rsid w:val="5FB62D0A"/>
    <w:rsid w:val="68C25AF6"/>
    <w:rsid w:val="6AE165B1"/>
    <w:rsid w:val="6D944914"/>
    <w:rsid w:val="722574E8"/>
    <w:rsid w:val="72E617D7"/>
    <w:rsid w:val="74DE7F1F"/>
    <w:rsid w:val="753B4DFB"/>
    <w:rsid w:val="756C66B4"/>
    <w:rsid w:val="7BF26A0B"/>
    <w:rsid w:val="7D0A023E"/>
    <w:rsid w:val="7F1C6DE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0B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ED20B7"/>
    <w:rPr>
      <w:sz w:val="18"/>
      <w:szCs w:val="18"/>
    </w:rPr>
  </w:style>
  <w:style w:type="paragraph" w:styleId="a4">
    <w:name w:val="footer"/>
    <w:basedOn w:val="a"/>
    <w:link w:val="Char0"/>
    <w:uiPriority w:val="99"/>
    <w:unhideWhenUsed/>
    <w:qFormat/>
    <w:rsid w:val="00ED20B7"/>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ED20B7"/>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ED20B7"/>
    <w:rPr>
      <w:sz w:val="18"/>
      <w:szCs w:val="18"/>
    </w:rPr>
  </w:style>
  <w:style w:type="character" w:customStyle="1" w:styleId="Char0">
    <w:name w:val="页脚 Char"/>
    <w:basedOn w:val="a0"/>
    <w:link w:val="a4"/>
    <w:uiPriority w:val="99"/>
    <w:qFormat/>
    <w:rsid w:val="00ED20B7"/>
    <w:rPr>
      <w:sz w:val="18"/>
      <w:szCs w:val="18"/>
    </w:rPr>
  </w:style>
  <w:style w:type="character" w:customStyle="1" w:styleId="Char">
    <w:name w:val="批注框文本 Char"/>
    <w:basedOn w:val="a0"/>
    <w:link w:val="a3"/>
    <w:uiPriority w:val="99"/>
    <w:semiHidden/>
    <w:qFormat/>
    <w:rsid w:val="00ED20B7"/>
    <w:rPr>
      <w:sz w:val="18"/>
      <w:szCs w:val="18"/>
    </w:rPr>
  </w:style>
  <w:style w:type="paragraph" w:customStyle="1" w:styleId="Default">
    <w:name w:val="Default"/>
    <w:qFormat/>
    <w:rsid w:val="00ED20B7"/>
    <w:pPr>
      <w:widowControl w:val="0"/>
      <w:autoSpaceDE w:val="0"/>
      <w:autoSpaceDN w:val="0"/>
      <w:adjustRightInd w:val="0"/>
    </w:pPr>
    <w:rPr>
      <w:rFonts w:ascii="黑体" w:eastAsia="黑体" w:hAnsiTheme="minorHAnsi" w:cs="黑体"/>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10</Pages>
  <Words>559</Words>
  <Characters>3188</Characters>
  <Application>Microsoft Office Word</Application>
  <DocSecurity>0</DocSecurity>
  <Lines>26</Lines>
  <Paragraphs>7</Paragraphs>
  <ScaleCrop>false</ScaleCrop>
  <Company>Microsoft</Company>
  <LinksUpToDate>false</LinksUpToDate>
  <CharactersWithSpaces>3740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周亮辉 10.104.93.85</dc:creator>
  <cp:lastModifiedBy>Administrator</cp:lastModifiedBy>
  <cp:revision>7</cp:revision>
  <dcterms:created xsi:type="dcterms:W3CDTF">2021-06-03T06:41:00Z</dcterms:created>
  <dcterms:modified xsi:type="dcterms:W3CDTF">2021-06-07T02:40:00Z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