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BC8" w:rsidRDefault="00E26BC8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E26BC8" w:rsidRDefault="00E26BC8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E26BC8" w:rsidRDefault="00E26BC8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E26BC8" w:rsidRDefault="00E26BC8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E26BC8" w:rsidRDefault="00E26BC8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E26BC8" w:rsidRDefault="00CB20D3">
      <w:pPr>
        <w:widowControl/>
        <w:jc w:val="center"/>
        <w:rPr>
          <w:rFonts w:ascii="Times New Roman" w:eastAsia="方正小标宋_GBK" w:hAnsi="Times New Roman" w:cs="Times New Roman"/>
          <w:bCs/>
          <w:kern w:val="0"/>
          <w:sz w:val="72"/>
          <w:szCs w:val="72"/>
        </w:rPr>
      </w:pPr>
      <w:r>
        <w:rPr>
          <w:rFonts w:ascii="Times New Roman" w:eastAsia="方正小标宋_GBK" w:hAnsi="Times New Roman" w:cs="Times New Roman" w:hint="eastAsia"/>
          <w:bCs/>
          <w:kern w:val="0"/>
          <w:sz w:val="72"/>
          <w:szCs w:val="72"/>
        </w:rPr>
        <w:t>怀化市鹤城区环境卫生工作管理办公室</w:t>
      </w:r>
      <w:r>
        <w:rPr>
          <w:rFonts w:ascii="Times New Roman" w:eastAsia="方正小标宋_GBK" w:hAnsi="Times New Roman" w:cs="Times New Roman" w:hint="eastAsia"/>
          <w:bCs/>
          <w:kern w:val="0"/>
          <w:sz w:val="72"/>
          <w:szCs w:val="72"/>
        </w:rPr>
        <w:t>2018</w:t>
      </w:r>
      <w:r>
        <w:rPr>
          <w:rFonts w:ascii="Times New Roman" w:eastAsia="方正小标宋_GBK" w:hAnsi="Times New Roman" w:cs="Times New Roman" w:hint="eastAsia"/>
          <w:bCs/>
          <w:kern w:val="0"/>
          <w:sz w:val="72"/>
          <w:szCs w:val="72"/>
        </w:rPr>
        <w:t>年度</w:t>
      </w:r>
    </w:p>
    <w:p w:rsidR="00E26BC8" w:rsidRDefault="00CB20D3">
      <w:pPr>
        <w:widowControl/>
        <w:jc w:val="center"/>
        <w:rPr>
          <w:rFonts w:ascii="Times New Roman" w:eastAsia="方正小标宋_GBK" w:hAnsi="Times New Roman" w:cs="Times New Roman"/>
          <w:bCs/>
          <w:kern w:val="0"/>
          <w:sz w:val="72"/>
          <w:szCs w:val="72"/>
        </w:rPr>
      </w:pPr>
      <w:r>
        <w:rPr>
          <w:rFonts w:ascii="Times New Roman" w:eastAsia="方正小标宋_GBK" w:hAnsi="Times New Roman" w:cs="Times New Roman" w:hint="eastAsia"/>
          <w:bCs/>
          <w:kern w:val="0"/>
          <w:sz w:val="72"/>
          <w:szCs w:val="72"/>
        </w:rPr>
        <w:t>部门决算</w:t>
      </w:r>
    </w:p>
    <w:p w:rsidR="00E26BC8" w:rsidRDefault="00E26BC8" w:rsidP="00B44C45">
      <w:pPr>
        <w:widowControl/>
        <w:spacing w:beforeLines="50"/>
        <w:jc w:val="center"/>
        <w:rPr>
          <w:rFonts w:ascii="Times New Roman" w:eastAsia="楷体_GB2312" w:hAnsi="Times New Roman" w:cs="Times New Roman"/>
          <w:bCs/>
          <w:kern w:val="0"/>
          <w:sz w:val="32"/>
          <w:szCs w:val="32"/>
        </w:rPr>
      </w:pPr>
    </w:p>
    <w:p w:rsidR="00E26BC8" w:rsidRDefault="00E26BC8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E26BC8" w:rsidRDefault="00E26BC8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E26BC8" w:rsidRDefault="00E26BC8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E26BC8" w:rsidRDefault="00E26BC8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E26BC8" w:rsidRDefault="00E26BC8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E26BC8" w:rsidRDefault="00E26BC8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E26BC8" w:rsidRDefault="00E26BC8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E26BC8" w:rsidRDefault="00E26BC8">
      <w:pPr>
        <w:widowControl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E26BC8" w:rsidRDefault="00CB20D3">
      <w:pPr>
        <w:widowControl/>
        <w:jc w:val="center"/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</w:pPr>
      <w:r>
        <w:rPr>
          <w:rFonts w:ascii="Times New Roman" w:eastAsia="方正小标宋_GBK" w:hAnsi="Times New Roman" w:cs="Times New Roman" w:hint="eastAsia"/>
          <w:bCs/>
          <w:kern w:val="0"/>
          <w:sz w:val="44"/>
          <w:szCs w:val="44"/>
        </w:rPr>
        <w:t>目录</w:t>
      </w:r>
    </w:p>
    <w:p w:rsidR="00E26BC8" w:rsidRDefault="00CB20D3">
      <w:pPr>
        <w:widowControl/>
        <w:spacing w:line="500" w:lineRule="exac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第一部分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 xml:space="preserve">  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怀化市鹤城区环境卫生工作管理办公室概况</w:t>
      </w:r>
    </w:p>
    <w:p w:rsidR="00E26BC8" w:rsidRDefault="00CB20D3">
      <w:pPr>
        <w:widowControl/>
        <w:spacing w:line="5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lastRenderedPageBreak/>
        <w:t>一、部门职责</w:t>
      </w:r>
    </w:p>
    <w:p w:rsidR="00E26BC8" w:rsidRDefault="00CB20D3">
      <w:pPr>
        <w:widowControl/>
        <w:spacing w:line="5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二、机构设置</w:t>
      </w:r>
    </w:p>
    <w:p w:rsidR="00E26BC8" w:rsidRDefault="00CB20D3">
      <w:pPr>
        <w:widowControl/>
        <w:spacing w:line="500" w:lineRule="exac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第二部分</w:t>
      </w: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 xml:space="preserve">  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怀化市鹤城区环境卫生工作管理办公室</w:t>
      </w: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201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8</w:t>
      </w: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年度部门决算表</w:t>
      </w:r>
    </w:p>
    <w:p w:rsidR="00E26BC8" w:rsidRDefault="00CB20D3">
      <w:pPr>
        <w:widowControl/>
        <w:spacing w:line="5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一、收入支出决算总表</w:t>
      </w:r>
    </w:p>
    <w:p w:rsidR="00E26BC8" w:rsidRDefault="00CB20D3">
      <w:pPr>
        <w:widowControl/>
        <w:spacing w:line="5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二、收入决算表</w:t>
      </w:r>
    </w:p>
    <w:p w:rsidR="00E26BC8" w:rsidRDefault="00CB20D3">
      <w:pPr>
        <w:widowControl/>
        <w:spacing w:line="5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三、支出决算表</w:t>
      </w:r>
    </w:p>
    <w:p w:rsidR="00E26BC8" w:rsidRDefault="00CB20D3">
      <w:pPr>
        <w:widowControl/>
        <w:spacing w:line="5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四、财政拨款收入支出决算总表</w:t>
      </w:r>
    </w:p>
    <w:p w:rsidR="00E26BC8" w:rsidRDefault="00CB20D3">
      <w:pPr>
        <w:widowControl/>
        <w:spacing w:line="5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五、一般公共预算财政拨款支出决算表</w:t>
      </w:r>
    </w:p>
    <w:p w:rsidR="00E26BC8" w:rsidRDefault="00CB20D3">
      <w:pPr>
        <w:widowControl/>
        <w:spacing w:line="5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六、一般公共预算财政拨款基本支出决算表</w:t>
      </w:r>
    </w:p>
    <w:p w:rsidR="00E26BC8" w:rsidRDefault="00CB20D3">
      <w:pPr>
        <w:widowControl/>
        <w:spacing w:line="5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七、一般公共预算财政拨款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三公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经费支出决算表</w:t>
      </w:r>
    </w:p>
    <w:p w:rsidR="00E26BC8" w:rsidRDefault="00CB20D3">
      <w:pPr>
        <w:widowControl/>
        <w:spacing w:line="5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八、政府性基金预算财政拨款收入支出决算表</w:t>
      </w:r>
    </w:p>
    <w:p w:rsidR="00E26BC8" w:rsidRDefault="00CB20D3">
      <w:pPr>
        <w:widowControl/>
        <w:spacing w:line="500" w:lineRule="exac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第三部分</w:t>
      </w: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 xml:space="preserve">  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怀化市鹤城区环境卫生工作管理办公室</w:t>
      </w: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201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8</w:t>
      </w: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年度部门决算情况说明</w:t>
      </w:r>
    </w:p>
    <w:p w:rsidR="00E26BC8" w:rsidRDefault="00CB20D3">
      <w:pPr>
        <w:widowControl/>
        <w:spacing w:line="5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一、收入支出决算总体情况说明</w:t>
      </w:r>
    </w:p>
    <w:p w:rsidR="00E26BC8" w:rsidRDefault="00CB20D3">
      <w:pPr>
        <w:widowControl/>
        <w:spacing w:line="5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二、收入决算情况说明</w:t>
      </w:r>
    </w:p>
    <w:p w:rsidR="00E26BC8" w:rsidRDefault="00CB20D3">
      <w:pPr>
        <w:widowControl/>
        <w:spacing w:line="5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三、支出决算情况说明</w:t>
      </w:r>
    </w:p>
    <w:p w:rsidR="00E26BC8" w:rsidRDefault="00CB20D3">
      <w:pPr>
        <w:widowControl/>
        <w:spacing w:line="5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四、财政拨款收入支出决算总体情况说明</w:t>
      </w:r>
    </w:p>
    <w:p w:rsidR="00E26BC8" w:rsidRDefault="00CB20D3">
      <w:pPr>
        <w:widowControl/>
        <w:spacing w:line="5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五、一般公共预算财政拨款支出决算情况说明</w:t>
      </w:r>
    </w:p>
    <w:p w:rsidR="00E26BC8" w:rsidRDefault="00CB20D3">
      <w:pPr>
        <w:widowControl/>
        <w:spacing w:line="5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六、一般公共预算财政拨款基本支出决算情况说明</w:t>
      </w:r>
    </w:p>
    <w:p w:rsidR="00E26BC8" w:rsidRDefault="00CB20D3">
      <w:pPr>
        <w:widowControl/>
        <w:spacing w:line="5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七、一般公共预算财政拨款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三公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经费支出情况决算情况说明</w:t>
      </w:r>
    </w:p>
    <w:p w:rsidR="00873199" w:rsidRDefault="00873199">
      <w:pPr>
        <w:widowControl/>
        <w:spacing w:line="5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八、基金收支情况</w:t>
      </w:r>
    </w:p>
    <w:p w:rsidR="00E26BC8" w:rsidRDefault="00873199">
      <w:pPr>
        <w:widowControl/>
        <w:spacing w:line="5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九</w:t>
      </w:r>
      <w:r w:rsidR="00CB20D3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、预算绩效情况说明</w:t>
      </w:r>
    </w:p>
    <w:p w:rsidR="00E26BC8" w:rsidRDefault="00873199">
      <w:pPr>
        <w:widowControl/>
        <w:spacing w:line="5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十</w:t>
      </w:r>
      <w:r w:rsidR="00CB20D3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、其他重要事项的情况说明</w:t>
      </w:r>
    </w:p>
    <w:p w:rsidR="00E26BC8" w:rsidRDefault="00CB20D3">
      <w:pPr>
        <w:widowControl/>
        <w:spacing w:line="500" w:lineRule="exac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第四部分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 xml:space="preserve">  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名称解释</w:t>
      </w:r>
    </w:p>
    <w:p w:rsidR="00E26BC8" w:rsidRDefault="00CB20D3">
      <w:pPr>
        <w:widowControl/>
        <w:spacing w:line="600" w:lineRule="exac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第一部分</w:t>
      </w: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 xml:space="preserve">  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怀化市鹤城区环境卫生工作管理办公室</w:t>
      </w: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概况</w:t>
      </w:r>
    </w:p>
    <w:p w:rsidR="00E26BC8" w:rsidRPr="009D7DFC" w:rsidRDefault="00CB20D3">
      <w:pPr>
        <w:widowControl/>
        <w:spacing w:line="600" w:lineRule="exact"/>
        <w:rPr>
          <w:rFonts w:ascii="黑体" w:eastAsia="黑体" w:hAnsi="黑体" w:cs="Times New Roman"/>
          <w:bCs/>
          <w:kern w:val="0"/>
          <w:sz w:val="32"/>
          <w:szCs w:val="32"/>
        </w:rPr>
      </w:pPr>
      <w:r w:rsidRPr="009D7DFC">
        <w:rPr>
          <w:rFonts w:ascii="黑体" w:eastAsia="黑体" w:hAnsi="黑体" w:cs="Times New Roman"/>
          <w:bCs/>
          <w:kern w:val="0"/>
          <w:sz w:val="32"/>
          <w:szCs w:val="32"/>
        </w:rPr>
        <w:lastRenderedPageBreak/>
        <w:t>一、部门职责</w:t>
      </w:r>
    </w:p>
    <w:p w:rsidR="00E26BC8" w:rsidRDefault="00CB20D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主要负责城区主次道路、背街小巷的清扫、保洁、清洗、洒水降尘及生活垃圾的收集、运输等工作;负责城区公用设施的保洁；负责舞水河怀化城区段、太平溪水面、城区及其它溪河两岸及城区铁路沿线的环境卫生管理工作。</w:t>
      </w:r>
    </w:p>
    <w:p w:rsidR="00E26BC8" w:rsidRDefault="00CB20D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2、负责城区环境卫生基础设施的规划、建设与管理，督促单位和居民配套设施建设环卫公共设施。</w:t>
      </w:r>
    </w:p>
    <w:p w:rsidR="00E26BC8" w:rsidRDefault="00CB20D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3、负责背街小巷及城东区域人行道板、路灯、下水道、井（箱）盖、绿化等市政维护工作。</w:t>
      </w:r>
    </w:p>
    <w:p w:rsidR="00E26BC8" w:rsidRDefault="00CB20D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4、负责城市环境卫生执法工作，督促单位、门面落实“门前三包”卫生责任制；查处破坏环卫设施设备的行为和影响城市环境卫生的违章行为等。</w:t>
      </w:r>
    </w:p>
    <w:p w:rsidR="00E26BC8" w:rsidRDefault="00CB20D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5、负责城市生活垃圾处理费的征收。</w:t>
      </w:r>
    </w:p>
    <w:p w:rsidR="00E26BC8" w:rsidRDefault="00CB20D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6、负责为城市单位和居民提供有偿服务（垃圾代运、人行道代扫、上门收集垃圾等）。</w:t>
      </w:r>
    </w:p>
    <w:p w:rsidR="00E26BC8" w:rsidRDefault="00CB20D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7、负责城区环境卫生管理工作的行业监管、考核及指导。</w:t>
      </w:r>
    </w:p>
    <w:p w:rsidR="00E26BC8" w:rsidRDefault="00CB20D3">
      <w:pPr>
        <w:ind w:firstLineChars="200" w:firstLine="64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2"/>
          <w:szCs w:val="32"/>
        </w:rPr>
        <w:t>8、承办区委、区政府交代的其他事项。</w:t>
      </w:r>
    </w:p>
    <w:p w:rsidR="00E26BC8" w:rsidRDefault="00E26BC8">
      <w:pPr>
        <w:widowControl/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E26BC8" w:rsidRPr="009D7DFC" w:rsidRDefault="00CB20D3">
      <w:pPr>
        <w:widowControl/>
        <w:spacing w:line="600" w:lineRule="exact"/>
        <w:rPr>
          <w:rFonts w:ascii="黑体" w:eastAsia="黑体" w:hAnsi="黑体" w:cs="Times New Roman"/>
          <w:bCs/>
          <w:kern w:val="0"/>
          <w:sz w:val="32"/>
          <w:szCs w:val="32"/>
        </w:rPr>
      </w:pPr>
      <w:r w:rsidRPr="009D7DFC">
        <w:rPr>
          <w:rFonts w:ascii="黑体" w:eastAsia="黑体" w:hAnsi="黑体" w:cs="Times New Roman"/>
          <w:bCs/>
          <w:kern w:val="0"/>
          <w:sz w:val="32"/>
          <w:szCs w:val="32"/>
        </w:rPr>
        <w:t>二、机构设置</w:t>
      </w:r>
      <w:r w:rsidRPr="009D7DFC">
        <w:rPr>
          <w:rFonts w:ascii="黑体" w:eastAsia="黑体" w:hAnsi="黑体" w:cs="Times New Roman" w:hint="eastAsia"/>
          <w:bCs/>
          <w:kern w:val="0"/>
          <w:sz w:val="32"/>
          <w:szCs w:val="32"/>
        </w:rPr>
        <w:t>及决算单位构成</w:t>
      </w:r>
    </w:p>
    <w:p w:rsidR="00E26BC8" w:rsidRDefault="00CB20D3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（一）内设机构设置。</w:t>
      </w:r>
    </w:p>
    <w:p w:rsidR="00E26BC8" w:rsidRDefault="00CB20D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怀化市鹤城区环境卫生工作管理办公室作为一级部门</w:t>
      </w:r>
      <w:r>
        <w:rPr>
          <w:rFonts w:ascii="仿宋_GB2312" w:eastAsia="仿宋_GB2312" w:hint="eastAsia"/>
          <w:sz w:val="32"/>
          <w:szCs w:val="32"/>
        </w:rPr>
        <w:lastRenderedPageBreak/>
        <w:t>预算单位，内设8个股室，分别为：财务股、业务股、法制股、安全股、人教股、办公室、市政股、督查室。</w:t>
      </w:r>
    </w:p>
    <w:p w:rsidR="00E26BC8" w:rsidRDefault="00CB20D3">
      <w:pPr>
        <w:ind w:firstLineChars="225" w:firstLine="720"/>
        <w:rPr>
          <w:rFonts w:ascii="华文仿宋" w:eastAsia="华文仿宋" w:hAnsi="华文仿宋" w:cs="华文仿宋"/>
          <w:sz w:val="32"/>
          <w:szCs w:val="32"/>
        </w:rPr>
      </w:pPr>
      <w:r>
        <w:rPr>
          <w:rFonts w:ascii="华文仿宋" w:eastAsia="华文仿宋" w:hAnsi="华文仿宋" w:cs="华文仿宋" w:hint="eastAsia"/>
          <w:sz w:val="32"/>
          <w:szCs w:val="32"/>
        </w:rPr>
        <w:t>直属机构10个，分别为：城中机械化作业大队、城南机械化作业大队、紫东机械化作业大队、区清运大队、区城市生活垃圾处理费征收办公室、区环卫设施设备维护管理所、区车辆修理所、区水上环境卫生管理所、区环卫监察大队、区物业管理所。</w:t>
      </w:r>
    </w:p>
    <w:p w:rsidR="00E26BC8" w:rsidRDefault="00CB20D3">
      <w:pPr>
        <w:ind w:firstLineChars="225" w:firstLine="720"/>
        <w:rPr>
          <w:rFonts w:ascii="华文仿宋" w:eastAsia="华文仿宋" w:hAnsi="华文仿宋" w:cs="华文仿宋"/>
          <w:sz w:val="32"/>
          <w:szCs w:val="32"/>
        </w:rPr>
      </w:pPr>
      <w:r>
        <w:rPr>
          <w:rFonts w:ascii="华文仿宋" w:eastAsia="华文仿宋" w:hAnsi="华文仿宋" w:cs="华文仿宋" w:hint="eastAsia"/>
          <w:sz w:val="32"/>
          <w:szCs w:val="32"/>
        </w:rPr>
        <w:t>驻乡镇（街道）机构10个，分别为：区城中环卫所、区迎丰环卫所、区红星环卫所、区城南环卫所、区湖天环卫所、区城北环卫所、区团结环卫所、区紫东环卫所、区城东环卫所、区城西环卫所。</w:t>
      </w:r>
    </w:p>
    <w:p w:rsidR="00E26BC8" w:rsidRDefault="00E26BC8">
      <w:pPr>
        <w:rPr>
          <w:rFonts w:ascii="仿宋_GB2312" w:eastAsia="仿宋_GB2312"/>
          <w:sz w:val="32"/>
          <w:szCs w:val="32"/>
        </w:rPr>
      </w:pPr>
    </w:p>
    <w:p w:rsidR="00E26BC8" w:rsidRDefault="00CB20D3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（二）决算单位构成。</w:t>
      </w:r>
    </w:p>
    <w:p w:rsidR="00E26BC8" w:rsidRDefault="00CB20D3">
      <w:pPr>
        <w:widowControl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本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单位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2018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年部门决算汇总公开单位构成包括：</w:t>
      </w:r>
      <w:r>
        <w:rPr>
          <w:rFonts w:ascii="仿宋_GB2312" w:eastAsia="仿宋_GB2312" w:hint="eastAsia"/>
          <w:sz w:val="32"/>
          <w:szCs w:val="32"/>
        </w:rPr>
        <w:t>怀化市鹤城区环境卫生工作管理办公室。</w:t>
      </w:r>
    </w:p>
    <w:p w:rsidR="00E26BC8" w:rsidRDefault="00E26BC8">
      <w:pPr>
        <w:widowControl/>
        <w:spacing w:line="600" w:lineRule="exac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</w:p>
    <w:p w:rsidR="00E26BC8" w:rsidRDefault="00CB20D3">
      <w:pPr>
        <w:widowControl/>
        <w:spacing w:line="600" w:lineRule="exac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第二部分</w:t>
      </w: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 xml:space="preserve">  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怀化市鹤城区环境卫生工作管理办公室</w:t>
      </w: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201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8</w:t>
      </w: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年度部门决算表</w:t>
      </w:r>
    </w:p>
    <w:p w:rsidR="00E26BC8" w:rsidRDefault="00E26BC8">
      <w:pPr>
        <w:widowControl/>
        <w:spacing w:line="600" w:lineRule="exac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</w:p>
    <w:p w:rsidR="00E26BC8" w:rsidRDefault="00CB20D3">
      <w:pPr>
        <w:widowControl/>
        <w:spacing w:line="600" w:lineRule="exac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(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公开表格附后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)</w:t>
      </w:r>
    </w:p>
    <w:p w:rsidR="00E26BC8" w:rsidRDefault="00E26BC8">
      <w:pPr>
        <w:widowControl/>
        <w:spacing w:line="600" w:lineRule="exac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</w:p>
    <w:p w:rsidR="00E26BC8" w:rsidRDefault="00E26BC8">
      <w:pPr>
        <w:widowControl/>
        <w:spacing w:line="600" w:lineRule="exac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</w:p>
    <w:p w:rsidR="00E26BC8" w:rsidRDefault="00CB20D3">
      <w:pPr>
        <w:widowControl/>
        <w:spacing w:line="600" w:lineRule="exac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lastRenderedPageBreak/>
        <w:t>第三部分</w:t>
      </w: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 xml:space="preserve"> 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怀化市鹤城区环境卫生工作管理办公室</w:t>
      </w: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201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8</w:t>
      </w: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年度部门决算情况说明</w:t>
      </w:r>
    </w:p>
    <w:p w:rsidR="00E26BC8" w:rsidRPr="009D7DFC" w:rsidRDefault="00CB20D3" w:rsidP="009D7DFC">
      <w:pPr>
        <w:widowControl/>
        <w:spacing w:line="600" w:lineRule="exact"/>
        <w:ind w:firstLineChars="150" w:firstLine="482"/>
        <w:rPr>
          <w:rFonts w:ascii="黑体" w:eastAsia="黑体" w:hAnsi="黑体" w:cs="Times New Roman"/>
          <w:b/>
          <w:bCs/>
          <w:kern w:val="0"/>
          <w:sz w:val="32"/>
          <w:szCs w:val="32"/>
        </w:rPr>
      </w:pPr>
      <w:r w:rsidRPr="009D7DFC">
        <w:rPr>
          <w:rFonts w:ascii="黑体" w:eastAsia="黑体" w:hAnsi="黑体" w:cs="Times New Roman"/>
          <w:b/>
          <w:kern w:val="0"/>
          <w:sz w:val="32"/>
          <w:szCs w:val="32"/>
        </w:rPr>
        <w:t>一、收入支出决算总体情况说明</w:t>
      </w:r>
    </w:p>
    <w:p w:rsidR="00E26BC8" w:rsidRDefault="00CB20D3">
      <w:pPr>
        <w:widowControl/>
        <w:ind w:firstLineChars="196" w:firstLine="627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2018年填报部门决算收入14140.61万元，支出13600.08万元,年初结转774.52万元，年末结余1315.05万元。本年收入比上年增加了2709.48万元，</w:t>
      </w:r>
      <w:r w:rsidR="00B44C45">
        <w:rPr>
          <w:rFonts w:ascii="仿宋" w:eastAsia="仿宋" w:hAnsi="仿宋" w:hint="eastAsia"/>
          <w:sz w:val="32"/>
          <w:szCs w:val="32"/>
        </w:rPr>
        <w:t>原因是人员工资提标；</w:t>
      </w:r>
      <w:r>
        <w:rPr>
          <w:rFonts w:ascii="仿宋" w:eastAsia="仿宋" w:hAnsi="仿宋" w:hint="eastAsia"/>
          <w:sz w:val="32"/>
          <w:szCs w:val="32"/>
        </w:rPr>
        <w:t>支出比上年增加了2429.23万元</w:t>
      </w:r>
      <w:r w:rsidR="00B44C45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kern w:val="0"/>
          <w:sz w:val="32"/>
          <w:szCs w:val="32"/>
        </w:rPr>
        <w:t>主要原因是因情况变动，</w:t>
      </w:r>
      <w:r>
        <w:rPr>
          <w:rFonts w:ascii="仿宋_GB2312" w:eastAsia="仿宋_GB2312" w:hint="eastAsia"/>
          <w:kern w:val="0"/>
          <w:sz w:val="32"/>
          <w:szCs w:val="32"/>
        </w:rPr>
        <w:t>新增清扫保洁面积（包括水面），车辆老化修理费用增加，人员工资标准提高等原因。</w:t>
      </w:r>
    </w:p>
    <w:p w:rsidR="00E26BC8" w:rsidRPr="009D7DFC" w:rsidRDefault="00CB20D3">
      <w:pPr>
        <w:widowControl/>
        <w:numPr>
          <w:ilvl w:val="0"/>
          <w:numId w:val="1"/>
        </w:numPr>
        <w:spacing w:line="600" w:lineRule="exact"/>
        <w:ind w:firstLineChars="200" w:firstLine="640"/>
        <w:rPr>
          <w:rFonts w:ascii="黑体" w:eastAsia="黑体" w:hAnsi="黑体" w:cs="Times New Roman"/>
          <w:kern w:val="0"/>
          <w:sz w:val="32"/>
          <w:szCs w:val="32"/>
        </w:rPr>
      </w:pPr>
      <w:r w:rsidRPr="009D7DFC">
        <w:rPr>
          <w:rFonts w:ascii="黑体" w:eastAsia="黑体" w:hAnsi="黑体" w:cs="Times New Roman"/>
          <w:kern w:val="0"/>
          <w:sz w:val="32"/>
          <w:szCs w:val="32"/>
        </w:rPr>
        <w:t>收入决算情况说明</w:t>
      </w:r>
    </w:p>
    <w:p w:rsidR="00E26BC8" w:rsidRDefault="00CB20D3">
      <w:pPr>
        <w:snapToGrid w:val="0"/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2018年填报部门决算收入14140.61万元，其中财政拨款11059.67万元，占本年收入78.21%；事业收入218.32万元，占本年收入1.54%；其他收入2862.62万元，占本年收入20.25%。</w:t>
      </w:r>
    </w:p>
    <w:p w:rsidR="00E26BC8" w:rsidRPr="009D7DFC" w:rsidRDefault="00CB20D3">
      <w:pPr>
        <w:widowControl/>
        <w:numPr>
          <w:ilvl w:val="0"/>
          <w:numId w:val="1"/>
        </w:numPr>
        <w:spacing w:line="600" w:lineRule="exact"/>
        <w:ind w:firstLineChars="200" w:firstLine="640"/>
        <w:rPr>
          <w:rFonts w:ascii="黑体" w:eastAsia="黑体" w:hAnsi="黑体" w:cs="Times New Roman"/>
          <w:kern w:val="0"/>
          <w:sz w:val="32"/>
          <w:szCs w:val="32"/>
        </w:rPr>
      </w:pPr>
      <w:r w:rsidRPr="009D7DFC">
        <w:rPr>
          <w:rFonts w:ascii="黑体" w:eastAsia="黑体" w:hAnsi="黑体" w:cs="Times New Roman"/>
          <w:kern w:val="0"/>
          <w:sz w:val="32"/>
          <w:szCs w:val="32"/>
        </w:rPr>
        <w:t>支出决算情况说明</w:t>
      </w:r>
    </w:p>
    <w:p w:rsidR="00E26BC8" w:rsidRDefault="00CB20D3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2018年填报部门决算支出13600.08万元，其中基本支出3825.42万元，占本年支出28.13%；项目支出9774.66万元，占本年支出71.87%。</w:t>
      </w:r>
    </w:p>
    <w:p w:rsidR="00E26BC8" w:rsidRPr="009D7DFC" w:rsidRDefault="00CB20D3">
      <w:pPr>
        <w:widowControl/>
        <w:numPr>
          <w:ilvl w:val="0"/>
          <w:numId w:val="1"/>
        </w:numPr>
        <w:spacing w:line="600" w:lineRule="exact"/>
        <w:ind w:firstLineChars="200" w:firstLine="640"/>
        <w:rPr>
          <w:rFonts w:ascii="黑体" w:eastAsia="黑体" w:hAnsi="黑体" w:cs="Times New Roman"/>
          <w:kern w:val="0"/>
          <w:sz w:val="32"/>
          <w:szCs w:val="32"/>
        </w:rPr>
      </w:pPr>
      <w:r w:rsidRPr="009D7DFC">
        <w:rPr>
          <w:rFonts w:ascii="黑体" w:eastAsia="黑体" w:hAnsi="黑体" w:cs="Times New Roman"/>
          <w:kern w:val="0"/>
          <w:sz w:val="32"/>
          <w:szCs w:val="32"/>
        </w:rPr>
        <w:t>财政拨款收入支出决算总体情况说明</w:t>
      </w:r>
    </w:p>
    <w:p w:rsidR="00E26BC8" w:rsidRDefault="00CB20D3">
      <w:pPr>
        <w:widowControl/>
        <w:ind w:firstLineChars="196" w:firstLine="62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2018年填报部门决算财政拨款收入11059.67万元，比上年减少370.13万元</w:t>
      </w:r>
      <w:r w:rsidR="00B44C45">
        <w:rPr>
          <w:rFonts w:ascii="仿宋" w:eastAsia="仿宋" w:hAnsi="仿宋" w:hint="eastAsia"/>
          <w:sz w:val="32"/>
          <w:szCs w:val="32"/>
        </w:rPr>
        <w:t>，原因是人员工资提标</w:t>
      </w:r>
      <w:r>
        <w:rPr>
          <w:rFonts w:ascii="仿宋" w:eastAsia="仿宋" w:hAnsi="仿宋" w:hint="eastAsia"/>
          <w:sz w:val="32"/>
          <w:szCs w:val="32"/>
        </w:rPr>
        <w:t>；财政拨款支出13600.08万元，比上年增加2429.23万元</w:t>
      </w:r>
      <w:r w:rsidR="00B44C45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kern w:val="0"/>
          <w:sz w:val="32"/>
          <w:szCs w:val="32"/>
        </w:rPr>
        <w:t>主要原因是</w:t>
      </w:r>
      <w:r>
        <w:rPr>
          <w:rFonts w:ascii="仿宋" w:eastAsia="仿宋" w:hAnsi="仿宋" w:hint="eastAsia"/>
          <w:kern w:val="0"/>
          <w:sz w:val="32"/>
          <w:szCs w:val="32"/>
        </w:rPr>
        <w:lastRenderedPageBreak/>
        <w:t>因情况变动，</w:t>
      </w:r>
      <w:r>
        <w:rPr>
          <w:rFonts w:ascii="仿宋_GB2312" w:eastAsia="仿宋_GB2312" w:hint="eastAsia"/>
          <w:kern w:val="0"/>
          <w:sz w:val="32"/>
          <w:szCs w:val="32"/>
        </w:rPr>
        <w:t>新增清扫保洁面积（包括水面），车辆老化修理费用增加，人员工资标准提高等原因。</w:t>
      </w:r>
    </w:p>
    <w:p w:rsidR="00E26BC8" w:rsidRPr="009D7DFC" w:rsidRDefault="00CB20D3">
      <w:pPr>
        <w:widowControl/>
        <w:spacing w:line="600" w:lineRule="exact"/>
        <w:ind w:firstLineChars="200" w:firstLine="640"/>
        <w:rPr>
          <w:rFonts w:ascii="黑体" w:eastAsia="黑体" w:hAnsi="黑体" w:cs="Times New Roman"/>
          <w:b/>
          <w:bCs/>
          <w:kern w:val="0"/>
          <w:sz w:val="32"/>
          <w:szCs w:val="32"/>
        </w:rPr>
      </w:pPr>
      <w:r w:rsidRPr="009D7DFC">
        <w:rPr>
          <w:rFonts w:ascii="黑体" w:eastAsia="黑体" w:hAnsi="黑体" w:cs="Times New Roman"/>
          <w:kern w:val="0"/>
          <w:sz w:val="32"/>
          <w:szCs w:val="32"/>
        </w:rPr>
        <w:t>五、一般公共预算财政拨款支出决算情况说明</w:t>
      </w:r>
    </w:p>
    <w:p w:rsidR="00E26BC8" w:rsidRDefault="00CB20D3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（一）财政拨款支出决算总体情况。</w:t>
      </w:r>
    </w:p>
    <w:p w:rsidR="00E26BC8" w:rsidRDefault="00CB20D3">
      <w:pPr>
        <w:widowControl/>
        <w:ind w:firstLineChars="196" w:firstLine="627"/>
        <w:rPr>
          <w:rFonts w:ascii="仿宋_GB2312" w:eastAsia="仿宋_GB2312"/>
          <w:kern w:val="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2018年填报部门决算一般公共预算财政拨款支出10737.46万元，比上年减少432.83万元</w:t>
      </w:r>
      <w:r>
        <w:rPr>
          <w:rFonts w:ascii="仿宋_GB2312" w:eastAsia="仿宋_GB2312" w:hint="eastAsia"/>
          <w:kern w:val="0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主要原因根据有关规定及节约等方面因而减少了支出。</w:t>
      </w:r>
    </w:p>
    <w:p w:rsidR="00E26BC8" w:rsidRDefault="00CB20D3">
      <w:pPr>
        <w:widowControl/>
        <w:spacing w:line="600" w:lineRule="exact"/>
        <w:ind w:firstLineChars="196" w:firstLine="627"/>
        <w:jc w:val="lef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（二）财政拨款支出决算结构情况。</w:t>
      </w:r>
    </w:p>
    <w:p w:rsidR="00E26BC8" w:rsidRDefault="00CB20D3">
      <w:pPr>
        <w:widowControl/>
        <w:spacing w:line="600" w:lineRule="exact"/>
        <w:ind w:firstLineChars="196" w:firstLine="627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2018年填报部门决算一般财政公共预算拨款支出10737.46万元，占本年支出78.95%。</w:t>
      </w:r>
    </w:p>
    <w:p w:rsidR="00E26BC8" w:rsidRDefault="00CB20D3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（三）财政拨款支出决算具体情况。</w:t>
      </w:r>
    </w:p>
    <w:p w:rsidR="00E26BC8" w:rsidRDefault="00CB20D3">
      <w:pPr>
        <w:widowControl/>
        <w:ind w:firstLineChars="196" w:firstLine="627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2018年填报部门决算一般财政拨款公共预算拨款支出</w:t>
      </w:r>
      <w:r>
        <w:rPr>
          <w:rFonts w:ascii="仿宋" w:eastAsia="仿宋" w:hAnsi="仿宋" w:hint="eastAsia"/>
          <w:sz w:val="32"/>
          <w:szCs w:val="32"/>
        </w:rPr>
        <w:t>10737.46</w:t>
      </w:r>
      <w:r>
        <w:rPr>
          <w:rFonts w:ascii="仿宋" w:eastAsia="仿宋" w:hAnsi="仿宋" w:hint="eastAsia"/>
          <w:kern w:val="0"/>
          <w:sz w:val="32"/>
          <w:szCs w:val="32"/>
        </w:rPr>
        <w:t>万元与年初预算数138</w:t>
      </w:r>
      <w:r>
        <w:rPr>
          <w:rFonts w:ascii="仿宋_GB2312" w:eastAsia="仿宋_GB2312" w:hint="eastAsia"/>
          <w:sz w:val="30"/>
          <w:szCs w:val="30"/>
        </w:rPr>
        <w:t>16.56</w:t>
      </w:r>
      <w:r>
        <w:rPr>
          <w:rFonts w:ascii="仿宋" w:eastAsia="仿宋" w:hAnsi="仿宋" w:hint="eastAsia"/>
          <w:kern w:val="0"/>
          <w:sz w:val="32"/>
          <w:szCs w:val="32"/>
        </w:rPr>
        <w:t>万元相比较减少了3079.1万元</w:t>
      </w:r>
      <w:r>
        <w:rPr>
          <w:rFonts w:ascii="仿宋_GB2312" w:eastAsia="仿宋_GB2312" w:hint="eastAsia"/>
          <w:kern w:val="0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主要原因根据《中央八项规定》及《党政机关厉行节约反对浪费条例》的要求减少了经费支出。</w:t>
      </w:r>
    </w:p>
    <w:p w:rsidR="00E26BC8" w:rsidRPr="009D7DFC" w:rsidRDefault="00CB20D3">
      <w:pPr>
        <w:widowControl/>
        <w:spacing w:line="600" w:lineRule="exact"/>
        <w:ind w:firstLineChars="200" w:firstLine="640"/>
        <w:rPr>
          <w:rFonts w:ascii="黑体" w:eastAsia="黑体" w:hAnsi="黑体" w:cs="Times New Roman"/>
          <w:bCs/>
          <w:kern w:val="0"/>
          <w:sz w:val="32"/>
          <w:szCs w:val="32"/>
        </w:rPr>
      </w:pPr>
      <w:r w:rsidRPr="009D7DFC">
        <w:rPr>
          <w:rFonts w:ascii="黑体" w:eastAsia="黑体" w:hAnsi="黑体" w:cs="Times New Roman"/>
          <w:bCs/>
          <w:kern w:val="0"/>
          <w:sz w:val="32"/>
          <w:szCs w:val="32"/>
        </w:rPr>
        <w:t>六、一般公共预算财政拨款基本支出决算情况说明</w:t>
      </w:r>
    </w:p>
    <w:p w:rsidR="00E26BC8" w:rsidRDefault="00CB20D3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仿宋" w:eastAsia="仿宋" w:hAnsi="仿宋" w:hint="eastAsia"/>
          <w:bCs/>
          <w:kern w:val="0"/>
          <w:sz w:val="32"/>
          <w:szCs w:val="32"/>
        </w:rPr>
        <w:t>2018年填报部门决算一般公共预算财政拨款基本支出3825.42万元，其中人员经费3630.74万元，占本年一般公共预算财政拨款基本支出的94.91%；公用经费194.68万元，占本年一般公共预算财政拨款基本支出的5.09%。</w:t>
      </w:r>
    </w:p>
    <w:p w:rsidR="00E26BC8" w:rsidRPr="009D7DFC" w:rsidRDefault="00CB20D3">
      <w:pPr>
        <w:widowControl/>
        <w:spacing w:line="600" w:lineRule="exact"/>
        <w:ind w:firstLineChars="200" w:firstLine="640"/>
        <w:rPr>
          <w:rFonts w:ascii="黑体" w:eastAsia="黑体" w:hAnsi="黑体" w:cs="Times New Roman"/>
          <w:bCs/>
          <w:kern w:val="0"/>
          <w:sz w:val="32"/>
          <w:szCs w:val="32"/>
        </w:rPr>
      </w:pPr>
      <w:r w:rsidRPr="009D7DFC">
        <w:rPr>
          <w:rFonts w:ascii="黑体" w:eastAsia="黑体" w:hAnsi="黑体" w:cs="Times New Roman"/>
          <w:bCs/>
          <w:kern w:val="0"/>
          <w:sz w:val="32"/>
          <w:szCs w:val="32"/>
        </w:rPr>
        <w:t>七、一般公共预算财政拨款“三公”经费支出决算情况说明</w:t>
      </w:r>
    </w:p>
    <w:p w:rsidR="00E26BC8" w:rsidRDefault="00CB20D3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lastRenderedPageBreak/>
        <w:t>（一）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三公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经费财政拨款支出决算总体情况说明。</w:t>
      </w:r>
    </w:p>
    <w:p w:rsidR="00E26BC8" w:rsidRDefault="00CB20D3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1、</w:t>
      </w:r>
      <w:r>
        <w:rPr>
          <w:rFonts w:ascii="仿宋_GB2312" w:eastAsia="仿宋_GB2312" w:hAnsi="仿宋_GB2312" w:cs="仿宋_GB2312"/>
          <w:sz w:val="32"/>
          <w:szCs w:val="32"/>
        </w:rPr>
        <w:t>201</w:t>
      </w:r>
      <w:r>
        <w:rPr>
          <w:rFonts w:ascii="仿宋_GB2312" w:eastAsia="仿宋_GB2312" w:hAnsi="仿宋_GB2312" w:cs="仿宋_GB2312" w:hint="eastAsia"/>
          <w:sz w:val="32"/>
          <w:szCs w:val="32"/>
        </w:rPr>
        <w:t>8年“三公”经费决算数共计0万元，预算数</w:t>
      </w:r>
      <w:r w:rsidR="00215AC7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万元。具体明细为因公出国（境）费用0万元；公务接待费0万元；公务用车购置及运行维护费0万元。</w:t>
      </w:r>
    </w:p>
    <w:p w:rsidR="00E26BC8" w:rsidRDefault="00CB20D3">
      <w:pPr>
        <w:widowControl/>
        <w:spacing w:line="600" w:lineRule="exact"/>
        <w:ind w:firstLineChars="350" w:firstLine="112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2、</w:t>
      </w:r>
      <w:r>
        <w:rPr>
          <w:rFonts w:ascii="仿宋_GB2312" w:eastAsia="仿宋_GB2312" w:hAnsi="仿宋_GB2312" w:cs="仿宋_GB2312"/>
          <w:sz w:val="32"/>
          <w:szCs w:val="32"/>
        </w:rPr>
        <w:t>201</w:t>
      </w:r>
      <w:r>
        <w:rPr>
          <w:rFonts w:ascii="仿宋_GB2312" w:eastAsia="仿宋_GB2312" w:hAnsi="仿宋_GB2312" w:cs="仿宋_GB2312" w:hint="eastAsia"/>
          <w:sz w:val="32"/>
          <w:szCs w:val="32"/>
        </w:rPr>
        <w:t>8年“三公”经费决算数共计0万元，具体明细为因公出国（境）费用0万元、公务接待费0万元。</w:t>
      </w:r>
      <w:bookmarkStart w:id="0" w:name="_GoBack"/>
      <w:bookmarkEnd w:id="0"/>
    </w:p>
    <w:p w:rsidR="00E26BC8" w:rsidRDefault="00CB20D3">
      <w:pPr>
        <w:widowControl/>
        <w:spacing w:line="600" w:lineRule="exact"/>
        <w:ind w:firstLineChars="250" w:firstLine="80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（二）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三公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经费财政拨款支出决算具体情况说明。</w:t>
      </w:r>
    </w:p>
    <w:p w:rsidR="00E26BC8" w:rsidRDefault="00CB20D3">
      <w:pPr>
        <w:widowControl/>
        <w:spacing w:line="600" w:lineRule="exact"/>
        <w:ind w:firstLineChars="300" w:firstLine="96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“三公”经费财政拨款支出总额为0万元，其中因公出国（境）费支出为0；公务用车购置运行维护费0万元，其中购置数为0，保有车辆0辆，公务用车运行费为0万元；公务接待费0万元，接待批次为0余次，接待人次0余人。</w:t>
      </w:r>
    </w:p>
    <w:p w:rsidR="00E26BC8" w:rsidRPr="009D7DFC" w:rsidRDefault="00CB20D3">
      <w:pPr>
        <w:widowControl/>
        <w:spacing w:line="600" w:lineRule="exact"/>
        <w:ind w:firstLineChars="200" w:firstLine="640"/>
        <w:rPr>
          <w:rFonts w:ascii="黑体" w:eastAsia="黑体" w:hAnsi="黑体" w:cs="Times New Roman"/>
          <w:bCs/>
          <w:kern w:val="0"/>
          <w:sz w:val="32"/>
          <w:szCs w:val="32"/>
        </w:rPr>
      </w:pPr>
      <w:r w:rsidRPr="009D7DFC">
        <w:rPr>
          <w:rFonts w:ascii="黑体" w:eastAsia="黑体" w:hAnsi="黑体" w:cs="Times New Roman"/>
          <w:bCs/>
          <w:kern w:val="0"/>
          <w:sz w:val="32"/>
          <w:szCs w:val="32"/>
        </w:rPr>
        <w:t>八、政府性基金预算收入支出决算情况</w:t>
      </w:r>
    </w:p>
    <w:p w:rsidR="00E26BC8" w:rsidRDefault="00CB20D3">
      <w:pPr>
        <w:widowControl/>
        <w:spacing w:line="600" w:lineRule="exact"/>
        <w:ind w:firstLineChars="200" w:firstLine="640"/>
        <w:rPr>
          <w:rFonts w:ascii="宋体" w:eastAsia="宋体" w:hAnsi="宋体" w:cs="宋体"/>
          <w:color w:val="333333"/>
          <w:sz w:val="28"/>
          <w:szCs w:val="28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2</w:t>
      </w:r>
      <w:r>
        <w:rPr>
          <w:rFonts w:ascii="仿宋_GB2312" w:eastAsia="仿宋_GB2312" w:hAnsi="宋体"/>
          <w:kern w:val="0"/>
          <w:sz w:val="32"/>
          <w:szCs w:val="32"/>
        </w:rPr>
        <w:t>01</w:t>
      </w:r>
      <w:r>
        <w:rPr>
          <w:rFonts w:ascii="仿宋_GB2312" w:eastAsia="仿宋_GB2312" w:hAnsi="宋体" w:hint="eastAsia"/>
          <w:kern w:val="0"/>
          <w:sz w:val="32"/>
          <w:szCs w:val="32"/>
        </w:rPr>
        <w:t>8年政府性基金收入0万元，支出0万元</w:t>
      </w:r>
      <w:r>
        <w:rPr>
          <w:rFonts w:ascii="宋体" w:eastAsia="宋体" w:hAnsi="宋体" w:cs="宋体" w:hint="eastAsia"/>
          <w:color w:val="333333"/>
          <w:sz w:val="28"/>
          <w:szCs w:val="28"/>
        </w:rPr>
        <w:t>。</w:t>
      </w:r>
    </w:p>
    <w:p w:rsidR="00E26BC8" w:rsidRPr="009D7DFC" w:rsidRDefault="00CB20D3">
      <w:pPr>
        <w:widowControl/>
        <w:spacing w:line="600" w:lineRule="exact"/>
        <w:ind w:firstLineChars="200" w:firstLine="640"/>
        <w:rPr>
          <w:rFonts w:ascii="黑体" w:eastAsia="黑体" w:hAnsi="黑体" w:cs="Times New Roman"/>
          <w:kern w:val="0"/>
          <w:sz w:val="32"/>
          <w:szCs w:val="32"/>
        </w:rPr>
      </w:pPr>
      <w:r w:rsidRPr="009D7DFC">
        <w:rPr>
          <w:rFonts w:ascii="黑体" w:eastAsia="黑体" w:hAnsi="黑体" w:cs="Times New Roman"/>
          <w:kern w:val="0"/>
          <w:sz w:val="32"/>
          <w:szCs w:val="32"/>
        </w:rPr>
        <w:t>九、关于201</w:t>
      </w:r>
      <w:r w:rsidRPr="009D7DFC">
        <w:rPr>
          <w:rFonts w:ascii="黑体" w:eastAsia="黑体" w:hAnsi="黑体" w:cs="Times New Roman" w:hint="eastAsia"/>
          <w:kern w:val="0"/>
          <w:sz w:val="32"/>
          <w:szCs w:val="32"/>
        </w:rPr>
        <w:t>8</w:t>
      </w:r>
      <w:r w:rsidRPr="009D7DFC">
        <w:rPr>
          <w:rFonts w:ascii="黑体" w:eastAsia="黑体" w:hAnsi="黑体" w:cs="Times New Roman"/>
          <w:kern w:val="0"/>
          <w:sz w:val="32"/>
          <w:szCs w:val="32"/>
        </w:rPr>
        <w:t>年度预算绩效情况说明</w:t>
      </w:r>
    </w:p>
    <w:p w:rsidR="00E26BC8" w:rsidRDefault="00CB20D3">
      <w:pPr>
        <w:widowControl/>
        <w:ind w:firstLine="645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（1）预算绩效管理。我办成立由分管纪检副主任牵头，财务人员，办公室人员为成员的绩效自评小组。该小组定期对单位预算绩效进行评价，提出意见及改进措施。</w:t>
      </w:r>
    </w:p>
    <w:p w:rsidR="00E26BC8" w:rsidRDefault="00CB20D3">
      <w:pPr>
        <w:widowControl/>
        <w:spacing w:line="600" w:lineRule="exact"/>
        <w:ind w:firstLineChars="200" w:firstLine="640"/>
        <w:rPr>
          <w:rFonts w:ascii="仿宋" w:eastAsia="仿宋" w:hAnsi="仿宋" w:cs="仿宋"/>
          <w:color w:val="414141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（2）绩效目标。</w:t>
      </w:r>
      <w:r>
        <w:rPr>
          <w:rFonts w:ascii="仿宋" w:eastAsia="仿宋" w:hAnsi="仿宋" w:cs="仿宋" w:hint="eastAsia"/>
          <w:color w:val="414141"/>
          <w:kern w:val="0"/>
          <w:sz w:val="32"/>
          <w:szCs w:val="32"/>
        </w:rPr>
        <w:t>①每天完成城区主次干道的道路清扫保洁、街道冲洗任务和舞水河、太平溪区段河堤环境卫生保洁及河面清捞工作。②无害化处理城市生活垃圾，垃圾无害化处理率达100%。③认真贯彻落实区委区政府有关文件精神。④做好垃圾中转站和公厕的管理和日常管护，确保设备设施为民服务功能。⑤做好背街小巷及城东区域的人行道</w:t>
      </w:r>
      <w:r>
        <w:rPr>
          <w:rFonts w:ascii="仿宋" w:eastAsia="仿宋" w:hAnsi="仿宋" w:cs="仿宋" w:hint="eastAsia"/>
          <w:color w:val="414141"/>
          <w:kern w:val="0"/>
          <w:sz w:val="32"/>
          <w:szCs w:val="32"/>
        </w:rPr>
        <w:lastRenderedPageBreak/>
        <w:t>板、下水道、路灯、井盖、绿化的维护工作。通过一系列努力，环卫工作取得了可喜的成绩，城区环境卫生发生了翻天覆地的变化，城乡居民和广大游客满意度和舒适度明显提升。</w:t>
      </w:r>
    </w:p>
    <w:p w:rsidR="00E26BC8" w:rsidRPr="009D7DFC" w:rsidRDefault="00CB20D3">
      <w:pPr>
        <w:widowControl/>
        <w:spacing w:line="600" w:lineRule="exact"/>
        <w:ind w:firstLineChars="200" w:firstLine="640"/>
        <w:rPr>
          <w:rFonts w:ascii="黑体" w:eastAsia="黑体" w:hAnsi="黑体" w:cs="Times New Roman"/>
          <w:kern w:val="0"/>
          <w:sz w:val="32"/>
          <w:szCs w:val="32"/>
        </w:rPr>
      </w:pPr>
      <w:r w:rsidRPr="009D7DFC">
        <w:rPr>
          <w:rFonts w:ascii="黑体" w:eastAsia="黑体" w:hAnsi="黑体" w:cs="Times New Roman"/>
          <w:kern w:val="0"/>
          <w:sz w:val="32"/>
          <w:szCs w:val="32"/>
        </w:rPr>
        <w:t>十、其他重要事项</w:t>
      </w:r>
    </w:p>
    <w:p w:rsidR="00E26BC8" w:rsidRDefault="00CB20D3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（一）机关运行经费支出情况。</w:t>
      </w:r>
    </w:p>
    <w:p w:rsidR="00E26BC8" w:rsidRDefault="00CB20D3">
      <w:pPr>
        <w:widowControl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本部门2018年度机关运行经费支出184.61万元，比2017年增加25.11万元，增长了13.60%。主要原因：办公经费等开支</w:t>
      </w:r>
      <w:r>
        <w:rPr>
          <w:rFonts w:ascii="仿宋" w:eastAsia="仿宋" w:hAnsi="仿宋" w:hint="eastAsia"/>
          <w:kern w:val="0"/>
          <w:sz w:val="32"/>
          <w:szCs w:val="32"/>
        </w:rPr>
        <w:t>略增。</w:t>
      </w:r>
    </w:p>
    <w:p w:rsidR="00E26BC8" w:rsidRDefault="00CB20D3">
      <w:pPr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（二）</w:t>
      </w:r>
      <w:r>
        <w:rPr>
          <w:rFonts w:ascii="仿宋" w:eastAsia="仿宋" w:hAnsi="仿宋" w:cs="仿宋" w:hint="eastAsia"/>
          <w:kern w:val="0"/>
          <w:sz w:val="32"/>
          <w:szCs w:val="32"/>
        </w:rPr>
        <w:t>政府采购支出情况。本部门2018 年度政府采购支出总额425.23万元，其中：政府采购货物支出425.23万元、政府采购工程支出0万元、政府采购服务支出0万元。</w:t>
      </w:r>
    </w:p>
    <w:p w:rsidR="00E26BC8" w:rsidRDefault="00CB20D3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（三）国有资产占用情况。截至2018年12月31日，本部门共有车辆212辆，其中部级领导干部用车0辆、一般公务用车0辆、一般执法执勤用车0辆，特种专业技术用车</w:t>
      </w:r>
      <w:r w:rsidR="00215AC7">
        <w:rPr>
          <w:rFonts w:ascii="仿宋_GB2312" w:eastAsia="仿宋_GB2312" w:hAnsi="宋体" w:hint="eastAsia"/>
          <w:kern w:val="0"/>
          <w:sz w:val="32"/>
          <w:szCs w:val="32"/>
        </w:rPr>
        <w:t>177</w:t>
      </w:r>
      <w:r>
        <w:rPr>
          <w:rFonts w:ascii="仿宋_GB2312" w:eastAsia="仿宋_GB2312" w:hAnsi="宋体" w:hint="eastAsia"/>
          <w:kern w:val="0"/>
          <w:sz w:val="32"/>
          <w:szCs w:val="32"/>
        </w:rPr>
        <w:t>辆、其他用车</w:t>
      </w:r>
      <w:r w:rsidR="00215AC7">
        <w:rPr>
          <w:rFonts w:ascii="仿宋_GB2312" w:eastAsia="仿宋_GB2312" w:hAnsi="宋体" w:hint="eastAsia"/>
          <w:kern w:val="0"/>
          <w:sz w:val="32"/>
          <w:szCs w:val="32"/>
        </w:rPr>
        <w:t>35</w:t>
      </w:r>
      <w:r>
        <w:rPr>
          <w:rFonts w:ascii="仿宋_GB2312" w:eastAsia="仿宋_GB2312" w:hAnsi="宋体" w:hint="eastAsia"/>
          <w:kern w:val="0"/>
          <w:sz w:val="32"/>
          <w:szCs w:val="32"/>
        </w:rPr>
        <w:t>辆；单位价值50万元以上通用设备0台（套），单价100万元以上专用设备0台（套）。</w:t>
      </w:r>
    </w:p>
    <w:p w:rsidR="00E26BC8" w:rsidRDefault="00CB20D3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备注：机关运行经费指本部门的运行经费，公开口径为一般公共预算基本支出中的商品和服务支出情况。</w:t>
      </w:r>
    </w:p>
    <w:p w:rsidR="00E26BC8" w:rsidRDefault="00E26BC8">
      <w:pPr>
        <w:widowControl/>
        <w:spacing w:line="600" w:lineRule="exac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</w:p>
    <w:p w:rsidR="00E26BC8" w:rsidRDefault="00CB20D3">
      <w:pPr>
        <w:widowControl/>
        <w:spacing w:line="600" w:lineRule="exac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第四部分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 xml:space="preserve">  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名词解释</w:t>
      </w:r>
    </w:p>
    <w:p w:rsidR="00E26BC8" w:rsidRDefault="00E26BC8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E26BC8" w:rsidRDefault="00CB20D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1、机关运行经费：为保障行政单位（包括参照公务员法管理的事业单位）运行，用一般公共预算拨款安排用于购买货物和服务的各项资金，包括办公及印刷费、邮电费、差旅费、会议费、福利费、日常维修费、办公用房水电费、办公用房取暖费、办公用房物业管理费、公务用车运行维护费以及其他费用。</w:t>
      </w:r>
    </w:p>
    <w:p w:rsidR="00E26BC8" w:rsidRDefault="00CB20D3">
      <w:pPr>
        <w:adjustRightInd w:val="0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2．“三公”经费：纳入财政预算管理的“三公“经费， 是指用一般公共预算拨款安排的公务接待费、公务用车购置及运行维护费和因公出国(境)费。其中，公务接待费反映单位按规定开支的各类公务接待支出；公务用车购置及运行费反映单位公务用车车辆购置支出(含车辆购置税)，以及燃料费、维修费、保险费等支出；因公出国(境)费反映单公务出国(境)的国际旅费、国外城市间交通费、食宿费等支出。</w:t>
      </w:r>
    </w:p>
    <w:p w:rsidR="00E26BC8" w:rsidRDefault="00E26BC8">
      <w:pPr>
        <w:adjustRightInd w:val="0"/>
        <w:ind w:firstLineChars="200" w:firstLine="640"/>
        <w:rPr>
          <w:sz w:val="32"/>
          <w:szCs w:val="32"/>
        </w:rPr>
      </w:pPr>
    </w:p>
    <w:sectPr w:rsidR="00E26BC8" w:rsidSect="00E26B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6330" w:rsidRDefault="001A6330" w:rsidP="00E26BC8">
      <w:r>
        <w:separator/>
      </w:r>
    </w:p>
  </w:endnote>
  <w:endnote w:type="continuationSeparator" w:id="1">
    <w:p w:rsidR="001A6330" w:rsidRDefault="001A6330" w:rsidP="00E26B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altName w:val="等线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华文仿宋">
    <w:altName w:val="hakuyoxingshu7000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BC8" w:rsidRDefault="00E26BC8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BC8" w:rsidRDefault="00CB20D3">
    <w:pPr>
      <w:pStyle w:val="a4"/>
      <w:ind w:firstLine="482"/>
      <w:jc w:val="center"/>
    </w:pPr>
    <w:r>
      <w:rPr>
        <w:rFonts w:hint="eastAsia"/>
        <w:b/>
        <w:sz w:val="24"/>
        <w:szCs w:val="24"/>
      </w:rPr>
      <w:t>－</w:t>
    </w:r>
    <w:r w:rsidR="00373F17">
      <w:rPr>
        <w:rFonts w:ascii="Arial" w:hAnsi="Arial" w:cs="Arial"/>
        <w:b/>
        <w:sz w:val="21"/>
        <w:szCs w:val="21"/>
      </w:rPr>
      <w:fldChar w:fldCharType="begin"/>
    </w:r>
    <w:r>
      <w:rPr>
        <w:rFonts w:ascii="Arial" w:hAnsi="Arial" w:cs="Arial"/>
        <w:b/>
        <w:sz w:val="21"/>
        <w:szCs w:val="21"/>
      </w:rPr>
      <w:instrText>PAGE</w:instrText>
    </w:r>
    <w:r w:rsidR="00373F17">
      <w:rPr>
        <w:rFonts w:ascii="Arial" w:hAnsi="Arial" w:cs="Arial"/>
        <w:b/>
        <w:sz w:val="21"/>
        <w:szCs w:val="21"/>
      </w:rPr>
      <w:fldChar w:fldCharType="separate"/>
    </w:r>
    <w:r w:rsidR="00B44C45">
      <w:rPr>
        <w:rFonts w:ascii="Arial" w:hAnsi="Arial" w:cs="Arial"/>
        <w:b/>
        <w:noProof/>
        <w:sz w:val="21"/>
        <w:szCs w:val="21"/>
      </w:rPr>
      <w:t>9</w:t>
    </w:r>
    <w:r w:rsidR="00373F17">
      <w:rPr>
        <w:rFonts w:ascii="Arial" w:hAnsi="Arial" w:cs="Arial"/>
        <w:b/>
        <w:sz w:val="21"/>
        <w:szCs w:val="21"/>
      </w:rPr>
      <w:fldChar w:fldCharType="end"/>
    </w:r>
    <w:r>
      <w:rPr>
        <w:rFonts w:hint="eastAsia"/>
        <w:b/>
        <w:sz w:val="24"/>
        <w:szCs w:val="24"/>
      </w:rPr>
      <w:t>－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BC8" w:rsidRDefault="00E26BC8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6330" w:rsidRDefault="001A6330" w:rsidP="00E26BC8">
      <w:r>
        <w:separator/>
      </w:r>
    </w:p>
  </w:footnote>
  <w:footnote w:type="continuationSeparator" w:id="1">
    <w:p w:rsidR="001A6330" w:rsidRDefault="001A6330" w:rsidP="00E26B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BC8" w:rsidRDefault="00E26BC8">
    <w:pPr>
      <w:pStyle w:val="a5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BC8" w:rsidRDefault="00E26BC8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BC8" w:rsidRDefault="00E26BC8">
    <w:pPr>
      <w:pStyle w:val="a5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5778129"/>
    <w:multiLevelType w:val="singleLevel"/>
    <w:tmpl w:val="C5778129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D84A8E"/>
    <w:rsid w:val="0000396C"/>
    <w:rsid w:val="00014F8D"/>
    <w:rsid w:val="0002580F"/>
    <w:rsid w:val="00045381"/>
    <w:rsid w:val="00053B5E"/>
    <w:rsid w:val="00063E5A"/>
    <w:rsid w:val="00067E96"/>
    <w:rsid w:val="00071237"/>
    <w:rsid w:val="000722E1"/>
    <w:rsid w:val="000B0A22"/>
    <w:rsid w:val="000D6264"/>
    <w:rsid w:val="000D67F9"/>
    <w:rsid w:val="000D734F"/>
    <w:rsid w:val="000E0EFD"/>
    <w:rsid w:val="0010547A"/>
    <w:rsid w:val="001126DE"/>
    <w:rsid w:val="00121BEB"/>
    <w:rsid w:val="00121CF7"/>
    <w:rsid w:val="001313C1"/>
    <w:rsid w:val="0013198D"/>
    <w:rsid w:val="001374CC"/>
    <w:rsid w:val="0014319B"/>
    <w:rsid w:val="0016239A"/>
    <w:rsid w:val="001738C6"/>
    <w:rsid w:val="00196737"/>
    <w:rsid w:val="001A6330"/>
    <w:rsid w:val="001B2D55"/>
    <w:rsid w:val="001B405B"/>
    <w:rsid w:val="001C55ED"/>
    <w:rsid w:val="001C76D8"/>
    <w:rsid w:val="001C7DF1"/>
    <w:rsid w:val="001D0B9C"/>
    <w:rsid w:val="001F2ECD"/>
    <w:rsid w:val="001F6302"/>
    <w:rsid w:val="00215AC7"/>
    <w:rsid w:val="00221C69"/>
    <w:rsid w:val="0022273F"/>
    <w:rsid w:val="00223992"/>
    <w:rsid w:val="00280052"/>
    <w:rsid w:val="002831E7"/>
    <w:rsid w:val="00287575"/>
    <w:rsid w:val="002E53F4"/>
    <w:rsid w:val="002F06C2"/>
    <w:rsid w:val="002F3363"/>
    <w:rsid w:val="002F7152"/>
    <w:rsid w:val="00302072"/>
    <w:rsid w:val="00312528"/>
    <w:rsid w:val="0032659A"/>
    <w:rsid w:val="00331212"/>
    <w:rsid w:val="003368E2"/>
    <w:rsid w:val="00342ACE"/>
    <w:rsid w:val="0034481E"/>
    <w:rsid w:val="00366933"/>
    <w:rsid w:val="00373F17"/>
    <w:rsid w:val="003946BD"/>
    <w:rsid w:val="003B595F"/>
    <w:rsid w:val="003B62C4"/>
    <w:rsid w:val="003C0E07"/>
    <w:rsid w:val="003C55FC"/>
    <w:rsid w:val="003D12D8"/>
    <w:rsid w:val="003D6D54"/>
    <w:rsid w:val="003E6AD9"/>
    <w:rsid w:val="003F0B3B"/>
    <w:rsid w:val="00404E19"/>
    <w:rsid w:val="0042466C"/>
    <w:rsid w:val="00427E6F"/>
    <w:rsid w:val="004428B6"/>
    <w:rsid w:val="00443EB8"/>
    <w:rsid w:val="00445114"/>
    <w:rsid w:val="00446B1E"/>
    <w:rsid w:val="00456DB2"/>
    <w:rsid w:val="004663EB"/>
    <w:rsid w:val="00474309"/>
    <w:rsid w:val="004908FF"/>
    <w:rsid w:val="00490C44"/>
    <w:rsid w:val="00490D3D"/>
    <w:rsid w:val="004A03D3"/>
    <w:rsid w:val="004A5F66"/>
    <w:rsid w:val="004C0935"/>
    <w:rsid w:val="004C441C"/>
    <w:rsid w:val="004C668D"/>
    <w:rsid w:val="004E3160"/>
    <w:rsid w:val="004E6C9F"/>
    <w:rsid w:val="004F2857"/>
    <w:rsid w:val="00512960"/>
    <w:rsid w:val="0051730E"/>
    <w:rsid w:val="00531E52"/>
    <w:rsid w:val="0054376C"/>
    <w:rsid w:val="00557DB6"/>
    <w:rsid w:val="00561D91"/>
    <w:rsid w:val="005625A1"/>
    <w:rsid w:val="00590662"/>
    <w:rsid w:val="005A23EB"/>
    <w:rsid w:val="005A750C"/>
    <w:rsid w:val="005B0C2A"/>
    <w:rsid w:val="005B7510"/>
    <w:rsid w:val="005C6820"/>
    <w:rsid w:val="005D2748"/>
    <w:rsid w:val="005D3D52"/>
    <w:rsid w:val="005E7021"/>
    <w:rsid w:val="005F2BCA"/>
    <w:rsid w:val="006266A6"/>
    <w:rsid w:val="006500DF"/>
    <w:rsid w:val="00655CE1"/>
    <w:rsid w:val="00655FC1"/>
    <w:rsid w:val="00674220"/>
    <w:rsid w:val="00675927"/>
    <w:rsid w:val="006915FE"/>
    <w:rsid w:val="006C4007"/>
    <w:rsid w:val="006E4423"/>
    <w:rsid w:val="007009FC"/>
    <w:rsid w:val="007022E9"/>
    <w:rsid w:val="00713E89"/>
    <w:rsid w:val="0072314F"/>
    <w:rsid w:val="00742295"/>
    <w:rsid w:val="00746FF1"/>
    <w:rsid w:val="0075782C"/>
    <w:rsid w:val="00760D69"/>
    <w:rsid w:val="00762EFC"/>
    <w:rsid w:val="0077261D"/>
    <w:rsid w:val="00781171"/>
    <w:rsid w:val="007835E0"/>
    <w:rsid w:val="0078383A"/>
    <w:rsid w:val="00787EE9"/>
    <w:rsid w:val="0079157A"/>
    <w:rsid w:val="007942A0"/>
    <w:rsid w:val="007A2DC2"/>
    <w:rsid w:val="007B0008"/>
    <w:rsid w:val="007B443C"/>
    <w:rsid w:val="007B4E49"/>
    <w:rsid w:val="007D0245"/>
    <w:rsid w:val="007D2E95"/>
    <w:rsid w:val="007D620F"/>
    <w:rsid w:val="007D7671"/>
    <w:rsid w:val="007F6521"/>
    <w:rsid w:val="00823D36"/>
    <w:rsid w:val="00825C8A"/>
    <w:rsid w:val="00842795"/>
    <w:rsid w:val="00860953"/>
    <w:rsid w:val="00863D3A"/>
    <w:rsid w:val="00866C97"/>
    <w:rsid w:val="008727A8"/>
    <w:rsid w:val="00873199"/>
    <w:rsid w:val="0087620B"/>
    <w:rsid w:val="00877367"/>
    <w:rsid w:val="00885622"/>
    <w:rsid w:val="00885802"/>
    <w:rsid w:val="00890012"/>
    <w:rsid w:val="008921D4"/>
    <w:rsid w:val="00893F81"/>
    <w:rsid w:val="00895A40"/>
    <w:rsid w:val="008A35DA"/>
    <w:rsid w:val="008A47C8"/>
    <w:rsid w:val="008A4F79"/>
    <w:rsid w:val="008C0D0B"/>
    <w:rsid w:val="008F3807"/>
    <w:rsid w:val="008F7BE8"/>
    <w:rsid w:val="00902D71"/>
    <w:rsid w:val="009138F9"/>
    <w:rsid w:val="00926A56"/>
    <w:rsid w:val="00955403"/>
    <w:rsid w:val="00965253"/>
    <w:rsid w:val="009664AF"/>
    <w:rsid w:val="00980BD5"/>
    <w:rsid w:val="009829F6"/>
    <w:rsid w:val="009D2D6B"/>
    <w:rsid w:val="009D4755"/>
    <w:rsid w:val="009D7DFC"/>
    <w:rsid w:val="009E33DB"/>
    <w:rsid w:val="009E412D"/>
    <w:rsid w:val="009F0E87"/>
    <w:rsid w:val="009F280A"/>
    <w:rsid w:val="009F4F41"/>
    <w:rsid w:val="00A0516B"/>
    <w:rsid w:val="00A141F0"/>
    <w:rsid w:val="00A16602"/>
    <w:rsid w:val="00A175D1"/>
    <w:rsid w:val="00A245FF"/>
    <w:rsid w:val="00A26AFC"/>
    <w:rsid w:val="00A3341D"/>
    <w:rsid w:val="00A374E2"/>
    <w:rsid w:val="00A45175"/>
    <w:rsid w:val="00A611F5"/>
    <w:rsid w:val="00A731F2"/>
    <w:rsid w:val="00A8613A"/>
    <w:rsid w:val="00A871BD"/>
    <w:rsid w:val="00A9678D"/>
    <w:rsid w:val="00AB6999"/>
    <w:rsid w:val="00AC016C"/>
    <w:rsid w:val="00AC32DE"/>
    <w:rsid w:val="00AD185D"/>
    <w:rsid w:val="00AE1E13"/>
    <w:rsid w:val="00AE4383"/>
    <w:rsid w:val="00B0686B"/>
    <w:rsid w:val="00B06E86"/>
    <w:rsid w:val="00B135B5"/>
    <w:rsid w:val="00B355BF"/>
    <w:rsid w:val="00B44C45"/>
    <w:rsid w:val="00B50B06"/>
    <w:rsid w:val="00B65C92"/>
    <w:rsid w:val="00B8368D"/>
    <w:rsid w:val="00B83ABC"/>
    <w:rsid w:val="00BA02F4"/>
    <w:rsid w:val="00BA1FA2"/>
    <w:rsid w:val="00BB7F44"/>
    <w:rsid w:val="00BC22FC"/>
    <w:rsid w:val="00BC297B"/>
    <w:rsid w:val="00BC4C4B"/>
    <w:rsid w:val="00BD1569"/>
    <w:rsid w:val="00BE0A48"/>
    <w:rsid w:val="00BF1F0B"/>
    <w:rsid w:val="00C049CB"/>
    <w:rsid w:val="00C101E7"/>
    <w:rsid w:val="00C1573F"/>
    <w:rsid w:val="00C16682"/>
    <w:rsid w:val="00C17609"/>
    <w:rsid w:val="00C268CE"/>
    <w:rsid w:val="00C359CB"/>
    <w:rsid w:val="00C82E51"/>
    <w:rsid w:val="00CA71E9"/>
    <w:rsid w:val="00CB20D3"/>
    <w:rsid w:val="00CC196A"/>
    <w:rsid w:val="00CD61FA"/>
    <w:rsid w:val="00CE4DDF"/>
    <w:rsid w:val="00D13682"/>
    <w:rsid w:val="00D255AE"/>
    <w:rsid w:val="00D35238"/>
    <w:rsid w:val="00D42FE2"/>
    <w:rsid w:val="00D51828"/>
    <w:rsid w:val="00D56461"/>
    <w:rsid w:val="00D62947"/>
    <w:rsid w:val="00D73FB9"/>
    <w:rsid w:val="00D75082"/>
    <w:rsid w:val="00D813EB"/>
    <w:rsid w:val="00D84A8E"/>
    <w:rsid w:val="00D852B2"/>
    <w:rsid w:val="00D9054A"/>
    <w:rsid w:val="00D9071A"/>
    <w:rsid w:val="00D920E8"/>
    <w:rsid w:val="00DA7CF2"/>
    <w:rsid w:val="00DD1392"/>
    <w:rsid w:val="00DF4BBF"/>
    <w:rsid w:val="00E1743B"/>
    <w:rsid w:val="00E26BC8"/>
    <w:rsid w:val="00E3306E"/>
    <w:rsid w:val="00E53BC4"/>
    <w:rsid w:val="00E60FB5"/>
    <w:rsid w:val="00E843F6"/>
    <w:rsid w:val="00E91D5F"/>
    <w:rsid w:val="00E96007"/>
    <w:rsid w:val="00E96CD5"/>
    <w:rsid w:val="00EA7A53"/>
    <w:rsid w:val="00EB4CDE"/>
    <w:rsid w:val="00EC22E6"/>
    <w:rsid w:val="00EF0B41"/>
    <w:rsid w:val="00F0012A"/>
    <w:rsid w:val="00F006CE"/>
    <w:rsid w:val="00F075F4"/>
    <w:rsid w:val="00F5057A"/>
    <w:rsid w:val="00F50F98"/>
    <w:rsid w:val="00F6480A"/>
    <w:rsid w:val="00F67AB7"/>
    <w:rsid w:val="00F83ECE"/>
    <w:rsid w:val="00F84841"/>
    <w:rsid w:val="00F91A31"/>
    <w:rsid w:val="00FB50AD"/>
    <w:rsid w:val="00FB5338"/>
    <w:rsid w:val="00FC11B7"/>
    <w:rsid w:val="00FC58E4"/>
    <w:rsid w:val="00FD2D41"/>
    <w:rsid w:val="00FD2F56"/>
    <w:rsid w:val="00FD4F8E"/>
    <w:rsid w:val="00FF4EAA"/>
    <w:rsid w:val="00FF517E"/>
    <w:rsid w:val="00FF5A03"/>
    <w:rsid w:val="064F1EB8"/>
    <w:rsid w:val="06EC1497"/>
    <w:rsid w:val="0914003B"/>
    <w:rsid w:val="0AEE108F"/>
    <w:rsid w:val="252934B5"/>
    <w:rsid w:val="2AF55020"/>
    <w:rsid w:val="397815EB"/>
    <w:rsid w:val="3A1C25F4"/>
    <w:rsid w:val="3E8E724C"/>
    <w:rsid w:val="409D050B"/>
    <w:rsid w:val="4320776D"/>
    <w:rsid w:val="509E3F7E"/>
    <w:rsid w:val="510C005D"/>
    <w:rsid w:val="5BFB2C72"/>
    <w:rsid w:val="5D827FA1"/>
    <w:rsid w:val="5E67172A"/>
    <w:rsid w:val="5F184920"/>
    <w:rsid w:val="6272340A"/>
    <w:rsid w:val="68556513"/>
    <w:rsid w:val="6AB40A59"/>
    <w:rsid w:val="6CE22C99"/>
    <w:rsid w:val="6F67078E"/>
    <w:rsid w:val="7ADD0BC7"/>
    <w:rsid w:val="7C634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BC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E26B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26B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E26B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qFormat/>
    <w:rsid w:val="00E26BC8"/>
    <w:pPr>
      <w:jc w:val="left"/>
    </w:pPr>
    <w:rPr>
      <w:rFonts w:cs="Times New Roman"/>
      <w:kern w:val="0"/>
      <w:sz w:val="24"/>
    </w:rPr>
  </w:style>
  <w:style w:type="character" w:styleId="a7">
    <w:name w:val="FollowedHyperlink"/>
    <w:basedOn w:val="a0"/>
    <w:uiPriority w:val="99"/>
    <w:semiHidden/>
    <w:unhideWhenUsed/>
    <w:qFormat/>
    <w:rsid w:val="00E26BC8"/>
    <w:rPr>
      <w:color w:val="333333"/>
      <w:u w:val="none"/>
    </w:rPr>
  </w:style>
  <w:style w:type="character" w:styleId="a8">
    <w:name w:val="Emphasis"/>
    <w:basedOn w:val="a0"/>
    <w:uiPriority w:val="20"/>
    <w:qFormat/>
    <w:rsid w:val="00E26BC8"/>
  </w:style>
  <w:style w:type="character" w:styleId="a9">
    <w:name w:val="Hyperlink"/>
    <w:basedOn w:val="a0"/>
    <w:uiPriority w:val="99"/>
    <w:semiHidden/>
    <w:unhideWhenUsed/>
    <w:qFormat/>
    <w:rsid w:val="00E26BC8"/>
    <w:rPr>
      <w:color w:val="333333"/>
      <w:u w:val="none"/>
    </w:rPr>
  </w:style>
  <w:style w:type="character" w:customStyle="1" w:styleId="Char1">
    <w:name w:val="页眉 Char"/>
    <w:basedOn w:val="a0"/>
    <w:link w:val="a5"/>
    <w:uiPriority w:val="99"/>
    <w:qFormat/>
    <w:rsid w:val="00E26BC8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E26BC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E26BC8"/>
    <w:rPr>
      <w:sz w:val="18"/>
      <w:szCs w:val="18"/>
    </w:rPr>
  </w:style>
  <w:style w:type="character" w:customStyle="1" w:styleId="hover5">
    <w:name w:val="hover5"/>
    <w:basedOn w:val="a0"/>
    <w:qFormat/>
    <w:rsid w:val="00E26BC8"/>
    <w:rPr>
      <w:color w:val="000000"/>
      <w:shd w:val="clear" w:color="auto" w:fill="FFFFFF"/>
    </w:rPr>
  </w:style>
  <w:style w:type="character" w:customStyle="1" w:styleId="wx-space">
    <w:name w:val="wx-space"/>
    <w:basedOn w:val="a0"/>
    <w:qFormat/>
    <w:rsid w:val="00E26BC8"/>
  </w:style>
  <w:style w:type="character" w:customStyle="1" w:styleId="wx-space1">
    <w:name w:val="wx-space1"/>
    <w:basedOn w:val="a0"/>
    <w:qFormat/>
    <w:rsid w:val="00E26BC8"/>
  </w:style>
  <w:style w:type="character" w:customStyle="1" w:styleId="hover3">
    <w:name w:val="hover3"/>
    <w:basedOn w:val="a0"/>
    <w:qFormat/>
    <w:rsid w:val="00E26BC8"/>
    <w:rPr>
      <w:color w:val="000000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539</Words>
  <Characters>3076</Characters>
  <Application>Microsoft Office Word</Application>
  <DocSecurity>0</DocSecurity>
  <Lines>25</Lines>
  <Paragraphs>7</Paragraphs>
  <ScaleCrop>false</ScaleCrop>
  <Company>Microsoft</Company>
  <LinksUpToDate>false</LinksUpToDate>
  <CharactersWithSpaces>3608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周亮辉 10.104.93.85</dc:creator>
  <cp:lastModifiedBy>gk</cp:lastModifiedBy>
  <cp:revision>2</cp:revision>
  <dcterms:created xsi:type="dcterms:W3CDTF">2021-06-05T13:24:00Z</dcterms:created>
  <dcterms:modified xsi:type="dcterms:W3CDTF">2021-06-05T13:24:00Z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