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008" w:rsidRDefault="00941008">
      <w:pPr>
        <w:widowControl/>
        <w:jc w:val="center"/>
        <w:rPr>
          <w:rFonts w:ascii="Times New Roman" w:eastAsia="宋体" w:hAnsi="Times New Roman" w:cs="Times New Roman"/>
          <w:b/>
          <w:bCs/>
          <w:kern w:val="0"/>
          <w:sz w:val="44"/>
          <w:szCs w:val="44"/>
        </w:rPr>
      </w:pPr>
    </w:p>
    <w:p w:rsidR="00941008" w:rsidRDefault="00941008">
      <w:pPr>
        <w:widowControl/>
        <w:jc w:val="center"/>
        <w:rPr>
          <w:rFonts w:ascii="Times New Roman" w:eastAsia="宋体" w:hAnsi="Times New Roman" w:cs="Times New Roman"/>
          <w:b/>
          <w:bCs/>
          <w:kern w:val="0"/>
          <w:sz w:val="44"/>
          <w:szCs w:val="44"/>
        </w:rPr>
      </w:pPr>
    </w:p>
    <w:p w:rsidR="00941008" w:rsidRDefault="00941008">
      <w:pPr>
        <w:widowControl/>
        <w:jc w:val="center"/>
        <w:rPr>
          <w:rFonts w:ascii="Times New Roman" w:eastAsia="宋体" w:hAnsi="Times New Roman" w:cs="Times New Roman"/>
          <w:b/>
          <w:bCs/>
          <w:kern w:val="0"/>
          <w:sz w:val="44"/>
          <w:szCs w:val="44"/>
        </w:rPr>
      </w:pPr>
    </w:p>
    <w:p w:rsidR="00941008" w:rsidRDefault="00941008">
      <w:pPr>
        <w:widowControl/>
        <w:jc w:val="center"/>
        <w:rPr>
          <w:rFonts w:ascii="Times New Roman" w:eastAsia="宋体" w:hAnsi="Times New Roman" w:cs="Times New Roman"/>
          <w:b/>
          <w:bCs/>
          <w:kern w:val="0"/>
          <w:sz w:val="44"/>
          <w:szCs w:val="44"/>
        </w:rPr>
      </w:pPr>
    </w:p>
    <w:p w:rsidR="00941008" w:rsidRDefault="00941008">
      <w:pPr>
        <w:widowControl/>
        <w:jc w:val="center"/>
        <w:rPr>
          <w:rFonts w:ascii="Times New Roman" w:eastAsia="宋体" w:hAnsi="Times New Roman" w:cs="Times New Roman"/>
          <w:b/>
          <w:bCs/>
          <w:kern w:val="0"/>
          <w:sz w:val="44"/>
          <w:szCs w:val="44"/>
        </w:rPr>
      </w:pPr>
    </w:p>
    <w:p w:rsidR="00941008" w:rsidRDefault="0049306C">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区残联单位</w:t>
      </w: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w:t>
      </w:r>
    </w:p>
    <w:p w:rsidR="00941008" w:rsidRDefault="0049306C">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部门决算</w:t>
      </w:r>
    </w:p>
    <w:p w:rsidR="00941008" w:rsidRDefault="00941008">
      <w:pPr>
        <w:widowControl/>
        <w:jc w:val="center"/>
        <w:rPr>
          <w:rFonts w:ascii="Times New Roman" w:eastAsia="宋体" w:hAnsi="Times New Roman" w:cs="Times New Roman"/>
          <w:b/>
          <w:bCs/>
          <w:kern w:val="0"/>
          <w:sz w:val="44"/>
          <w:szCs w:val="44"/>
        </w:rPr>
      </w:pPr>
    </w:p>
    <w:p w:rsidR="00941008" w:rsidRDefault="00941008">
      <w:pPr>
        <w:widowControl/>
        <w:jc w:val="center"/>
        <w:rPr>
          <w:rFonts w:ascii="Times New Roman" w:eastAsia="宋体" w:hAnsi="Times New Roman" w:cs="Times New Roman"/>
          <w:b/>
          <w:bCs/>
          <w:kern w:val="0"/>
          <w:sz w:val="44"/>
          <w:szCs w:val="44"/>
        </w:rPr>
      </w:pPr>
    </w:p>
    <w:p w:rsidR="00941008" w:rsidRDefault="00941008">
      <w:pPr>
        <w:widowControl/>
        <w:jc w:val="center"/>
        <w:rPr>
          <w:rFonts w:ascii="Times New Roman" w:eastAsia="宋体" w:hAnsi="Times New Roman" w:cs="Times New Roman"/>
          <w:b/>
          <w:bCs/>
          <w:kern w:val="0"/>
          <w:sz w:val="44"/>
          <w:szCs w:val="44"/>
        </w:rPr>
      </w:pPr>
    </w:p>
    <w:p w:rsidR="00941008" w:rsidRDefault="00941008">
      <w:pPr>
        <w:widowControl/>
        <w:jc w:val="center"/>
        <w:rPr>
          <w:rFonts w:ascii="Times New Roman" w:eastAsia="宋体" w:hAnsi="Times New Roman" w:cs="Times New Roman"/>
          <w:b/>
          <w:bCs/>
          <w:kern w:val="0"/>
          <w:sz w:val="44"/>
          <w:szCs w:val="44"/>
        </w:rPr>
      </w:pPr>
    </w:p>
    <w:p w:rsidR="00941008" w:rsidRDefault="00941008">
      <w:pPr>
        <w:widowControl/>
        <w:jc w:val="center"/>
        <w:rPr>
          <w:rFonts w:ascii="Times New Roman" w:eastAsia="宋体" w:hAnsi="Times New Roman" w:cs="Times New Roman"/>
          <w:b/>
          <w:bCs/>
          <w:kern w:val="0"/>
          <w:sz w:val="44"/>
          <w:szCs w:val="44"/>
        </w:rPr>
      </w:pPr>
    </w:p>
    <w:p w:rsidR="00941008" w:rsidRDefault="00941008">
      <w:pPr>
        <w:widowControl/>
        <w:jc w:val="center"/>
        <w:rPr>
          <w:rFonts w:ascii="Times New Roman" w:eastAsia="宋体" w:hAnsi="Times New Roman" w:cs="Times New Roman"/>
          <w:b/>
          <w:bCs/>
          <w:kern w:val="0"/>
          <w:sz w:val="44"/>
          <w:szCs w:val="44"/>
        </w:rPr>
      </w:pPr>
    </w:p>
    <w:p w:rsidR="00941008" w:rsidRDefault="00941008">
      <w:pPr>
        <w:widowControl/>
        <w:jc w:val="center"/>
        <w:rPr>
          <w:rFonts w:ascii="Times New Roman" w:eastAsia="宋体" w:hAnsi="Times New Roman" w:cs="Times New Roman"/>
          <w:b/>
          <w:bCs/>
          <w:kern w:val="0"/>
          <w:sz w:val="44"/>
          <w:szCs w:val="44"/>
        </w:rPr>
      </w:pPr>
    </w:p>
    <w:p w:rsidR="00941008" w:rsidRDefault="00941008">
      <w:pPr>
        <w:widowControl/>
        <w:jc w:val="center"/>
        <w:rPr>
          <w:rFonts w:ascii="Times New Roman" w:eastAsia="宋体" w:hAnsi="Times New Roman" w:cs="Times New Roman"/>
          <w:b/>
          <w:bCs/>
          <w:kern w:val="0"/>
          <w:sz w:val="44"/>
          <w:szCs w:val="44"/>
        </w:rPr>
      </w:pPr>
    </w:p>
    <w:p w:rsidR="00941008" w:rsidRDefault="00941008">
      <w:pPr>
        <w:widowControl/>
        <w:rPr>
          <w:rFonts w:ascii="Times New Roman" w:eastAsia="宋体" w:hAnsi="Times New Roman" w:cs="Times New Roman"/>
          <w:b/>
          <w:bCs/>
          <w:kern w:val="0"/>
          <w:sz w:val="44"/>
          <w:szCs w:val="44"/>
        </w:rPr>
      </w:pPr>
    </w:p>
    <w:p w:rsidR="00941008" w:rsidRDefault="00941008">
      <w:pPr>
        <w:widowControl/>
        <w:rPr>
          <w:rFonts w:ascii="Times New Roman" w:eastAsia="宋体" w:hAnsi="Times New Roman" w:cs="Times New Roman"/>
          <w:b/>
          <w:bCs/>
          <w:kern w:val="0"/>
          <w:sz w:val="44"/>
          <w:szCs w:val="44"/>
        </w:rPr>
      </w:pPr>
    </w:p>
    <w:p w:rsidR="00941008" w:rsidRDefault="00941008">
      <w:pPr>
        <w:widowControl/>
        <w:rPr>
          <w:rFonts w:ascii="Times New Roman" w:eastAsia="宋体" w:hAnsi="Times New Roman" w:cs="Times New Roman"/>
          <w:b/>
          <w:bCs/>
          <w:kern w:val="0"/>
          <w:sz w:val="44"/>
          <w:szCs w:val="44"/>
        </w:rPr>
      </w:pPr>
    </w:p>
    <w:p w:rsidR="00941008" w:rsidRDefault="00941008">
      <w:pPr>
        <w:widowControl/>
        <w:rPr>
          <w:rFonts w:ascii="Times New Roman" w:eastAsia="宋体" w:hAnsi="Times New Roman" w:cs="Times New Roman"/>
          <w:b/>
          <w:bCs/>
          <w:kern w:val="0"/>
          <w:sz w:val="44"/>
          <w:szCs w:val="44"/>
        </w:rPr>
      </w:pPr>
    </w:p>
    <w:p w:rsidR="00941008" w:rsidRDefault="00941008">
      <w:pPr>
        <w:widowControl/>
        <w:jc w:val="center"/>
        <w:rPr>
          <w:rFonts w:ascii="Times New Roman" w:eastAsia="宋体" w:hAnsi="Times New Roman" w:cs="Times New Roman"/>
          <w:b/>
          <w:bCs/>
          <w:kern w:val="0"/>
          <w:sz w:val="44"/>
          <w:szCs w:val="44"/>
        </w:rPr>
      </w:pPr>
    </w:p>
    <w:p w:rsidR="00941008" w:rsidRDefault="0049306C">
      <w:pPr>
        <w:widowControl/>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lastRenderedPageBreak/>
        <w:t>目录</w:t>
      </w:r>
    </w:p>
    <w:p w:rsidR="00941008" w:rsidRDefault="00941008">
      <w:pPr>
        <w:widowControl/>
        <w:rPr>
          <w:rFonts w:ascii="仿宋_GB2312" w:eastAsia="仿宋_GB2312" w:hAnsi="Times New Roman" w:cs="Times New Roman"/>
          <w:b/>
          <w:bCs/>
          <w:kern w:val="0"/>
          <w:sz w:val="32"/>
          <w:szCs w:val="32"/>
        </w:rPr>
      </w:pPr>
    </w:p>
    <w:p w:rsidR="00941008" w:rsidRDefault="0049306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区残联单位概况</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rsidR="00941008" w:rsidRDefault="0049306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区残联</w:t>
      </w:r>
      <w:r>
        <w:rPr>
          <w:rFonts w:ascii="Times New Roman" w:eastAsia="黑体" w:hAnsi="Times New Roman" w:cs="Times New Roman"/>
          <w:bCs/>
          <w:kern w:val="0"/>
          <w:sz w:val="32"/>
          <w:szCs w:val="32"/>
        </w:rPr>
        <w:t>单位</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941008" w:rsidRDefault="0049306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区残联</w:t>
      </w:r>
      <w:r>
        <w:rPr>
          <w:rFonts w:ascii="Times New Roman" w:eastAsia="黑体" w:hAnsi="Times New Roman" w:cs="Times New Roman"/>
          <w:bCs/>
          <w:kern w:val="0"/>
          <w:sz w:val="32"/>
          <w:szCs w:val="32"/>
        </w:rPr>
        <w:t>单位</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八</w:t>
      </w:r>
      <w:r>
        <w:rPr>
          <w:rFonts w:ascii="Times New Roman" w:eastAsia="仿宋_GB2312" w:hAnsi="Times New Roman" w:cs="Times New Roman"/>
          <w:bCs/>
          <w:kern w:val="0"/>
          <w:sz w:val="32"/>
          <w:szCs w:val="32"/>
        </w:rPr>
        <w:t>、</w:t>
      </w:r>
      <w:r>
        <w:rPr>
          <w:rFonts w:ascii="Times New Roman" w:eastAsia="仿宋_GB2312" w:hAnsi="Times New Roman" w:cs="Times New Roman" w:hint="eastAsia"/>
          <w:bCs/>
          <w:kern w:val="0"/>
          <w:sz w:val="32"/>
          <w:szCs w:val="32"/>
        </w:rPr>
        <w:t>政府性基金预算收入支出决算情况</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九</w:t>
      </w:r>
      <w:r>
        <w:rPr>
          <w:rFonts w:ascii="Times New Roman" w:eastAsia="仿宋_GB2312" w:hAnsi="Times New Roman" w:cs="Times New Roman"/>
          <w:bCs/>
          <w:kern w:val="0"/>
          <w:sz w:val="32"/>
          <w:szCs w:val="32"/>
        </w:rPr>
        <w:t>、预算绩效情况说明</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十</w:t>
      </w:r>
      <w:r>
        <w:rPr>
          <w:rFonts w:ascii="Times New Roman" w:eastAsia="仿宋_GB2312" w:hAnsi="Times New Roman" w:cs="Times New Roman"/>
          <w:bCs/>
          <w:kern w:val="0"/>
          <w:sz w:val="32"/>
          <w:szCs w:val="32"/>
        </w:rPr>
        <w:t>、其他重要事项的情况说明</w:t>
      </w:r>
    </w:p>
    <w:p w:rsidR="00941008" w:rsidRDefault="0049306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941008">
      <w:pPr>
        <w:widowControl/>
        <w:spacing w:line="600" w:lineRule="exact"/>
        <w:rPr>
          <w:rFonts w:ascii="Times New Roman" w:eastAsia="仿宋_GB2312" w:hAnsi="Times New Roman" w:cs="Times New Roman"/>
          <w:b/>
          <w:bCs/>
          <w:kern w:val="0"/>
          <w:sz w:val="32"/>
          <w:szCs w:val="32"/>
        </w:rPr>
      </w:pPr>
    </w:p>
    <w:p w:rsidR="00941008" w:rsidRDefault="0049306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第一部分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区残联</w:t>
      </w:r>
      <w:r>
        <w:rPr>
          <w:rFonts w:ascii="Times New Roman" w:eastAsia="黑体" w:hAnsi="Times New Roman" w:cs="Times New Roman"/>
          <w:bCs/>
          <w:kern w:val="0"/>
          <w:sz w:val="32"/>
          <w:szCs w:val="32"/>
        </w:rPr>
        <w:t>单位概况</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941008" w:rsidRDefault="0049306C">
      <w:pPr>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、听取残疾人意见，反映残疾人需求，维护残疾人权益，为残疾人服务。</w:t>
      </w:r>
    </w:p>
    <w:p w:rsidR="00941008" w:rsidRDefault="0049306C">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、团结教育残疾人遵守法律，履行应尽义务，发扬乐观进取精神，自尊、自信、自强、自立，为社会主义建设贡献力量。</w:t>
      </w:r>
    </w:p>
    <w:p w:rsidR="00941008" w:rsidRDefault="0049306C">
      <w:pPr>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、弘扬人道主义，宣传残疾人事业，沟通政府、社会与残疾人之间的联系，动员社会理解、尊重、关心、帮助残疾人。</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r>
        <w:rPr>
          <w:rFonts w:ascii="Times New Roman" w:eastAsia="仿宋_GB2312" w:hAnsi="Times New Roman" w:cs="Times New Roman" w:hint="eastAsia"/>
          <w:bCs/>
          <w:kern w:val="0"/>
          <w:sz w:val="32"/>
          <w:szCs w:val="32"/>
        </w:rPr>
        <w:t>及决算单位构成</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（一）内设机构设置。区残联</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内设机构包括：</w:t>
      </w:r>
      <w:r>
        <w:rPr>
          <w:rFonts w:ascii="仿宋_GB2312" w:eastAsia="仿宋_GB2312" w:hint="eastAsia"/>
          <w:sz w:val="32"/>
          <w:szCs w:val="32"/>
        </w:rPr>
        <w:t>办公室（加挂教育就业股牌子）、康复股。</w:t>
      </w:r>
    </w:p>
    <w:p w:rsidR="00941008" w:rsidRDefault="0049306C">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（二）决算单位构成。区残联</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年部门决算汇总公开单位构成包括：区残联</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本级。</w:t>
      </w:r>
    </w:p>
    <w:p w:rsidR="00941008" w:rsidRDefault="0049306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区残联</w:t>
      </w:r>
      <w:r>
        <w:rPr>
          <w:rFonts w:ascii="Times New Roman" w:eastAsia="黑体" w:hAnsi="Times New Roman" w:cs="Times New Roman"/>
          <w:bCs/>
          <w:kern w:val="0"/>
          <w:sz w:val="32"/>
          <w:szCs w:val="32"/>
        </w:rPr>
        <w:t>单位</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941008" w:rsidRDefault="0049306C">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部门决算表（详见附表）</w:t>
      </w:r>
    </w:p>
    <w:p w:rsidR="00941008" w:rsidRDefault="00941008">
      <w:pPr>
        <w:widowControl/>
        <w:jc w:val="center"/>
        <w:rPr>
          <w:rFonts w:ascii="华文中宋" w:eastAsia="方正小标宋_GBK" w:hAnsi="华文中宋" w:cs="宋体"/>
          <w:color w:val="000000"/>
          <w:kern w:val="0"/>
          <w:sz w:val="36"/>
          <w:szCs w:val="36"/>
        </w:rPr>
      </w:pPr>
    </w:p>
    <w:p w:rsidR="00941008" w:rsidRDefault="00941008">
      <w:pPr>
        <w:widowControl/>
        <w:jc w:val="center"/>
        <w:rPr>
          <w:rFonts w:ascii="华文中宋" w:eastAsia="方正小标宋_GBK" w:hAnsi="华文中宋" w:cs="宋体"/>
          <w:color w:val="000000"/>
          <w:kern w:val="0"/>
          <w:sz w:val="36"/>
          <w:szCs w:val="36"/>
        </w:rPr>
      </w:pPr>
    </w:p>
    <w:p w:rsidR="00941008" w:rsidRDefault="00941008">
      <w:pPr>
        <w:widowControl/>
        <w:jc w:val="center"/>
        <w:rPr>
          <w:rFonts w:ascii="华文中宋" w:eastAsia="方正小标宋_GBK" w:hAnsi="华文中宋" w:cs="宋体"/>
          <w:color w:val="000000"/>
          <w:kern w:val="0"/>
          <w:sz w:val="36"/>
          <w:szCs w:val="36"/>
        </w:rPr>
      </w:pPr>
    </w:p>
    <w:p w:rsidR="00941008" w:rsidRDefault="00941008">
      <w:pPr>
        <w:widowControl/>
        <w:jc w:val="center"/>
        <w:rPr>
          <w:rFonts w:ascii="华文中宋" w:eastAsia="方正小标宋_GBK" w:hAnsi="华文中宋" w:cs="宋体"/>
          <w:color w:val="000000"/>
          <w:kern w:val="0"/>
          <w:sz w:val="36"/>
          <w:szCs w:val="36"/>
        </w:rPr>
      </w:pPr>
    </w:p>
    <w:p w:rsidR="00941008" w:rsidRDefault="00941008">
      <w:pPr>
        <w:widowControl/>
        <w:jc w:val="center"/>
        <w:rPr>
          <w:rFonts w:ascii="华文中宋" w:eastAsia="方正小标宋_GBK" w:hAnsi="华文中宋" w:cs="宋体"/>
          <w:color w:val="000000"/>
          <w:kern w:val="0"/>
          <w:sz w:val="36"/>
          <w:szCs w:val="36"/>
        </w:rPr>
      </w:pPr>
    </w:p>
    <w:p w:rsidR="00941008" w:rsidRDefault="00941008">
      <w:pPr>
        <w:widowControl/>
        <w:jc w:val="left"/>
        <w:rPr>
          <w:rFonts w:ascii="Times New Roman" w:eastAsia="仿宋_GB2312" w:hAnsi="宋体" w:cs="Times New Roman"/>
          <w:kern w:val="0"/>
          <w:sz w:val="24"/>
          <w:szCs w:val="24"/>
        </w:rPr>
      </w:pPr>
    </w:p>
    <w:p w:rsidR="00941008" w:rsidRDefault="0049306C">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区残联</w:t>
      </w:r>
      <w:r>
        <w:rPr>
          <w:rFonts w:ascii="Times New Roman" w:eastAsia="黑体" w:hAnsi="Times New Roman" w:cs="Times New Roman"/>
          <w:bCs/>
          <w:kern w:val="0"/>
          <w:sz w:val="32"/>
          <w:szCs w:val="32"/>
        </w:rPr>
        <w:t>单位</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941008" w:rsidRDefault="0049306C">
      <w:pPr>
        <w:widowControl/>
        <w:spacing w:line="600" w:lineRule="exact"/>
        <w:ind w:firstLineChars="150" w:firstLine="480"/>
        <w:rPr>
          <w:rFonts w:ascii="Times New Roman" w:eastAsia="黑体" w:hAnsi="Times New Roman" w:cs="Times New Roman"/>
          <w:bCs/>
          <w:kern w:val="0"/>
          <w:sz w:val="32"/>
          <w:szCs w:val="32"/>
        </w:rPr>
      </w:pPr>
      <w:r>
        <w:rPr>
          <w:rFonts w:ascii="Times New Roman" w:eastAsia="仿宋_GB2312" w:hAnsi="Times New Roman" w:cs="Times New Roman"/>
          <w:kern w:val="0"/>
          <w:sz w:val="32"/>
          <w:szCs w:val="32"/>
        </w:rPr>
        <w:t>一、收入支出决算总体情况说明</w:t>
      </w:r>
    </w:p>
    <w:p w:rsidR="00941008" w:rsidRDefault="0049306C">
      <w:pPr>
        <w:snapToGri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年填报部门决算收入</w:t>
      </w:r>
      <w:r>
        <w:rPr>
          <w:rFonts w:ascii="Times New Roman" w:eastAsia="仿宋_GB2312" w:hAnsi="Times New Roman" w:cs="Times New Roman" w:hint="eastAsia"/>
          <w:kern w:val="0"/>
          <w:sz w:val="32"/>
          <w:szCs w:val="32"/>
        </w:rPr>
        <w:t>176.15</w:t>
      </w:r>
      <w:r>
        <w:rPr>
          <w:rFonts w:ascii="Times New Roman" w:eastAsia="仿宋_GB2312" w:hAnsi="Times New Roman" w:cs="Times New Roman" w:hint="eastAsia"/>
          <w:kern w:val="0"/>
          <w:sz w:val="32"/>
          <w:szCs w:val="32"/>
        </w:rPr>
        <w:t>万元，相比</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年收入减少</w:t>
      </w:r>
      <w:r>
        <w:rPr>
          <w:rFonts w:ascii="Times New Roman" w:eastAsia="仿宋_GB2312" w:hAnsi="Times New Roman" w:cs="Times New Roman" w:hint="eastAsia"/>
          <w:kern w:val="0"/>
          <w:sz w:val="32"/>
          <w:szCs w:val="32"/>
        </w:rPr>
        <w:t>80.82</w:t>
      </w:r>
      <w:r>
        <w:rPr>
          <w:rFonts w:ascii="Times New Roman" w:eastAsia="仿宋_GB2312" w:hAnsi="Times New Roman" w:cs="Times New Roman" w:hint="eastAsia"/>
          <w:kern w:val="0"/>
          <w:sz w:val="32"/>
          <w:szCs w:val="32"/>
        </w:rPr>
        <w:t>万元，支出</w:t>
      </w:r>
      <w:r>
        <w:rPr>
          <w:rFonts w:ascii="Times New Roman" w:eastAsia="仿宋_GB2312" w:hAnsi="Times New Roman" w:cs="Times New Roman" w:hint="eastAsia"/>
          <w:kern w:val="0"/>
          <w:sz w:val="32"/>
          <w:szCs w:val="32"/>
        </w:rPr>
        <w:t>176.45</w:t>
      </w:r>
      <w:r>
        <w:rPr>
          <w:rFonts w:ascii="Times New Roman" w:eastAsia="仿宋_GB2312" w:hAnsi="Times New Roman" w:cs="Times New Roman" w:hint="eastAsia"/>
          <w:kern w:val="0"/>
          <w:sz w:val="32"/>
          <w:szCs w:val="32"/>
        </w:rPr>
        <w:t>万元，相比</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年支出减少</w:t>
      </w:r>
      <w:r>
        <w:rPr>
          <w:rFonts w:ascii="Times New Roman" w:eastAsia="仿宋_GB2312" w:hAnsi="Times New Roman" w:cs="Times New Roman" w:hint="eastAsia"/>
          <w:kern w:val="0"/>
          <w:sz w:val="32"/>
          <w:szCs w:val="32"/>
        </w:rPr>
        <w:t>82.3</w:t>
      </w:r>
      <w:r>
        <w:rPr>
          <w:rFonts w:ascii="Times New Roman" w:eastAsia="仿宋_GB2312" w:hAnsi="Times New Roman" w:cs="Times New Roman" w:hint="eastAsia"/>
          <w:kern w:val="0"/>
          <w:sz w:val="32"/>
          <w:szCs w:val="32"/>
        </w:rPr>
        <w:t>万元，主要原因为上级残联专项资金收入减少，因此本年收入支出减少。</w:t>
      </w:r>
    </w:p>
    <w:p w:rsidR="00941008" w:rsidRDefault="0049306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二、收入决算情况说明</w:t>
      </w:r>
    </w:p>
    <w:p w:rsidR="00941008" w:rsidRDefault="0049306C">
      <w:pPr>
        <w:snapToGri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年填报部门决算收入</w:t>
      </w:r>
      <w:r>
        <w:rPr>
          <w:rFonts w:ascii="Times New Roman" w:eastAsia="仿宋_GB2312" w:hAnsi="Times New Roman" w:cs="Times New Roman" w:hint="eastAsia"/>
          <w:kern w:val="0"/>
          <w:sz w:val="32"/>
          <w:szCs w:val="32"/>
        </w:rPr>
        <w:t>176.15</w:t>
      </w:r>
      <w:r>
        <w:rPr>
          <w:rFonts w:ascii="Times New Roman" w:eastAsia="仿宋_GB2312" w:hAnsi="Times New Roman" w:cs="Times New Roman" w:hint="eastAsia"/>
          <w:kern w:val="0"/>
          <w:sz w:val="32"/>
          <w:szCs w:val="32"/>
        </w:rPr>
        <w:t>万元，其中财政拨款</w:t>
      </w:r>
      <w:r>
        <w:rPr>
          <w:rFonts w:ascii="Times New Roman" w:eastAsia="仿宋_GB2312" w:hAnsi="Times New Roman" w:cs="Times New Roman" w:hint="eastAsia"/>
          <w:kern w:val="0"/>
          <w:sz w:val="32"/>
          <w:szCs w:val="32"/>
        </w:rPr>
        <w:t>176.15</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100%</w:t>
      </w:r>
      <w:r>
        <w:rPr>
          <w:rFonts w:ascii="Times New Roman" w:eastAsia="仿宋_GB2312" w:hAnsi="Times New Roman" w:cs="Times New Roman" w:hint="eastAsia"/>
          <w:kern w:val="0"/>
          <w:sz w:val="32"/>
          <w:szCs w:val="32"/>
        </w:rPr>
        <w:t>，上级补助收入</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，事业收入</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，其他收入</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w:t>
      </w:r>
    </w:p>
    <w:p w:rsidR="00941008" w:rsidRDefault="0049306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三、支出决算情况说明</w:t>
      </w:r>
    </w:p>
    <w:p w:rsidR="00941008" w:rsidRDefault="0049306C">
      <w:pPr>
        <w:snapToGri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年填报部门决算支出</w:t>
      </w:r>
      <w:r>
        <w:rPr>
          <w:rFonts w:ascii="Times New Roman" w:eastAsia="仿宋_GB2312" w:hAnsi="Times New Roman" w:cs="Times New Roman" w:hint="eastAsia"/>
          <w:kern w:val="0"/>
          <w:sz w:val="32"/>
          <w:szCs w:val="32"/>
        </w:rPr>
        <w:t>176.45</w:t>
      </w:r>
      <w:r>
        <w:rPr>
          <w:rFonts w:ascii="Times New Roman" w:eastAsia="仿宋_GB2312" w:hAnsi="Times New Roman" w:cs="Times New Roman" w:hint="eastAsia"/>
          <w:kern w:val="0"/>
          <w:sz w:val="32"/>
          <w:szCs w:val="32"/>
        </w:rPr>
        <w:t>万元，其中基本支出</w:t>
      </w:r>
      <w:r>
        <w:rPr>
          <w:rFonts w:ascii="Times New Roman" w:eastAsia="仿宋_GB2312" w:hAnsi="Times New Roman" w:cs="Times New Roman" w:hint="eastAsia"/>
          <w:kern w:val="0"/>
          <w:sz w:val="32"/>
          <w:szCs w:val="32"/>
        </w:rPr>
        <w:t>95.28</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54%</w:t>
      </w:r>
      <w:r>
        <w:rPr>
          <w:rFonts w:ascii="Times New Roman" w:eastAsia="仿宋_GB2312" w:hAnsi="Times New Roman" w:cs="Times New Roman" w:hint="eastAsia"/>
          <w:kern w:val="0"/>
          <w:sz w:val="32"/>
          <w:szCs w:val="32"/>
        </w:rPr>
        <w:t>，项目支出</w:t>
      </w:r>
      <w:r>
        <w:rPr>
          <w:rFonts w:ascii="Times New Roman" w:eastAsia="仿宋_GB2312" w:hAnsi="Times New Roman" w:cs="Times New Roman" w:hint="eastAsia"/>
          <w:kern w:val="0"/>
          <w:sz w:val="32"/>
          <w:szCs w:val="32"/>
        </w:rPr>
        <w:t>81.17</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46%</w:t>
      </w:r>
      <w:r>
        <w:rPr>
          <w:rFonts w:ascii="Times New Roman" w:eastAsia="仿宋_GB2312" w:hAnsi="Times New Roman" w:cs="Times New Roman" w:hint="eastAsia"/>
          <w:kern w:val="0"/>
          <w:sz w:val="32"/>
          <w:szCs w:val="32"/>
        </w:rPr>
        <w:t>。</w:t>
      </w:r>
    </w:p>
    <w:p w:rsidR="00941008" w:rsidRDefault="0049306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四、财政拨款收入支出决算总体情况说明</w:t>
      </w:r>
    </w:p>
    <w:p w:rsidR="00941008" w:rsidRDefault="0049306C">
      <w:pPr>
        <w:widowControl/>
        <w:spacing w:line="600" w:lineRule="exact"/>
        <w:ind w:firstLineChars="196" w:firstLine="627"/>
        <w:jc w:val="left"/>
        <w:rPr>
          <w:rFonts w:ascii="仿宋" w:eastAsia="仿宋" w:hAnsi="仿宋"/>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年填报部门决算财政拨款收入</w:t>
      </w:r>
      <w:r>
        <w:rPr>
          <w:rFonts w:ascii="Times New Roman" w:eastAsia="仿宋_GB2312" w:hAnsi="Times New Roman" w:cs="Times New Roman" w:hint="eastAsia"/>
          <w:kern w:val="0"/>
          <w:sz w:val="32"/>
          <w:szCs w:val="32"/>
        </w:rPr>
        <w:t>176.15</w:t>
      </w:r>
      <w:r>
        <w:rPr>
          <w:rFonts w:ascii="Times New Roman" w:eastAsia="仿宋_GB2312" w:hAnsi="Times New Roman" w:cs="Times New Roman" w:hint="eastAsia"/>
          <w:kern w:val="0"/>
          <w:sz w:val="32"/>
          <w:szCs w:val="32"/>
        </w:rPr>
        <w:t>万元，相比</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年收入减少</w:t>
      </w:r>
      <w:r>
        <w:rPr>
          <w:rFonts w:ascii="Times New Roman" w:eastAsia="仿宋_GB2312" w:hAnsi="Times New Roman" w:cs="Times New Roman" w:hint="eastAsia"/>
          <w:kern w:val="0"/>
          <w:sz w:val="32"/>
          <w:szCs w:val="32"/>
        </w:rPr>
        <w:t>80.82</w:t>
      </w:r>
      <w:r>
        <w:rPr>
          <w:rFonts w:ascii="Times New Roman" w:eastAsia="仿宋_GB2312" w:hAnsi="Times New Roman" w:cs="Times New Roman" w:hint="eastAsia"/>
          <w:kern w:val="0"/>
          <w:sz w:val="32"/>
          <w:szCs w:val="32"/>
        </w:rPr>
        <w:t>万元，支出</w:t>
      </w:r>
      <w:r>
        <w:rPr>
          <w:rFonts w:ascii="Times New Roman" w:eastAsia="仿宋_GB2312" w:hAnsi="Times New Roman" w:cs="Times New Roman" w:hint="eastAsia"/>
          <w:kern w:val="0"/>
          <w:sz w:val="32"/>
          <w:szCs w:val="32"/>
        </w:rPr>
        <w:t>176.45</w:t>
      </w:r>
      <w:r>
        <w:rPr>
          <w:rFonts w:ascii="Times New Roman" w:eastAsia="仿宋_GB2312" w:hAnsi="Times New Roman" w:cs="Times New Roman" w:hint="eastAsia"/>
          <w:kern w:val="0"/>
          <w:sz w:val="32"/>
          <w:szCs w:val="32"/>
        </w:rPr>
        <w:t>万元，相比</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年支出减少</w:t>
      </w:r>
      <w:r>
        <w:rPr>
          <w:rFonts w:ascii="Times New Roman" w:eastAsia="仿宋_GB2312" w:hAnsi="Times New Roman" w:cs="Times New Roman" w:hint="eastAsia"/>
          <w:kern w:val="0"/>
          <w:sz w:val="32"/>
          <w:szCs w:val="32"/>
        </w:rPr>
        <w:t>82.3</w:t>
      </w:r>
      <w:r>
        <w:rPr>
          <w:rFonts w:ascii="Times New Roman" w:eastAsia="仿宋_GB2312" w:hAnsi="Times New Roman" w:cs="Times New Roman" w:hint="eastAsia"/>
          <w:kern w:val="0"/>
          <w:sz w:val="32"/>
          <w:szCs w:val="32"/>
        </w:rPr>
        <w:t>万元，主要原因为上级残联专项资金收入减少，因此本年收入支出减少。</w:t>
      </w:r>
    </w:p>
    <w:p w:rsidR="00941008" w:rsidRDefault="0049306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五、一般公共预算财政拨款支出决算情况说明</w:t>
      </w:r>
    </w:p>
    <w:p w:rsidR="00941008" w:rsidRDefault="0049306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（一）财政拨款支出决算总体情况。</w:t>
      </w:r>
    </w:p>
    <w:p w:rsidR="00941008" w:rsidRDefault="0049306C">
      <w:pPr>
        <w:widowControl/>
        <w:spacing w:line="600" w:lineRule="exact"/>
        <w:ind w:firstLineChars="196" w:firstLine="627"/>
        <w:jc w:val="left"/>
        <w:rPr>
          <w:rFonts w:ascii="仿宋" w:eastAsia="仿宋" w:hAnsi="仿宋"/>
          <w:sz w:val="32"/>
          <w:szCs w:val="32"/>
        </w:rPr>
      </w:pPr>
      <w:r>
        <w:rPr>
          <w:rFonts w:ascii="Times New Roman" w:eastAsia="仿宋_GB2312" w:hAnsi="Times New Roman" w:cs="Times New Roman" w:hint="eastAsia"/>
          <w:kern w:val="0"/>
          <w:sz w:val="32"/>
          <w:szCs w:val="32"/>
        </w:rPr>
        <w:lastRenderedPageBreak/>
        <w:t>2018</w:t>
      </w:r>
      <w:r>
        <w:rPr>
          <w:rFonts w:ascii="Times New Roman" w:eastAsia="仿宋_GB2312" w:hAnsi="Times New Roman" w:cs="Times New Roman" w:hint="eastAsia"/>
          <w:kern w:val="0"/>
          <w:sz w:val="32"/>
          <w:szCs w:val="32"/>
        </w:rPr>
        <w:t>年填报部门决算一般公共预算</w:t>
      </w:r>
      <w:r>
        <w:rPr>
          <w:rFonts w:ascii="Times New Roman" w:eastAsia="仿宋_GB2312" w:hAnsi="Times New Roman" w:cs="Times New Roman"/>
          <w:kern w:val="0"/>
          <w:sz w:val="32"/>
          <w:szCs w:val="32"/>
        </w:rPr>
        <w:t>财政拨款</w:t>
      </w:r>
      <w:r>
        <w:rPr>
          <w:rFonts w:ascii="Times New Roman" w:eastAsia="仿宋_GB2312" w:hAnsi="Times New Roman" w:cs="Times New Roman" w:hint="eastAsia"/>
          <w:kern w:val="0"/>
          <w:sz w:val="32"/>
          <w:szCs w:val="32"/>
        </w:rPr>
        <w:t>支出</w:t>
      </w:r>
      <w:r>
        <w:rPr>
          <w:rFonts w:ascii="Times New Roman" w:eastAsia="仿宋_GB2312" w:hAnsi="Times New Roman" w:cs="Times New Roman" w:hint="eastAsia"/>
          <w:kern w:val="0"/>
          <w:sz w:val="32"/>
          <w:szCs w:val="32"/>
        </w:rPr>
        <w:t>176.45</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kern w:val="0"/>
          <w:sz w:val="32"/>
          <w:szCs w:val="32"/>
        </w:rPr>
        <w:t>占本年支出的比重</w:t>
      </w:r>
      <w:r>
        <w:rPr>
          <w:rFonts w:ascii="Times New Roman" w:eastAsia="仿宋_GB2312" w:hAnsi="Times New Roman" w:cs="Times New Roman" w:hint="eastAsia"/>
          <w:kern w:val="0"/>
          <w:sz w:val="32"/>
          <w:szCs w:val="32"/>
        </w:rPr>
        <w:t>为</w:t>
      </w:r>
      <w:r>
        <w:rPr>
          <w:rFonts w:ascii="Times New Roman" w:eastAsia="仿宋_GB2312" w:hAnsi="Times New Roman" w:cs="Times New Roman" w:hint="eastAsia"/>
          <w:kern w:val="0"/>
          <w:sz w:val="32"/>
          <w:szCs w:val="32"/>
        </w:rPr>
        <w:t>100%</w:t>
      </w:r>
      <w:r>
        <w:rPr>
          <w:rFonts w:ascii="Times New Roman" w:eastAsia="仿宋_GB2312" w:hAnsi="Times New Roman" w:cs="Times New Roman" w:hint="eastAsia"/>
          <w:kern w:val="0"/>
          <w:sz w:val="32"/>
          <w:szCs w:val="32"/>
        </w:rPr>
        <w:t>，相比上年决算数减少</w:t>
      </w:r>
      <w:r>
        <w:rPr>
          <w:rFonts w:ascii="Times New Roman" w:eastAsia="仿宋_GB2312" w:hAnsi="Times New Roman" w:cs="Times New Roman" w:hint="eastAsia"/>
          <w:kern w:val="0"/>
          <w:sz w:val="32"/>
          <w:szCs w:val="32"/>
        </w:rPr>
        <w:t>82.3</w:t>
      </w:r>
      <w:r>
        <w:rPr>
          <w:rFonts w:ascii="Times New Roman" w:eastAsia="仿宋_GB2312" w:hAnsi="Times New Roman" w:cs="Times New Roman" w:hint="eastAsia"/>
          <w:kern w:val="0"/>
          <w:sz w:val="32"/>
          <w:szCs w:val="32"/>
        </w:rPr>
        <w:t>万元，主要原因为上级残联专项资金收入减少。</w:t>
      </w:r>
    </w:p>
    <w:p w:rsidR="00941008" w:rsidRDefault="0049306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（二）财政拨款支出决算结构情况。</w:t>
      </w:r>
    </w:p>
    <w:p w:rsidR="00941008" w:rsidRDefault="0049306C">
      <w:pPr>
        <w:snapToGrid w:val="0"/>
        <w:spacing w:line="600" w:lineRule="exact"/>
        <w:ind w:firstLineChars="200" w:firstLine="64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w:t>
      </w:r>
      <w:r>
        <w:rPr>
          <w:rFonts w:ascii="Times New Roman" w:eastAsia="仿宋_GB2312" w:hAnsi="Times New Roman" w:cs="Times New Roman"/>
          <w:kern w:val="0"/>
          <w:sz w:val="32"/>
          <w:szCs w:val="32"/>
        </w:rPr>
        <w:t>财政拨款本年</w:t>
      </w:r>
      <w:r>
        <w:rPr>
          <w:rFonts w:ascii="Times New Roman" w:eastAsia="仿宋_GB2312" w:hAnsi="Times New Roman" w:cs="Times New Roman" w:hint="eastAsia"/>
          <w:kern w:val="0"/>
          <w:sz w:val="32"/>
          <w:szCs w:val="32"/>
        </w:rPr>
        <w:t>决算支出</w:t>
      </w:r>
      <w:r>
        <w:rPr>
          <w:rFonts w:ascii="Times New Roman" w:eastAsia="仿宋_GB2312" w:hAnsi="Times New Roman" w:cs="Times New Roman" w:hint="eastAsia"/>
          <w:kern w:val="0"/>
          <w:sz w:val="32"/>
          <w:szCs w:val="32"/>
        </w:rPr>
        <w:t>176.45</w:t>
      </w:r>
      <w:r>
        <w:rPr>
          <w:rFonts w:ascii="Times New Roman" w:eastAsia="仿宋_GB2312" w:hAnsi="Times New Roman" w:cs="Times New Roman" w:hint="eastAsia"/>
          <w:kern w:val="0"/>
          <w:sz w:val="32"/>
          <w:szCs w:val="32"/>
        </w:rPr>
        <w:t>万元，其中基本支出</w:t>
      </w:r>
      <w:r>
        <w:rPr>
          <w:rFonts w:ascii="Times New Roman" w:eastAsia="仿宋_GB2312" w:hAnsi="Times New Roman" w:cs="Times New Roman" w:hint="eastAsia"/>
          <w:kern w:val="0"/>
          <w:sz w:val="32"/>
          <w:szCs w:val="32"/>
        </w:rPr>
        <w:t>95.28</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54%</w:t>
      </w:r>
      <w:r>
        <w:rPr>
          <w:rFonts w:ascii="Times New Roman" w:eastAsia="仿宋_GB2312" w:hAnsi="Times New Roman" w:cs="Times New Roman" w:hint="eastAsia"/>
          <w:kern w:val="0"/>
          <w:sz w:val="32"/>
          <w:szCs w:val="32"/>
        </w:rPr>
        <w:t>，项目支出</w:t>
      </w:r>
      <w:r>
        <w:rPr>
          <w:rFonts w:ascii="Times New Roman" w:eastAsia="仿宋_GB2312" w:hAnsi="Times New Roman" w:cs="Times New Roman" w:hint="eastAsia"/>
          <w:kern w:val="0"/>
          <w:sz w:val="32"/>
          <w:szCs w:val="32"/>
        </w:rPr>
        <w:t>81.17</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46%</w:t>
      </w:r>
      <w:r>
        <w:rPr>
          <w:rFonts w:ascii="Times New Roman" w:eastAsia="仿宋_GB2312" w:hAnsi="Times New Roman" w:cs="Times New Roman" w:hint="eastAsia"/>
          <w:kern w:val="0"/>
          <w:sz w:val="32"/>
          <w:szCs w:val="32"/>
        </w:rPr>
        <w:t>。</w:t>
      </w:r>
    </w:p>
    <w:p w:rsidR="00941008" w:rsidRDefault="0049306C">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bCs/>
          <w:kern w:val="0"/>
          <w:sz w:val="32"/>
          <w:szCs w:val="32"/>
        </w:rPr>
        <w:t>（三）财政拨款支出决算具体情况。</w:t>
      </w:r>
    </w:p>
    <w:p w:rsidR="00941008" w:rsidRDefault="0049306C">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w:t>
      </w:r>
      <w:r>
        <w:rPr>
          <w:rFonts w:ascii="Times New Roman" w:eastAsia="仿宋_GB2312" w:hAnsi="Times New Roman" w:cs="Times New Roman"/>
          <w:kern w:val="0"/>
          <w:sz w:val="32"/>
          <w:szCs w:val="32"/>
        </w:rPr>
        <w:t>财政拨款本年</w:t>
      </w:r>
      <w:r>
        <w:rPr>
          <w:rFonts w:ascii="Times New Roman" w:eastAsia="仿宋_GB2312" w:hAnsi="Times New Roman" w:cs="Times New Roman" w:hint="eastAsia"/>
          <w:kern w:val="0"/>
          <w:sz w:val="32"/>
          <w:szCs w:val="32"/>
        </w:rPr>
        <w:t>决算支出</w:t>
      </w:r>
      <w:r>
        <w:rPr>
          <w:rFonts w:ascii="Times New Roman" w:eastAsia="仿宋_GB2312" w:hAnsi="Times New Roman" w:cs="Times New Roman" w:hint="eastAsia"/>
          <w:kern w:val="0"/>
          <w:sz w:val="32"/>
          <w:szCs w:val="32"/>
        </w:rPr>
        <w:t>176.45</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kern w:val="0"/>
          <w:sz w:val="32"/>
          <w:szCs w:val="32"/>
        </w:rPr>
        <w:t>与年初预算数</w:t>
      </w:r>
      <w:r>
        <w:rPr>
          <w:rFonts w:ascii="Times New Roman" w:eastAsia="仿宋_GB2312" w:hAnsi="Times New Roman" w:cs="Times New Roman" w:hint="eastAsia"/>
          <w:kern w:val="0"/>
          <w:sz w:val="32"/>
          <w:szCs w:val="32"/>
        </w:rPr>
        <w:t>相比减少</w:t>
      </w:r>
      <w:r>
        <w:rPr>
          <w:rFonts w:ascii="Times New Roman" w:eastAsia="仿宋_GB2312" w:hAnsi="Times New Roman" w:cs="Times New Roman" w:hint="eastAsia"/>
          <w:kern w:val="0"/>
          <w:sz w:val="32"/>
          <w:szCs w:val="32"/>
        </w:rPr>
        <w:t>60.51</w:t>
      </w:r>
      <w:r>
        <w:rPr>
          <w:rFonts w:ascii="Times New Roman" w:eastAsia="仿宋_GB2312" w:hAnsi="Times New Roman" w:cs="Times New Roman" w:hint="eastAsia"/>
          <w:kern w:val="0"/>
          <w:sz w:val="32"/>
          <w:szCs w:val="32"/>
        </w:rPr>
        <w:t>万元，主要原因为</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年年初预算是在</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年预算的基础上做预计变动，预计上级残联下拨的专项资金多于实际下拨数。</w:t>
      </w:r>
      <w:r>
        <w:rPr>
          <w:rFonts w:ascii="Times New Roman" w:eastAsia="仿宋_GB2312" w:hAnsi="Times New Roman" w:cs="Times New Roman"/>
          <w:kern w:val="0"/>
          <w:sz w:val="32"/>
          <w:szCs w:val="32"/>
        </w:rPr>
        <w:t>具体到项级科目</w:t>
      </w:r>
      <w:r>
        <w:rPr>
          <w:rFonts w:ascii="Times New Roman" w:eastAsia="仿宋_GB2312" w:hAnsi="Times New Roman" w:cs="Times New Roman" w:hint="eastAsia"/>
          <w:kern w:val="0"/>
          <w:sz w:val="32"/>
          <w:szCs w:val="32"/>
        </w:rPr>
        <w:t>为残疾人就</w:t>
      </w:r>
      <w:r>
        <w:rPr>
          <w:rFonts w:ascii="Times New Roman" w:eastAsia="仿宋_GB2312" w:hAnsi="Times New Roman" w:cs="Times New Roman" w:hint="eastAsia"/>
          <w:kern w:val="0"/>
          <w:sz w:val="32"/>
          <w:szCs w:val="32"/>
        </w:rPr>
        <w:t>业与扶贫本年决算相比年初预算减少</w:t>
      </w:r>
      <w:r>
        <w:rPr>
          <w:rFonts w:ascii="Times New Roman" w:eastAsia="仿宋_GB2312" w:hAnsi="Times New Roman" w:cs="Times New Roman" w:hint="eastAsia"/>
          <w:kern w:val="0"/>
          <w:sz w:val="32"/>
          <w:szCs w:val="32"/>
        </w:rPr>
        <w:t>34.2</w:t>
      </w:r>
      <w:r>
        <w:rPr>
          <w:rFonts w:ascii="Times New Roman" w:eastAsia="仿宋_GB2312" w:hAnsi="Times New Roman" w:cs="Times New Roman" w:hint="eastAsia"/>
          <w:kern w:val="0"/>
          <w:sz w:val="32"/>
          <w:szCs w:val="32"/>
        </w:rPr>
        <w:t>万元，其他残疾人事业支出本年决算相比年初预算减少</w:t>
      </w:r>
      <w:r>
        <w:rPr>
          <w:rFonts w:ascii="Times New Roman" w:eastAsia="仿宋_GB2312" w:hAnsi="Times New Roman" w:cs="Times New Roman" w:hint="eastAsia"/>
          <w:kern w:val="0"/>
          <w:sz w:val="32"/>
          <w:szCs w:val="32"/>
        </w:rPr>
        <w:t>24.24</w:t>
      </w:r>
      <w:r>
        <w:rPr>
          <w:rFonts w:ascii="Times New Roman" w:eastAsia="仿宋_GB2312" w:hAnsi="Times New Roman" w:cs="Times New Roman" w:hint="eastAsia"/>
          <w:kern w:val="0"/>
          <w:sz w:val="32"/>
          <w:szCs w:val="32"/>
        </w:rPr>
        <w:t>万元，残疾人康复本年决算相比年初预算减少</w:t>
      </w:r>
      <w:r>
        <w:rPr>
          <w:rFonts w:ascii="Times New Roman" w:eastAsia="仿宋_GB2312" w:hAnsi="Times New Roman" w:cs="Times New Roman" w:hint="eastAsia"/>
          <w:kern w:val="0"/>
          <w:sz w:val="32"/>
          <w:szCs w:val="32"/>
        </w:rPr>
        <w:t>2.07</w:t>
      </w:r>
      <w:r>
        <w:rPr>
          <w:rFonts w:ascii="Times New Roman" w:eastAsia="仿宋_GB2312" w:hAnsi="Times New Roman" w:cs="Times New Roman" w:hint="eastAsia"/>
          <w:kern w:val="0"/>
          <w:sz w:val="32"/>
          <w:szCs w:val="32"/>
        </w:rPr>
        <w:t>万元。</w:t>
      </w:r>
    </w:p>
    <w:p w:rsidR="00941008" w:rsidRDefault="0049306C">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941008" w:rsidRDefault="0049306C">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一般公共预算财政拨款基本支出决算</w:t>
      </w:r>
      <w:r>
        <w:rPr>
          <w:rFonts w:ascii="Times New Roman" w:eastAsia="仿宋_GB2312" w:hAnsi="Times New Roman" w:cs="Times New Roman" w:hint="eastAsia"/>
          <w:bCs/>
          <w:kern w:val="0"/>
          <w:sz w:val="32"/>
          <w:szCs w:val="32"/>
        </w:rPr>
        <w:t>数为</w:t>
      </w:r>
      <w:r>
        <w:rPr>
          <w:rFonts w:ascii="Times New Roman" w:eastAsia="仿宋_GB2312" w:hAnsi="Times New Roman" w:cs="Times New Roman" w:hint="eastAsia"/>
          <w:bCs/>
          <w:kern w:val="0"/>
          <w:sz w:val="32"/>
          <w:szCs w:val="32"/>
        </w:rPr>
        <w:t>95.28</w:t>
      </w:r>
      <w:r>
        <w:rPr>
          <w:rFonts w:ascii="Times New Roman" w:eastAsia="仿宋_GB2312" w:hAnsi="Times New Roman" w:cs="Times New Roman" w:hint="eastAsia"/>
          <w:bCs/>
          <w:kern w:val="0"/>
          <w:sz w:val="32"/>
          <w:szCs w:val="32"/>
        </w:rPr>
        <w:t>万元，人员经费为</w:t>
      </w:r>
      <w:r>
        <w:rPr>
          <w:rFonts w:ascii="Times New Roman" w:eastAsia="仿宋_GB2312" w:hAnsi="Times New Roman" w:cs="Times New Roman" w:hint="eastAsia"/>
          <w:bCs/>
          <w:kern w:val="0"/>
          <w:sz w:val="32"/>
          <w:szCs w:val="32"/>
        </w:rPr>
        <w:t>80.99</w:t>
      </w:r>
      <w:r>
        <w:rPr>
          <w:rFonts w:ascii="Times New Roman" w:eastAsia="仿宋_GB2312" w:hAnsi="Times New Roman" w:cs="Times New Roman" w:hint="eastAsia"/>
          <w:bCs/>
          <w:kern w:val="0"/>
          <w:sz w:val="32"/>
          <w:szCs w:val="32"/>
        </w:rPr>
        <w:t>万元，占比</w:t>
      </w:r>
      <w:r>
        <w:rPr>
          <w:rFonts w:ascii="Times New Roman" w:eastAsia="仿宋_GB2312" w:hAnsi="Times New Roman" w:cs="Times New Roman" w:hint="eastAsia"/>
          <w:bCs/>
          <w:kern w:val="0"/>
          <w:sz w:val="32"/>
          <w:szCs w:val="32"/>
        </w:rPr>
        <w:t>85%</w:t>
      </w:r>
      <w:r>
        <w:rPr>
          <w:rFonts w:ascii="Times New Roman" w:eastAsia="仿宋_GB2312" w:hAnsi="Times New Roman" w:cs="Times New Roman" w:hint="eastAsia"/>
          <w:bCs/>
          <w:kern w:val="0"/>
          <w:sz w:val="32"/>
          <w:szCs w:val="32"/>
        </w:rPr>
        <w:t>，主要包括基本工资，津补贴、奖金及五险一金等支出，公用经费为</w:t>
      </w:r>
      <w:r>
        <w:rPr>
          <w:rFonts w:ascii="Times New Roman" w:eastAsia="仿宋_GB2312" w:hAnsi="Times New Roman" w:cs="Times New Roman" w:hint="eastAsia"/>
          <w:bCs/>
          <w:kern w:val="0"/>
          <w:sz w:val="32"/>
          <w:szCs w:val="32"/>
        </w:rPr>
        <w:t>14.2</w:t>
      </w:r>
      <w:r>
        <w:rPr>
          <w:rFonts w:ascii="Times New Roman" w:eastAsia="仿宋_GB2312" w:hAnsi="Times New Roman" w:cs="Times New Roman" w:hint="eastAsia"/>
          <w:bCs/>
          <w:kern w:val="0"/>
          <w:sz w:val="32"/>
          <w:szCs w:val="32"/>
        </w:rPr>
        <w:t>万元，占比</w:t>
      </w:r>
      <w:r>
        <w:rPr>
          <w:rFonts w:ascii="Times New Roman" w:eastAsia="仿宋_GB2312" w:hAnsi="Times New Roman" w:cs="Times New Roman" w:hint="eastAsia"/>
          <w:bCs/>
          <w:kern w:val="0"/>
          <w:sz w:val="32"/>
          <w:szCs w:val="32"/>
        </w:rPr>
        <w:t>15%</w:t>
      </w:r>
      <w:r>
        <w:rPr>
          <w:rFonts w:ascii="Times New Roman" w:eastAsia="仿宋_GB2312" w:hAnsi="Times New Roman" w:cs="Times New Roman" w:hint="eastAsia"/>
          <w:bCs/>
          <w:kern w:val="0"/>
          <w:sz w:val="32"/>
          <w:szCs w:val="32"/>
        </w:rPr>
        <w:t>。主要包括办公费、印刷费、差旅费等日常办公用支出</w:t>
      </w:r>
      <w:r>
        <w:rPr>
          <w:rFonts w:ascii="Times New Roman" w:eastAsia="仿宋_GB2312" w:hAnsi="Times New Roman" w:cs="Times New Roman" w:hint="eastAsia"/>
          <w:kern w:val="0"/>
          <w:sz w:val="32"/>
          <w:szCs w:val="32"/>
        </w:rPr>
        <w:t>。</w:t>
      </w:r>
    </w:p>
    <w:p w:rsidR="00941008" w:rsidRDefault="0049306C">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经费支出决算情况说明</w:t>
      </w:r>
    </w:p>
    <w:p w:rsidR="00941008" w:rsidRDefault="0049306C">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w:t>
      </w:r>
      <w:r>
        <w:rPr>
          <w:rFonts w:ascii="Times New Roman" w:eastAsia="仿宋_GB2312" w:hAnsi="Times New Roman" w:cs="Times New Roman"/>
          <w:bCs/>
          <w:kern w:val="0"/>
          <w:sz w:val="32"/>
          <w:szCs w:val="32"/>
        </w:rPr>
        <w:t>总体情况说明。</w:t>
      </w:r>
    </w:p>
    <w:p w:rsidR="00941008" w:rsidRDefault="0049306C">
      <w:pPr>
        <w:widowControl/>
        <w:spacing w:line="600" w:lineRule="exact"/>
        <w:ind w:firstLineChars="350" w:firstLine="1120"/>
        <w:rPr>
          <w:rFonts w:ascii="Times New Roman" w:eastAsia="仿宋_GB2312" w:hAnsi="Times New Roman" w:cs="Times New Roman"/>
          <w:kern w:val="0"/>
          <w:sz w:val="32"/>
          <w:szCs w:val="32"/>
        </w:rPr>
      </w:pPr>
      <w:r>
        <w:rPr>
          <w:rFonts w:ascii="仿宋_GB2312" w:eastAsia="仿宋_GB2312" w:hAnsi="仿宋_GB2312" w:cs="仿宋_GB2312"/>
          <w:sz w:val="32"/>
          <w:szCs w:val="32"/>
        </w:rPr>
        <w:lastRenderedPageBreak/>
        <w:t>201</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“三公”经费决算数共计</w:t>
      </w:r>
      <w:r>
        <w:rPr>
          <w:rFonts w:ascii="仿宋_GB2312" w:eastAsia="仿宋_GB2312" w:hAnsi="仿宋_GB2312" w:cs="仿宋_GB2312" w:hint="eastAsia"/>
          <w:sz w:val="32"/>
          <w:szCs w:val="32"/>
        </w:rPr>
        <w:t>1.47</w:t>
      </w:r>
      <w:r>
        <w:rPr>
          <w:rFonts w:ascii="仿宋_GB2312" w:eastAsia="仿宋_GB2312" w:hAnsi="仿宋_GB2312" w:cs="仿宋_GB2312" w:hint="eastAsia"/>
          <w:sz w:val="32"/>
          <w:szCs w:val="32"/>
        </w:rPr>
        <w:t>万元，具体明细为因公出国（境）费用</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万元、公务接待费</w:t>
      </w:r>
      <w:r>
        <w:rPr>
          <w:rFonts w:ascii="仿宋_GB2312" w:eastAsia="仿宋_GB2312" w:hAnsi="仿宋_GB2312" w:cs="仿宋_GB2312" w:hint="eastAsia"/>
          <w:sz w:val="32"/>
          <w:szCs w:val="32"/>
        </w:rPr>
        <w:t>0.28</w:t>
      </w:r>
      <w:r>
        <w:rPr>
          <w:rFonts w:ascii="仿宋_GB2312" w:eastAsia="仿宋_GB2312" w:hAnsi="仿宋_GB2312" w:cs="仿宋_GB2312" w:hint="eastAsia"/>
          <w:sz w:val="32"/>
          <w:szCs w:val="32"/>
        </w:rPr>
        <w:t>万元、公务用车购置及运行维护费</w:t>
      </w:r>
      <w:r>
        <w:rPr>
          <w:rFonts w:ascii="仿宋_GB2312" w:eastAsia="仿宋_GB2312" w:hAnsi="仿宋_GB2312" w:cs="仿宋_GB2312" w:hint="eastAsia"/>
          <w:sz w:val="32"/>
          <w:szCs w:val="32"/>
        </w:rPr>
        <w:t>1.19</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Times New Roman" w:eastAsia="仿宋_GB2312" w:hAnsi="Times New Roman" w:cs="Times New Roman"/>
          <w:kern w:val="0"/>
          <w:sz w:val="32"/>
          <w:szCs w:val="32"/>
        </w:rPr>
        <w:t>年初预算数</w:t>
      </w:r>
      <w:r>
        <w:rPr>
          <w:rFonts w:ascii="Times New Roman" w:eastAsia="仿宋_GB2312" w:hAnsi="Times New Roman" w:cs="Times New Roman" w:hint="eastAsia"/>
          <w:kern w:val="0"/>
          <w:sz w:val="32"/>
          <w:szCs w:val="32"/>
        </w:rPr>
        <w:t>为</w:t>
      </w:r>
      <w:r>
        <w:rPr>
          <w:rFonts w:ascii="Times New Roman" w:eastAsia="仿宋_GB2312" w:hAnsi="Times New Roman" w:cs="Times New Roman" w:hint="eastAsia"/>
          <w:kern w:val="0"/>
          <w:sz w:val="32"/>
          <w:szCs w:val="32"/>
        </w:rPr>
        <w:t>8.53</w:t>
      </w:r>
      <w:r>
        <w:rPr>
          <w:rFonts w:ascii="Times New Roman" w:eastAsia="仿宋_GB2312" w:hAnsi="Times New Roman" w:cs="Times New Roman" w:hint="eastAsia"/>
          <w:kern w:val="0"/>
          <w:sz w:val="32"/>
          <w:szCs w:val="32"/>
        </w:rPr>
        <w:t>万元，</w:t>
      </w:r>
      <w:r>
        <w:rPr>
          <w:rFonts w:ascii="仿宋_GB2312" w:eastAsia="仿宋_GB2312" w:hAnsi="仿宋_GB2312" w:cs="仿宋_GB2312" w:hint="eastAsia"/>
          <w:sz w:val="32"/>
          <w:szCs w:val="32"/>
        </w:rPr>
        <w:t>具体明细为因公出国（境）费用</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万元、公务接待费</w:t>
      </w:r>
      <w:r>
        <w:rPr>
          <w:rFonts w:ascii="仿宋_GB2312" w:eastAsia="仿宋_GB2312" w:hAnsi="仿宋_GB2312" w:cs="仿宋_GB2312" w:hint="eastAsia"/>
          <w:sz w:val="32"/>
          <w:szCs w:val="32"/>
        </w:rPr>
        <w:t>3.53</w:t>
      </w:r>
      <w:r>
        <w:rPr>
          <w:rFonts w:ascii="仿宋_GB2312" w:eastAsia="仿宋_GB2312" w:hAnsi="仿宋_GB2312" w:cs="仿宋_GB2312" w:hint="eastAsia"/>
          <w:sz w:val="32"/>
          <w:szCs w:val="32"/>
        </w:rPr>
        <w:t>万元、公务用车购置及运行维护费</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万元。</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三公</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经费总额及分项与年初预算数比较增减变动原因</w:t>
      </w:r>
      <w:r>
        <w:rPr>
          <w:rFonts w:ascii="Times New Roman" w:eastAsia="仿宋_GB2312" w:hAnsi="Times New Roman" w:cs="Times New Roman" w:hint="eastAsia"/>
          <w:kern w:val="0"/>
          <w:sz w:val="32"/>
          <w:szCs w:val="32"/>
        </w:rPr>
        <w:t>为年初预算三公经费控制数为</w:t>
      </w:r>
      <w:r>
        <w:rPr>
          <w:rFonts w:ascii="Times New Roman" w:eastAsia="仿宋_GB2312" w:hAnsi="Times New Roman" w:cs="Times New Roman" w:hint="eastAsia"/>
          <w:kern w:val="0"/>
          <w:sz w:val="32"/>
          <w:szCs w:val="32"/>
        </w:rPr>
        <w:t>8.53</w:t>
      </w:r>
      <w:r>
        <w:rPr>
          <w:rFonts w:ascii="Times New Roman" w:eastAsia="仿宋_GB2312" w:hAnsi="Times New Roman" w:cs="Times New Roman" w:hint="eastAsia"/>
          <w:kern w:val="0"/>
          <w:sz w:val="32"/>
          <w:szCs w:val="32"/>
        </w:rPr>
        <w:t>万元，预算数使用的是三公经费控制数。</w:t>
      </w:r>
    </w:p>
    <w:p w:rsidR="00941008" w:rsidRDefault="0049306C">
      <w:pPr>
        <w:widowControl/>
        <w:spacing w:line="600" w:lineRule="exact"/>
        <w:ind w:firstLineChars="350" w:firstLine="112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2017</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 xml:space="preserve"> </w:t>
      </w:r>
      <w:r>
        <w:rPr>
          <w:rFonts w:ascii="Times New Roman" w:eastAsia="仿宋_GB2312" w:hAnsi="Times New Roman" w:cs="Times New Roman" w:hint="eastAsia"/>
          <w:kern w:val="0"/>
          <w:sz w:val="32"/>
          <w:szCs w:val="32"/>
        </w:rPr>
        <w:t>“三公”经费决算数共计</w:t>
      </w:r>
      <w:r>
        <w:rPr>
          <w:rFonts w:ascii="Times New Roman" w:eastAsia="仿宋_GB2312" w:hAnsi="Times New Roman" w:cs="Times New Roman" w:hint="eastAsia"/>
          <w:kern w:val="0"/>
          <w:sz w:val="32"/>
          <w:szCs w:val="32"/>
        </w:rPr>
        <w:t>1.67</w:t>
      </w:r>
      <w:r>
        <w:rPr>
          <w:rFonts w:ascii="Times New Roman" w:eastAsia="仿宋_GB2312" w:hAnsi="Times New Roman" w:cs="Times New Roman" w:hint="eastAsia"/>
          <w:kern w:val="0"/>
          <w:sz w:val="32"/>
          <w:szCs w:val="32"/>
        </w:rPr>
        <w:t>万元，具体明细为因公出国（境）费用</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万元、公务接待费</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、公务用车购置及运行维护费</w:t>
      </w:r>
      <w:r>
        <w:rPr>
          <w:rFonts w:ascii="Times New Roman" w:eastAsia="仿宋_GB2312" w:hAnsi="Times New Roman" w:cs="Times New Roman" w:hint="eastAsia"/>
          <w:kern w:val="0"/>
          <w:sz w:val="32"/>
          <w:szCs w:val="32"/>
        </w:rPr>
        <w:t>1.06</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年三公经费决算数相比</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年三公经费决算数减少</w:t>
      </w:r>
      <w:r>
        <w:rPr>
          <w:rFonts w:ascii="Times New Roman" w:eastAsia="仿宋_GB2312" w:hAnsi="Times New Roman" w:cs="Times New Roman" w:hint="eastAsia"/>
          <w:kern w:val="0"/>
          <w:sz w:val="32"/>
          <w:szCs w:val="32"/>
        </w:rPr>
        <w:t>0.2</w:t>
      </w:r>
      <w:r>
        <w:rPr>
          <w:rFonts w:ascii="Times New Roman" w:eastAsia="仿宋_GB2312" w:hAnsi="Times New Roman" w:cs="Times New Roman" w:hint="eastAsia"/>
          <w:kern w:val="0"/>
          <w:sz w:val="32"/>
          <w:szCs w:val="32"/>
        </w:rPr>
        <w:t>万元，主要原因为公务用车购置及运行维护费减少</w:t>
      </w:r>
      <w:r>
        <w:rPr>
          <w:rFonts w:ascii="Times New Roman" w:eastAsia="仿宋_GB2312" w:hAnsi="Times New Roman" w:cs="Times New Roman" w:hint="eastAsia"/>
          <w:kern w:val="0"/>
          <w:sz w:val="32"/>
          <w:szCs w:val="32"/>
        </w:rPr>
        <w:t>0.49</w:t>
      </w:r>
      <w:r>
        <w:rPr>
          <w:rFonts w:ascii="Times New Roman" w:eastAsia="仿宋_GB2312" w:hAnsi="Times New Roman" w:cs="Times New Roman" w:hint="eastAsia"/>
          <w:kern w:val="0"/>
          <w:sz w:val="32"/>
          <w:szCs w:val="32"/>
        </w:rPr>
        <w:t>万元，公务接待费增加</w:t>
      </w:r>
      <w:r>
        <w:rPr>
          <w:rFonts w:ascii="Times New Roman" w:eastAsia="仿宋_GB2312" w:hAnsi="Times New Roman" w:cs="Times New Roman" w:hint="eastAsia"/>
          <w:kern w:val="0"/>
          <w:sz w:val="32"/>
          <w:szCs w:val="32"/>
        </w:rPr>
        <w:t>0.29</w:t>
      </w:r>
      <w:r>
        <w:rPr>
          <w:rFonts w:ascii="Times New Roman" w:eastAsia="仿宋_GB2312" w:hAnsi="Times New Roman" w:cs="Times New Roman" w:hint="eastAsia"/>
          <w:kern w:val="0"/>
          <w:sz w:val="32"/>
          <w:szCs w:val="32"/>
        </w:rPr>
        <w:t>万元。</w:t>
      </w:r>
    </w:p>
    <w:p w:rsidR="00941008" w:rsidRDefault="0049306C">
      <w:pPr>
        <w:widowControl/>
        <w:spacing w:line="600" w:lineRule="exact"/>
        <w:ind w:firstLineChars="250" w:firstLine="80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经费财政拨款支出决算具体情况说明。</w:t>
      </w:r>
    </w:p>
    <w:p w:rsidR="00941008" w:rsidRDefault="0049306C">
      <w:pPr>
        <w:ind w:firstLineChars="250" w:firstLine="800"/>
        <w:rPr>
          <w:rFonts w:ascii="Times New Roman" w:eastAsia="仿宋_GB2312" w:hAnsi="Times New Roman" w:cs="Times New Roman"/>
          <w:kern w:val="0"/>
          <w:sz w:val="32"/>
          <w:szCs w:val="32"/>
        </w:rPr>
      </w:pPr>
      <w:r>
        <w:rPr>
          <w:rFonts w:ascii="仿宋_GB2312" w:eastAsia="仿宋_GB2312" w:hAnsi="仿宋_GB2312" w:cs="仿宋_GB2312"/>
          <w:sz w:val="32"/>
          <w:szCs w:val="32"/>
        </w:rPr>
        <w:t>201</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“三公”经费决算数共计</w:t>
      </w:r>
      <w:r>
        <w:rPr>
          <w:rFonts w:ascii="仿宋_GB2312" w:eastAsia="仿宋_GB2312" w:hAnsi="仿宋_GB2312" w:cs="仿宋_GB2312" w:hint="eastAsia"/>
          <w:sz w:val="32"/>
          <w:szCs w:val="32"/>
        </w:rPr>
        <w:t>1.47</w:t>
      </w:r>
      <w:r>
        <w:rPr>
          <w:rFonts w:ascii="仿宋_GB2312" w:eastAsia="仿宋_GB2312" w:hAnsi="仿宋_GB2312" w:cs="仿宋_GB2312" w:hint="eastAsia"/>
          <w:sz w:val="32"/>
          <w:szCs w:val="32"/>
        </w:rPr>
        <w:t>万元，具体明细为因公出国（境）费用</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Pr>
          <w:rFonts w:ascii="Times New Roman" w:eastAsia="仿宋_GB2312" w:hAnsi="Times New Roman" w:cs="Times New Roman"/>
          <w:kern w:val="0"/>
          <w:sz w:val="32"/>
          <w:szCs w:val="32"/>
        </w:rPr>
        <w:t>因公出国（境）费支出及团组数及人数</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人，</w:t>
      </w:r>
      <w:r>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0.28</w:t>
      </w:r>
      <w:r>
        <w:rPr>
          <w:rFonts w:ascii="仿宋_GB2312" w:eastAsia="仿宋_GB2312" w:hAnsi="仿宋_GB2312" w:cs="仿宋_GB2312" w:hint="eastAsia"/>
          <w:sz w:val="32"/>
          <w:szCs w:val="32"/>
        </w:rPr>
        <w:t>万元，接待批次</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批，接待人数共</w:t>
      </w: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人，公务用车购置及运行维护费</w:t>
      </w:r>
      <w:r>
        <w:rPr>
          <w:rFonts w:ascii="仿宋_GB2312" w:eastAsia="仿宋_GB2312" w:hAnsi="仿宋_GB2312" w:cs="仿宋_GB2312" w:hint="eastAsia"/>
          <w:sz w:val="32"/>
          <w:szCs w:val="32"/>
        </w:rPr>
        <w:t>1.19</w:t>
      </w:r>
      <w:r>
        <w:rPr>
          <w:rFonts w:ascii="仿宋_GB2312" w:eastAsia="仿宋_GB2312" w:hAnsi="仿宋_GB2312" w:cs="仿宋_GB2312" w:hint="eastAsia"/>
          <w:sz w:val="32"/>
          <w:szCs w:val="32"/>
        </w:rPr>
        <w:t>万元，其中：公务用车购置费</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万元，单位本级</w:t>
      </w:r>
      <w:bookmarkStart w:id="0" w:name="_GoBack"/>
      <w:bookmarkEnd w:id="0"/>
      <w:r>
        <w:rPr>
          <w:rFonts w:ascii="仿宋_GB2312" w:eastAsia="仿宋_GB2312" w:hAnsi="仿宋_GB2312" w:cs="仿宋_GB2312" w:hint="eastAsia"/>
          <w:sz w:val="32"/>
          <w:szCs w:val="32"/>
        </w:rPr>
        <w:t>更新公务用车</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辆。公务用车运行维护费</w:t>
      </w:r>
      <w:r>
        <w:rPr>
          <w:rFonts w:ascii="仿宋_GB2312" w:eastAsia="仿宋_GB2312" w:hAnsi="仿宋_GB2312" w:cs="仿宋_GB2312" w:hint="eastAsia"/>
          <w:sz w:val="32"/>
          <w:szCs w:val="32"/>
        </w:rPr>
        <w:t>1.19</w:t>
      </w:r>
      <w:r>
        <w:rPr>
          <w:rFonts w:ascii="仿宋_GB2312" w:eastAsia="仿宋_GB2312" w:hAnsi="仿宋_GB2312" w:cs="仿宋_GB2312" w:hint="eastAsia"/>
          <w:sz w:val="32"/>
          <w:szCs w:val="32"/>
        </w:rPr>
        <w:t>万元，具体为维修费</w:t>
      </w:r>
      <w:r>
        <w:rPr>
          <w:rFonts w:ascii="仿宋_GB2312" w:eastAsia="仿宋_GB2312" w:hAnsi="仿宋_GB2312" w:cs="仿宋_GB2312" w:hint="eastAsia"/>
          <w:sz w:val="32"/>
          <w:szCs w:val="32"/>
        </w:rPr>
        <w:t>0.74</w:t>
      </w:r>
      <w:r>
        <w:rPr>
          <w:rFonts w:ascii="仿宋_GB2312" w:eastAsia="仿宋_GB2312" w:hAnsi="仿宋_GB2312" w:cs="仿宋_GB2312" w:hint="eastAsia"/>
          <w:sz w:val="32"/>
          <w:szCs w:val="32"/>
        </w:rPr>
        <w:t>万元，车辆保险费为</w:t>
      </w:r>
      <w:r>
        <w:rPr>
          <w:rFonts w:ascii="仿宋_GB2312" w:eastAsia="仿宋_GB2312" w:hAnsi="仿宋_GB2312" w:cs="仿宋_GB2312" w:hint="eastAsia"/>
          <w:sz w:val="32"/>
          <w:szCs w:val="32"/>
        </w:rPr>
        <w:t>0.45</w:t>
      </w:r>
      <w:r>
        <w:rPr>
          <w:rFonts w:ascii="仿宋_GB2312" w:eastAsia="仿宋_GB2312" w:hAnsi="仿宋_GB2312" w:cs="仿宋_GB2312" w:hint="eastAsia"/>
          <w:sz w:val="32"/>
          <w:szCs w:val="32"/>
        </w:rPr>
        <w:t>万元。截止</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日，我单位开支财政拨款的公务用车保有量为</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辆。</w:t>
      </w:r>
    </w:p>
    <w:p w:rsidR="00941008" w:rsidRDefault="0049306C">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八、政府性基金预算收入支出决算情况</w:t>
      </w:r>
    </w:p>
    <w:p w:rsidR="00941008" w:rsidRDefault="0049306C">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kern w:val="0"/>
          <w:sz w:val="32"/>
          <w:szCs w:val="32"/>
        </w:rPr>
        <w:t>本单位无政府性基金收支。</w:t>
      </w:r>
    </w:p>
    <w:p w:rsidR="00941008" w:rsidRDefault="0049306C">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九、关于</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年度预算绩效情况说明</w:t>
      </w:r>
    </w:p>
    <w:p w:rsidR="00941008" w:rsidRDefault="0049306C">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本部门</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年度已开展预算绩效管理，根据</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年区残联绩效目标要求</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帮助残疾人就业，扶持残疾人自主创业，对家庭困难的残疾人儿童提供康复服务。</w:t>
      </w:r>
    </w:p>
    <w:p w:rsidR="00941008" w:rsidRDefault="0049306C">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十、其他重要事项</w:t>
      </w:r>
    </w:p>
    <w:p w:rsidR="00941008" w:rsidRDefault="0049306C">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年度机关运行经费支出</w:t>
      </w:r>
      <w:r>
        <w:rPr>
          <w:rFonts w:ascii="Times New Roman" w:eastAsia="仿宋_GB2312" w:hAnsi="Times New Roman" w:cs="Times New Roman" w:hint="eastAsia"/>
          <w:kern w:val="0"/>
          <w:sz w:val="32"/>
          <w:szCs w:val="32"/>
        </w:rPr>
        <w:t>6.41</w:t>
      </w:r>
      <w:r>
        <w:rPr>
          <w:rFonts w:ascii="Times New Roman" w:eastAsia="仿宋_GB2312" w:hAnsi="Times New Roman" w:cs="Times New Roman"/>
          <w:kern w:val="0"/>
          <w:sz w:val="32"/>
          <w:szCs w:val="32"/>
        </w:rPr>
        <w:t>万元</w:t>
      </w:r>
      <w:r>
        <w:rPr>
          <w:rFonts w:ascii="Times New Roman" w:eastAsia="仿宋_GB2312" w:hAnsi="Times New Roman" w:cs="Times New Roman"/>
          <w:kern w:val="0"/>
          <w:sz w:val="32"/>
          <w:szCs w:val="32"/>
        </w:rPr>
        <w:t>，比</w:t>
      </w:r>
      <w:r>
        <w:rPr>
          <w:rFonts w:ascii="Times New Roman" w:eastAsia="仿宋_GB2312" w:hAnsi="Times New Roman" w:cs="Times New Roman" w:hint="eastAsia"/>
          <w:kern w:val="0"/>
          <w:sz w:val="32"/>
          <w:szCs w:val="32"/>
        </w:rPr>
        <w:t>年初预算数</w:t>
      </w:r>
      <w:r>
        <w:rPr>
          <w:rFonts w:ascii="Times New Roman" w:eastAsia="仿宋_GB2312" w:hAnsi="Times New Roman" w:cs="Times New Roman"/>
          <w:kern w:val="0"/>
          <w:sz w:val="32"/>
          <w:szCs w:val="32"/>
        </w:rPr>
        <w:t>增加</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万元，增长</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rsidR="00941008" w:rsidRDefault="0049306C">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（二）政府采购支出情况。本部门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年度政府采购支出总额</w:t>
      </w:r>
      <w:r>
        <w:rPr>
          <w:rFonts w:ascii="Times New Roman" w:eastAsia="仿宋_GB2312" w:hAnsi="Times New Roman" w:cs="Times New Roman" w:hint="eastAsia"/>
          <w:kern w:val="0"/>
          <w:sz w:val="32"/>
          <w:szCs w:val="32"/>
        </w:rPr>
        <w:t>53.6</w:t>
      </w:r>
      <w:r>
        <w:rPr>
          <w:rFonts w:ascii="Times New Roman" w:eastAsia="仿宋_GB2312" w:hAnsi="Times New Roman" w:cs="Times New Roman"/>
          <w:kern w:val="0"/>
          <w:sz w:val="32"/>
          <w:szCs w:val="32"/>
        </w:rPr>
        <w:t>万元，其中：政府采购货物支出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万元、政府采购工程支出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万元、政府采购服务支出</w:t>
      </w:r>
      <w:r>
        <w:rPr>
          <w:rFonts w:ascii="Times New Roman" w:eastAsia="仿宋_GB2312" w:hAnsi="Times New Roman" w:cs="Times New Roman" w:hint="eastAsia"/>
          <w:kern w:val="0"/>
          <w:sz w:val="32"/>
          <w:szCs w:val="32"/>
        </w:rPr>
        <w:t>53.6</w:t>
      </w:r>
      <w:r>
        <w:rPr>
          <w:rFonts w:ascii="Times New Roman" w:eastAsia="仿宋_GB2312" w:hAnsi="Times New Roman" w:cs="Times New Roman"/>
          <w:kern w:val="0"/>
          <w:sz w:val="32"/>
          <w:szCs w:val="32"/>
        </w:rPr>
        <w:t>万元。授予中小企业合同金额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万元，其中：授予小微企业合同金额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万元，占政府采购支出金额的</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rsidR="00941008" w:rsidRDefault="0049306C">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（三）国有资产占用情况。截至</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12</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31</w:t>
      </w:r>
      <w:r>
        <w:rPr>
          <w:rFonts w:ascii="Times New Roman" w:eastAsia="仿宋_GB2312" w:hAnsi="Times New Roman" w:cs="Times New Roman"/>
          <w:kern w:val="0"/>
          <w:sz w:val="32"/>
          <w:szCs w:val="32"/>
        </w:rPr>
        <w:t>日，本部门共有车辆</w:t>
      </w:r>
      <w:r>
        <w:rPr>
          <w:rFonts w:ascii="Times New Roman" w:eastAsia="仿宋_GB2312" w:hAnsi="Times New Roman" w:cs="Times New Roman" w:hint="eastAsia"/>
          <w:kern w:val="0"/>
          <w:sz w:val="32"/>
          <w:szCs w:val="32"/>
        </w:rPr>
        <w:t>1</w:t>
      </w:r>
      <w:r>
        <w:rPr>
          <w:rFonts w:ascii="Times New Roman" w:eastAsia="仿宋_GB2312" w:hAnsi="Times New Roman" w:cs="Times New Roman"/>
          <w:kern w:val="0"/>
          <w:sz w:val="32"/>
          <w:szCs w:val="32"/>
        </w:rPr>
        <w:t>辆，其中，部级领导干部用车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辆、一般公务用车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辆、一般执法执勤用车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辆、特种专业技术用车</w:t>
      </w:r>
      <w:r>
        <w:rPr>
          <w:rFonts w:ascii="Times New Roman" w:eastAsia="仿宋_GB2312" w:hAnsi="Times New Roman" w:cs="Times New Roman" w:hint="eastAsia"/>
          <w:kern w:val="0"/>
          <w:sz w:val="32"/>
          <w:szCs w:val="32"/>
        </w:rPr>
        <w:t>1</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辆、其他用车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辆。单位价值</w:t>
      </w:r>
      <w:r>
        <w:rPr>
          <w:rFonts w:ascii="Times New Roman" w:eastAsia="仿宋_GB2312" w:hAnsi="Times New Roman" w:cs="Times New Roman"/>
          <w:kern w:val="0"/>
          <w:sz w:val="32"/>
          <w:szCs w:val="32"/>
        </w:rPr>
        <w:t xml:space="preserve">50 </w:t>
      </w:r>
      <w:r>
        <w:rPr>
          <w:rFonts w:ascii="Times New Roman" w:eastAsia="仿宋_GB2312" w:hAnsi="Times New Roman" w:cs="Times New Roman"/>
          <w:kern w:val="0"/>
          <w:sz w:val="32"/>
          <w:szCs w:val="32"/>
        </w:rPr>
        <w:t>万元以上通用设备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台（套），单价</w:t>
      </w:r>
      <w:r>
        <w:rPr>
          <w:rFonts w:ascii="Times New Roman" w:eastAsia="仿宋_GB2312" w:hAnsi="Times New Roman" w:cs="Times New Roman"/>
          <w:kern w:val="0"/>
          <w:sz w:val="32"/>
          <w:szCs w:val="32"/>
        </w:rPr>
        <w:t xml:space="preserve">100 </w:t>
      </w:r>
      <w:r>
        <w:rPr>
          <w:rFonts w:ascii="Times New Roman" w:eastAsia="仿宋_GB2312" w:hAnsi="Times New Roman" w:cs="Times New Roman"/>
          <w:kern w:val="0"/>
          <w:sz w:val="32"/>
          <w:szCs w:val="32"/>
        </w:rPr>
        <w:t>万元以上专用设备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台（套）。</w:t>
      </w:r>
    </w:p>
    <w:p w:rsidR="00941008" w:rsidRDefault="0049306C">
      <w:pPr>
        <w:widowControl/>
        <w:spacing w:line="600" w:lineRule="exact"/>
        <w:rPr>
          <w:rFonts w:ascii="仿宋_GB2312" w:eastAsia="仿宋_GB2312" w:hAnsi="Times New Roman" w:cs="Times New Roman"/>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名词解释</w:t>
      </w:r>
    </w:p>
    <w:p w:rsidR="00941008" w:rsidRDefault="0049306C">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w:t>
      </w:r>
      <w:r>
        <w:rPr>
          <w:rFonts w:eastAsia="仿宋_GB2312" w:hint="eastAsia"/>
          <w:kern w:val="0"/>
          <w:sz w:val="32"/>
          <w:szCs w:val="32"/>
        </w:rPr>
        <w:lastRenderedPageBreak/>
        <w:t>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941008" w:rsidRDefault="0049306C">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w:t>
      </w:r>
      <w:r>
        <w:rPr>
          <w:rFonts w:eastAsia="仿宋_GB2312" w:hint="eastAsia"/>
          <w:kern w:val="0"/>
          <w:sz w:val="32"/>
          <w:szCs w:val="32"/>
        </w:rPr>
        <w:t>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941008" w:rsidRDefault="00941008"/>
    <w:sectPr w:rsidR="00941008" w:rsidSect="0094100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06C" w:rsidRDefault="0049306C" w:rsidP="00941008">
      <w:r>
        <w:separator/>
      </w:r>
    </w:p>
  </w:endnote>
  <w:endnote w:type="continuationSeparator" w:id="1">
    <w:p w:rsidR="0049306C" w:rsidRDefault="0049306C" w:rsidP="009410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008" w:rsidRDefault="00941008">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008" w:rsidRDefault="0049306C">
    <w:pPr>
      <w:pStyle w:val="a4"/>
      <w:ind w:firstLine="482"/>
      <w:jc w:val="center"/>
    </w:pPr>
    <w:r>
      <w:rPr>
        <w:rFonts w:hint="eastAsia"/>
        <w:b/>
        <w:sz w:val="24"/>
        <w:szCs w:val="24"/>
      </w:rPr>
      <w:t>－</w:t>
    </w:r>
    <w:r w:rsidR="00941008">
      <w:rPr>
        <w:rFonts w:ascii="Arial" w:hAnsi="Arial" w:cs="Arial"/>
        <w:b/>
        <w:sz w:val="21"/>
        <w:szCs w:val="21"/>
      </w:rPr>
      <w:fldChar w:fldCharType="begin"/>
    </w:r>
    <w:r>
      <w:rPr>
        <w:rFonts w:ascii="Arial" w:hAnsi="Arial" w:cs="Arial"/>
        <w:b/>
        <w:sz w:val="21"/>
        <w:szCs w:val="21"/>
      </w:rPr>
      <w:instrText>PAGE</w:instrText>
    </w:r>
    <w:r w:rsidR="00941008">
      <w:rPr>
        <w:rFonts w:ascii="Arial" w:hAnsi="Arial" w:cs="Arial"/>
        <w:b/>
        <w:sz w:val="21"/>
        <w:szCs w:val="21"/>
      </w:rPr>
      <w:fldChar w:fldCharType="separate"/>
    </w:r>
    <w:r w:rsidR="006C44A6">
      <w:rPr>
        <w:rFonts w:ascii="Arial" w:hAnsi="Arial" w:cs="Arial"/>
        <w:b/>
        <w:noProof/>
        <w:sz w:val="21"/>
        <w:szCs w:val="21"/>
      </w:rPr>
      <w:t>8</w:t>
    </w:r>
    <w:r w:rsidR="00941008">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008" w:rsidRDefault="00941008">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06C" w:rsidRDefault="0049306C" w:rsidP="00941008">
      <w:r>
        <w:separator/>
      </w:r>
    </w:p>
  </w:footnote>
  <w:footnote w:type="continuationSeparator" w:id="1">
    <w:p w:rsidR="0049306C" w:rsidRDefault="0049306C" w:rsidP="009410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008" w:rsidRDefault="00941008">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008" w:rsidRDefault="00941008">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008" w:rsidRDefault="00941008">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E53F4"/>
    <w:rsid w:val="002F06C2"/>
    <w:rsid w:val="002F3363"/>
    <w:rsid w:val="002F7152"/>
    <w:rsid w:val="00302072"/>
    <w:rsid w:val="00312528"/>
    <w:rsid w:val="0032659A"/>
    <w:rsid w:val="00331212"/>
    <w:rsid w:val="003368E2"/>
    <w:rsid w:val="00342ACE"/>
    <w:rsid w:val="0034481E"/>
    <w:rsid w:val="00366933"/>
    <w:rsid w:val="003946BD"/>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9306C"/>
    <w:rsid w:val="004A03D3"/>
    <w:rsid w:val="004A5F66"/>
    <w:rsid w:val="004C0935"/>
    <w:rsid w:val="004C441C"/>
    <w:rsid w:val="004C668D"/>
    <w:rsid w:val="004D6344"/>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C4007"/>
    <w:rsid w:val="006C44A6"/>
    <w:rsid w:val="006E4423"/>
    <w:rsid w:val="007009FC"/>
    <w:rsid w:val="007022E9"/>
    <w:rsid w:val="00713E89"/>
    <w:rsid w:val="00715458"/>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54B50"/>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41008"/>
    <w:rsid w:val="00955403"/>
    <w:rsid w:val="00965253"/>
    <w:rsid w:val="009664AF"/>
    <w:rsid w:val="00980BD5"/>
    <w:rsid w:val="009829F6"/>
    <w:rsid w:val="009D4755"/>
    <w:rsid w:val="009E412D"/>
    <w:rsid w:val="009F0E87"/>
    <w:rsid w:val="009F280A"/>
    <w:rsid w:val="009F4F41"/>
    <w:rsid w:val="00A0516B"/>
    <w:rsid w:val="00A141F0"/>
    <w:rsid w:val="00A16602"/>
    <w:rsid w:val="00A175D1"/>
    <w:rsid w:val="00A245FF"/>
    <w:rsid w:val="00A26AFC"/>
    <w:rsid w:val="00A3341D"/>
    <w:rsid w:val="00A374E2"/>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359CB"/>
    <w:rsid w:val="00C82E51"/>
    <w:rsid w:val="00CA71E9"/>
    <w:rsid w:val="00CC196A"/>
    <w:rsid w:val="00CD61FA"/>
    <w:rsid w:val="00CE4DDF"/>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7CF2"/>
    <w:rsid w:val="00DD1392"/>
    <w:rsid w:val="00DF4BBF"/>
    <w:rsid w:val="00E1743B"/>
    <w:rsid w:val="00E3306E"/>
    <w:rsid w:val="00E53BC4"/>
    <w:rsid w:val="00E60FB5"/>
    <w:rsid w:val="00E843F6"/>
    <w:rsid w:val="00E91D5F"/>
    <w:rsid w:val="00E96CD5"/>
    <w:rsid w:val="00EA7A53"/>
    <w:rsid w:val="00EB4CDE"/>
    <w:rsid w:val="00EC22E6"/>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2F03004"/>
    <w:rsid w:val="0E806C0B"/>
    <w:rsid w:val="1DAD5A52"/>
    <w:rsid w:val="3FBE212F"/>
    <w:rsid w:val="74B34A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00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41008"/>
    <w:rPr>
      <w:sz w:val="18"/>
      <w:szCs w:val="18"/>
    </w:rPr>
  </w:style>
  <w:style w:type="paragraph" w:styleId="a4">
    <w:name w:val="footer"/>
    <w:basedOn w:val="a"/>
    <w:link w:val="Char0"/>
    <w:uiPriority w:val="99"/>
    <w:unhideWhenUsed/>
    <w:qFormat/>
    <w:rsid w:val="0094100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4100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941008"/>
    <w:rPr>
      <w:sz w:val="18"/>
      <w:szCs w:val="18"/>
    </w:rPr>
  </w:style>
  <w:style w:type="character" w:customStyle="1" w:styleId="Char0">
    <w:name w:val="页脚 Char"/>
    <w:basedOn w:val="a0"/>
    <w:link w:val="a4"/>
    <w:uiPriority w:val="99"/>
    <w:qFormat/>
    <w:rsid w:val="00941008"/>
    <w:rPr>
      <w:sz w:val="18"/>
      <w:szCs w:val="18"/>
    </w:rPr>
  </w:style>
  <w:style w:type="character" w:customStyle="1" w:styleId="Char">
    <w:name w:val="批注框文本 Char"/>
    <w:basedOn w:val="a0"/>
    <w:link w:val="a3"/>
    <w:uiPriority w:val="99"/>
    <w:semiHidden/>
    <w:qFormat/>
    <w:rsid w:val="0094100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473</Words>
  <Characters>2701</Characters>
  <Application>Microsoft Office Word</Application>
  <DocSecurity>0</DocSecurity>
  <Lines>22</Lines>
  <Paragraphs>6</Paragraphs>
  <ScaleCrop>false</ScaleCrop>
  <Company>Microsoft</Company>
  <LinksUpToDate>false</LinksUpToDate>
  <CharactersWithSpaces>3168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dcterms:created xsi:type="dcterms:W3CDTF">2021-06-02T07:37:00Z</dcterms:created>
  <dcterms:modified xsi:type="dcterms:W3CDTF">2021-06-02T07:37:00Z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9F4B7A3168104880B57695FB9DAE2BF5</vt:lpwstr>
  </property>
</Properties>
</file>