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鹤城区卫生和计划生育局单位2018年度</w:t>
      </w: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部门决算</w:t>
      </w: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rPr>
          <w:rFonts w:ascii="Times New Roman" w:hAnsi="Times New Roman" w:eastAsia="宋体" w:cs="Times New Roman"/>
          <w:b/>
          <w:bCs/>
          <w:kern w:val="0"/>
          <w:sz w:val="44"/>
          <w:szCs w:val="44"/>
        </w:rPr>
      </w:pPr>
    </w:p>
    <w:p>
      <w:pPr>
        <w:widowControl/>
        <w:rPr>
          <w:rFonts w:ascii="Times New Roman" w:hAnsi="Times New Roman" w:eastAsia="宋体" w:cs="Times New Roman"/>
          <w:b/>
          <w:bCs/>
          <w:kern w:val="0"/>
          <w:sz w:val="44"/>
          <w:szCs w:val="44"/>
        </w:rPr>
      </w:pPr>
    </w:p>
    <w:p>
      <w:pPr>
        <w:widowControl/>
        <w:rPr>
          <w:rFonts w:ascii="Times New Roman" w:hAnsi="Times New Roman" w:eastAsia="宋体" w:cs="Times New Roman"/>
          <w:b/>
          <w:bCs/>
          <w:kern w:val="0"/>
          <w:sz w:val="44"/>
          <w:szCs w:val="44"/>
        </w:rPr>
      </w:pPr>
    </w:p>
    <w:p>
      <w:pPr>
        <w:widowControl/>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44"/>
          <w:szCs w:val="44"/>
        </w:rPr>
      </w:pPr>
      <w:r>
        <w:rPr>
          <w:rFonts w:hint="eastAsia" w:ascii="Times New Roman" w:hAnsi="Times New Roman" w:eastAsia="方正小标宋_GBK" w:cs="Times New Roman"/>
          <w:bCs/>
          <w:kern w:val="0"/>
          <w:sz w:val="44"/>
          <w:szCs w:val="44"/>
        </w:rPr>
        <w:t>目录</w:t>
      </w:r>
    </w:p>
    <w:p>
      <w:pPr>
        <w:widowControl/>
        <w:rPr>
          <w:rFonts w:ascii="仿宋_GB2312" w:hAnsi="Times New Roman" w:eastAsia="仿宋_GB2312" w:cs="Times New Roman"/>
          <w:b/>
          <w:bCs/>
          <w:kern w:val="0"/>
          <w:sz w:val="32"/>
          <w:szCs w:val="32"/>
        </w:rPr>
      </w:pP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第一部分  区卫生和计划生育局单位概况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rPr>
        <w:t>区卫生和计划生育局</w:t>
      </w:r>
      <w:r>
        <w:rPr>
          <w:rFonts w:ascii="Times New Roman" w:hAnsi="Times New Roman" w:eastAsia="黑体" w:cs="Times New Roman"/>
          <w:bCs/>
          <w:kern w:val="0"/>
          <w:sz w:val="32"/>
          <w:szCs w:val="32"/>
        </w:rPr>
        <w:t>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八、政府性基金预算财政拨款收入支出决算表</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第三部分  </w:t>
      </w:r>
      <w:r>
        <w:rPr>
          <w:rFonts w:hint="eastAsia" w:ascii="Times New Roman" w:hAnsi="Times New Roman" w:eastAsia="黑体" w:cs="Times New Roman"/>
          <w:bCs/>
          <w:kern w:val="0"/>
          <w:sz w:val="32"/>
          <w:szCs w:val="32"/>
        </w:rPr>
        <w:t>区卫生和计划生育局</w:t>
      </w:r>
      <w:r>
        <w:rPr>
          <w:rFonts w:ascii="Times New Roman" w:hAnsi="Times New Roman" w:eastAsia="黑体" w:cs="Times New Roman"/>
          <w:bCs/>
          <w:kern w:val="0"/>
          <w:sz w:val="32"/>
          <w:szCs w:val="32"/>
        </w:rPr>
        <w:t>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七、一般公共预算财政拨款“三公”经费支出情况决算情况说明</w:t>
      </w:r>
    </w:p>
    <w:p>
      <w:pPr>
        <w:widowControl/>
        <w:spacing w:line="6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八</w:t>
      </w:r>
      <w:r>
        <w:rPr>
          <w:rFonts w:ascii="Times New Roman" w:hAnsi="Times New Roman" w:eastAsia="仿宋_GB2312" w:cs="Times New Roman"/>
          <w:bCs/>
          <w:kern w:val="0"/>
          <w:sz w:val="32"/>
          <w:szCs w:val="32"/>
        </w:rPr>
        <w:t>、</w:t>
      </w:r>
      <w:r>
        <w:rPr>
          <w:rFonts w:hint="eastAsia" w:ascii="Times New Roman" w:hAnsi="Times New Roman" w:eastAsia="仿宋_GB2312" w:cs="Times New Roman"/>
          <w:bCs/>
          <w:kern w:val="0"/>
          <w:sz w:val="32"/>
          <w:szCs w:val="32"/>
        </w:rPr>
        <w:t>政府性基金预算收入支出决算情况</w:t>
      </w:r>
    </w:p>
    <w:p>
      <w:pPr>
        <w:widowControl/>
        <w:spacing w:line="6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九</w:t>
      </w:r>
      <w:r>
        <w:rPr>
          <w:rFonts w:ascii="Times New Roman" w:hAnsi="Times New Roman" w:eastAsia="仿宋_GB2312" w:cs="Times New Roman"/>
          <w:bCs/>
          <w:kern w:val="0"/>
          <w:sz w:val="32"/>
          <w:szCs w:val="32"/>
        </w:rPr>
        <w:t>、预算绩效情况说明</w:t>
      </w:r>
    </w:p>
    <w:p>
      <w:pPr>
        <w:widowControl/>
        <w:spacing w:line="6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十</w:t>
      </w:r>
      <w:r>
        <w:rPr>
          <w:rFonts w:ascii="Times New Roman" w:hAnsi="Times New Roman" w:eastAsia="仿宋_GB2312" w:cs="Times New Roman"/>
          <w:bCs/>
          <w:kern w:val="0"/>
          <w:sz w:val="32"/>
          <w:szCs w:val="32"/>
        </w:rPr>
        <w:t>、其他重要事项的情况说明</w:t>
      </w: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第四部分  名称解释</w:t>
      </w: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第一部分  </w:t>
      </w:r>
      <w:r>
        <w:rPr>
          <w:rFonts w:hint="eastAsia" w:ascii="Times New Roman" w:hAnsi="Times New Roman" w:eastAsia="黑体" w:cs="Times New Roman"/>
          <w:bCs/>
          <w:kern w:val="0"/>
          <w:sz w:val="32"/>
          <w:szCs w:val="32"/>
        </w:rPr>
        <w:t>区卫生和计划生育局</w:t>
      </w:r>
      <w:r>
        <w:rPr>
          <w:rFonts w:ascii="Times New Roman" w:hAnsi="Times New Roman" w:eastAsia="黑体" w:cs="Times New Roman"/>
          <w:bCs/>
          <w:kern w:val="0"/>
          <w:sz w:val="32"/>
          <w:szCs w:val="32"/>
        </w:rPr>
        <w:t>单位概况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600" w:lineRule="exact"/>
        <w:jc w:val="left"/>
        <w:rPr>
          <w:rFonts w:hint="eastAsia" w:ascii="仿宋_GB2312" w:hAnsi="仿宋_GB2312" w:eastAsia="仿宋_GB2312" w:cs="仿宋_GB2312"/>
          <w:kern w:val="0"/>
          <w:sz w:val="32"/>
          <w:szCs w:val="32"/>
        </w:rPr>
      </w:pPr>
      <w:r>
        <w:rPr>
          <w:rFonts w:hint="eastAsia" w:ascii="Times New Roman" w:hAnsi="Times New Roman" w:eastAsia="仿宋_GB2312" w:cs="Times New Roman"/>
          <w:bCs/>
          <w:kern w:val="0"/>
          <w:sz w:val="32"/>
          <w:szCs w:val="32"/>
        </w:rPr>
        <w:t xml:space="preserve">  </w:t>
      </w:r>
      <w:r>
        <w:rPr>
          <w:rFonts w:hint="eastAsia" w:ascii="Times New Roman" w:hAnsi="Times New Roman" w:eastAsia="仿宋_GB2312" w:cs="Times New Roman"/>
          <w:bCs/>
          <w:kern w:val="0"/>
          <w:sz w:val="32"/>
          <w:szCs w:val="32"/>
          <w:lang w:val="en-US" w:eastAsia="zh-CN"/>
        </w:rPr>
        <w:t xml:space="preserve"> </w:t>
      </w:r>
      <w:r>
        <w:rPr>
          <w:rFonts w:hint="eastAsia" w:ascii="Times New Roman" w:hAnsi="Times New Roman" w:eastAsia="仿宋_GB2312" w:cs="Times New Roman"/>
          <w:bCs/>
          <w:kern w:val="0"/>
          <w:sz w:val="32"/>
          <w:szCs w:val="32"/>
        </w:rPr>
        <w:t xml:space="preserve"> </w:t>
      </w:r>
      <w:r>
        <w:rPr>
          <w:rFonts w:hint="eastAsia" w:ascii="仿宋_GB2312" w:hAnsi="仿宋_GB2312" w:eastAsia="仿宋_GB2312" w:cs="仿宋_GB2312"/>
          <w:bCs/>
          <w:kern w:val="0"/>
          <w:sz w:val="32"/>
          <w:szCs w:val="32"/>
        </w:rPr>
        <w:t>部门职责</w:t>
      </w:r>
      <w:r>
        <w:rPr>
          <w:rFonts w:hint="eastAsia" w:ascii="仿宋_GB2312" w:hAnsi="仿宋_GB2312" w:eastAsia="仿宋_GB2312" w:cs="仿宋_GB2312"/>
          <w:sz w:val="32"/>
          <w:szCs w:val="32"/>
        </w:rPr>
        <w:t>主要工作职责：贯彻执行卫生和计划生育工作的方针、政策和法律法规及相关工作；贯彻执行国家、省、市、区爱国卫生工作政策和法律法规和工作；推进医改，实施基药制度，负责全区医疗卫生，妇幼保健，疾病控制，卫生应急，医疗机构医疗服务监督管理，卫生行政执法与卫生监督管理，医疗保健工作，卫生计生人才队伍建设。</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r>
        <w:rPr>
          <w:rFonts w:hint="eastAsia" w:ascii="Times New Roman" w:hAnsi="Times New Roman" w:eastAsia="仿宋_GB2312" w:cs="Times New Roman"/>
          <w:bCs/>
          <w:kern w:val="0"/>
          <w:sz w:val="32"/>
          <w:szCs w:val="32"/>
        </w:rPr>
        <w:t>及决算单位构成</w:t>
      </w:r>
    </w:p>
    <w:p>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Times New Roman" w:hAnsi="Times New Roman" w:eastAsia="仿宋_GB2312" w:cs="Times New Roman"/>
          <w:bCs/>
          <w:kern w:val="0"/>
          <w:sz w:val="32"/>
          <w:szCs w:val="32"/>
        </w:rPr>
        <w:t>（一）内设机构设置。鹤城区卫生和计划生育局内设机构包括：</w:t>
      </w:r>
      <w:r>
        <w:rPr>
          <w:rFonts w:hint="eastAsia" w:ascii="仿宋_GB2312" w:hAnsi="仿宋_GB2312" w:eastAsia="仿宋_GB2312" w:cs="仿宋_GB2312"/>
          <w:sz w:val="32"/>
          <w:szCs w:val="32"/>
        </w:rPr>
        <w:t>14个职能股室：办公室、 规划信息财务股、法制股、 疾控股、基层卫生股、人事股、体制改革与药政股、卫生应急办、妇幼健康服务股、计划生育家庭发展股、计划生育基层指导股、流动人口计划生育服务管理股、爱国卫生工作股、医政医管股。</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（二）决算单位构成。鹤城区卫生和计划生育局2018年部门决算汇总公开单位构成包括：鹤城区卫生和计划生育局</w:t>
      </w:r>
      <w:r>
        <w:rPr>
          <w:rFonts w:ascii="Times New Roman" w:hAnsi="Times New Roman" w:eastAsia="仿宋_GB2312" w:cs="Times New Roman"/>
          <w:bCs/>
          <w:kern w:val="0"/>
          <w:sz w:val="32"/>
          <w:szCs w:val="32"/>
        </w:rPr>
        <w:t>单位</w:t>
      </w:r>
      <w:r>
        <w:rPr>
          <w:rFonts w:hint="eastAsia" w:ascii="Times New Roman" w:hAnsi="Times New Roman" w:eastAsia="仿宋_GB2312" w:cs="Times New Roman"/>
          <w:bCs/>
          <w:kern w:val="0"/>
          <w:sz w:val="32"/>
          <w:szCs w:val="32"/>
        </w:rPr>
        <w:t>本级以及二级机构鹤城区妇保院、鹤城区疾病预防控制中心、以及</w:t>
      </w:r>
      <w:r>
        <w:rPr>
          <w:rFonts w:hint="eastAsia" w:ascii="仿宋_GB2312" w:hAnsi="仿宋_GB2312" w:eastAsia="仿宋_GB2312" w:cs="仿宋_GB2312"/>
          <w:sz w:val="32"/>
          <w:szCs w:val="32"/>
        </w:rPr>
        <w:t>鹤城区黄岩卫生院</w:t>
      </w:r>
      <w:r>
        <w:rPr>
          <w:rFonts w:hint="eastAsia" w:ascii="仿宋_GB2312" w:hAnsi="仿宋_GB2312" w:eastAsia="仿宋_GB2312" w:cs="仿宋_GB2312"/>
          <w:sz w:val="32"/>
          <w:szCs w:val="32"/>
          <w:lang w:eastAsia="zh-CN"/>
        </w:rPr>
        <w:t>、鹤城区城南街道第二社区卫生服务中心、鹤城区河西街道社区卫生服务中心、鹤城区凉亭坳乡卫生院、鹤城区城北宝家山社区卫生服务站、鹤城区坨院街道第二社区卫生服务中心、鹤城区红星街道第二社区卫生服务中心、鹤城区黄金坳镇中心卫生院、鹤城区凉亭坳乡贺家田卫生院、鹤城区城中茶园社区卫生服务站、鹤城区红星街道第一社区卫生服务中心、鹤城区城中街道第二社区卫生服务中心、鹤城区城中街道第一社区卫生服务中心、鹤城区坨院学院岭社区卫生服务站、鹤城区黄金坳镇芦坪卫生院、鹤城区盈口乡中心卫生院、鹤城区迎丰锦溪桥社区卫生服务站、鹤城区城南街道第一社区卫生服务中心</w:t>
      </w:r>
      <w:r>
        <w:rPr>
          <w:rFonts w:hint="eastAsia" w:ascii="Times New Roman" w:hAnsi="Times New Roman" w:eastAsia="仿宋_GB2312" w:cs="Times New Roman"/>
          <w:bCs/>
          <w:kern w:val="0"/>
          <w:sz w:val="32"/>
          <w:szCs w:val="32"/>
        </w:rPr>
        <w:t>18家基层医疗卫生机构，共21家单位。</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rPr>
        <w:t>区卫生和计划生育局</w:t>
      </w:r>
      <w:r>
        <w:rPr>
          <w:rFonts w:ascii="Times New Roman" w:hAnsi="Times New Roman" w:eastAsia="黑体" w:cs="Times New Roman"/>
          <w:bCs/>
          <w:kern w:val="0"/>
          <w:sz w:val="32"/>
          <w:szCs w:val="32"/>
        </w:rPr>
        <w:t>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部门决算表（详见附表）</w:t>
      </w:r>
    </w:p>
    <w:p>
      <w:pPr>
        <w:widowControl/>
        <w:jc w:val="left"/>
        <w:rPr>
          <w:rFonts w:ascii="Times New Roman" w:hAnsi="宋体" w:eastAsia="仿宋_GB2312" w:cs="Times New Roman"/>
          <w:kern w:val="0"/>
          <w:sz w:val="24"/>
          <w:szCs w:val="24"/>
        </w:rPr>
      </w:pP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第三部分  </w:t>
      </w:r>
      <w:r>
        <w:rPr>
          <w:rFonts w:hint="eastAsia" w:ascii="Times New Roman" w:hAnsi="Times New Roman" w:eastAsia="黑体" w:cs="Times New Roman"/>
          <w:bCs/>
          <w:kern w:val="0"/>
          <w:sz w:val="32"/>
          <w:szCs w:val="32"/>
        </w:rPr>
        <w:t>区卫生和计划生育局</w:t>
      </w:r>
      <w:r>
        <w:rPr>
          <w:rFonts w:ascii="Times New Roman" w:hAnsi="Times New Roman" w:eastAsia="黑体" w:cs="Times New Roman"/>
          <w:bCs/>
          <w:kern w:val="0"/>
          <w:sz w:val="32"/>
          <w:szCs w:val="32"/>
        </w:rPr>
        <w:t>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ind w:firstLine="480" w:firstLineChars="150"/>
        <w:rPr>
          <w:rFonts w:ascii="Times New Roman" w:hAnsi="Times New Roman" w:eastAsia="黑体" w:cs="Times New Roman"/>
          <w:bCs/>
          <w:kern w:val="0"/>
          <w:sz w:val="32"/>
          <w:szCs w:val="32"/>
        </w:rPr>
      </w:pPr>
      <w:r>
        <w:rPr>
          <w:rFonts w:ascii="Times New Roman" w:hAnsi="Times New Roman" w:eastAsia="仿宋_GB2312" w:cs="Times New Roman"/>
          <w:kern w:val="0"/>
          <w:sz w:val="32"/>
          <w:szCs w:val="32"/>
        </w:rPr>
        <w:t>一、收入支出决算总体情况说明</w:t>
      </w:r>
    </w:p>
    <w:p>
      <w:pPr>
        <w:snapToGrid w:val="0"/>
        <w:spacing w:line="600" w:lineRule="exact"/>
        <w:ind w:firstLine="640" w:firstLineChars="200"/>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2018年填报部门决算收入13341.51万元，相比2017年收入减少1120.83万元，</w:t>
      </w:r>
      <w:r>
        <w:rPr>
          <w:rFonts w:hint="eastAsia" w:ascii="Times New Roman" w:hAnsi="Times New Roman" w:eastAsia="仿宋_GB2312" w:cs="Times New Roman"/>
          <w:kern w:val="0"/>
          <w:sz w:val="32"/>
          <w:szCs w:val="32"/>
          <w:lang w:eastAsia="zh-CN"/>
        </w:rPr>
        <w:t>减少</w:t>
      </w:r>
      <w:r>
        <w:rPr>
          <w:rFonts w:hint="eastAsia" w:ascii="Times New Roman" w:hAnsi="Times New Roman" w:eastAsia="仿宋_GB2312" w:cs="Times New Roman"/>
          <w:kern w:val="0"/>
          <w:sz w:val="32"/>
          <w:szCs w:val="32"/>
          <w:lang w:val="en-US" w:eastAsia="zh-CN"/>
        </w:rPr>
        <w:t>7.75%，</w:t>
      </w:r>
      <w:r>
        <w:rPr>
          <w:rFonts w:hint="eastAsia" w:ascii="Times New Roman" w:hAnsi="Times New Roman" w:eastAsia="仿宋_GB2312" w:cs="Times New Roman"/>
          <w:kern w:val="0"/>
          <w:sz w:val="32"/>
          <w:szCs w:val="32"/>
        </w:rPr>
        <w:t>主要原因为药品实行零差率销售，</w:t>
      </w:r>
      <w:r>
        <w:rPr>
          <w:rFonts w:hint="eastAsia" w:ascii="Times New Roman" w:hAnsi="Times New Roman" w:eastAsia="仿宋_GB2312" w:cs="Times New Roman"/>
          <w:kern w:val="0"/>
          <w:sz w:val="32"/>
          <w:szCs w:val="32"/>
          <w:lang w:eastAsia="zh-CN"/>
        </w:rPr>
        <w:t>因此收入减少。</w:t>
      </w:r>
      <w:r>
        <w:rPr>
          <w:rFonts w:hint="eastAsia" w:ascii="Times New Roman" w:hAnsi="Times New Roman" w:eastAsia="仿宋_GB2312" w:cs="Times New Roman"/>
          <w:kern w:val="0"/>
          <w:sz w:val="32"/>
          <w:szCs w:val="32"/>
        </w:rPr>
        <w:t>支出15713.58万元，相比2017年支出增加1739.74万元，</w:t>
      </w:r>
      <w:r>
        <w:rPr>
          <w:rFonts w:hint="eastAsia" w:ascii="Times New Roman" w:hAnsi="Times New Roman" w:eastAsia="仿宋_GB2312" w:cs="Times New Roman"/>
          <w:kern w:val="0"/>
          <w:sz w:val="32"/>
          <w:szCs w:val="32"/>
          <w:lang w:eastAsia="zh-CN"/>
        </w:rPr>
        <w:t>增加</w:t>
      </w:r>
      <w:r>
        <w:rPr>
          <w:rFonts w:hint="eastAsia" w:ascii="Times New Roman" w:hAnsi="Times New Roman" w:eastAsia="仿宋_GB2312" w:cs="Times New Roman"/>
          <w:kern w:val="0"/>
          <w:sz w:val="32"/>
          <w:szCs w:val="32"/>
          <w:lang w:val="en-US" w:eastAsia="zh-CN"/>
        </w:rPr>
        <w:t>12.45%，</w:t>
      </w:r>
      <w:r>
        <w:rPr>
          <w:rFonts w:hint="eastAsia" w:ascii="Times New Roman" w:hAnsi="Times New Roman" w:eastAsia="仿宋_GB2312" w:cs="Times New Roman"/>
          <w:kern w:val="0"/>
          <w:sz w:val="32"/>
          <w:szCs w:val="32"/>
        </w:rPr>
        <w:t>主要原因为非税执收成本增加，工资调增及增加2017年绩效奖</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rPr>
        <w:t>因此本年支出增加。</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二、收入决算情况说明</w:t>
      </w:r>
    </w:p>
    <w:p>
      <w:pPr>
        <w:snapToGrid w:val="0"/>
        <w:spacing w:line="600" w:lineRule="exact"/>
        <w:ind w:firstLine="640" w:firstLineChars="200"/>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2018年填报部门决算收入13341.51万元，其中一般公共预算财政拨款5731.55万元，占总收入43%；事业收入5974.18万元，占总收入45%；上级补助收入1383.60万元，占比10%；其他收入252.18万元，占总收入2%。</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三、支出决算情况说明</w:t>
      </w:r>
    </w:p>
    <w:p>
      <w:pPr>
        <w:widowControl/>
        <w:spacing w:line="60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2018年填报部门决算支出</w:t>
      </w:r>
      <w:r>
        <w:rPr>
          <w:rFonts w:ascii="Times New Roman" w:hAnsi="Times New Roman" w:eastAsia="仿宋_GB2312" w:cs="Times New Roman"/>
          <w:kern w:val="0"/>
          <w:sz w:val="32"/>
          <w:szCs w:val="32"/>
        </w:rPr>
        <w:t>本年支出</w:t>
      </w:r>
      <w:r>
        <w:rPr>
          <w:rFonts w:hint="eastAsia" w:ascii="Times New Roman" w:hAnsi="Times New Roman" w:eastAsia="仿宋_GB2312" w:cs="Times New Roman"/>
          <w:kern w:val="0"/>
          <w:sz w:val="32"/>
          <w:szCs w:val="32"/>
        </w:rPr>
        <w:t>总计15713.58万元。其中基本支出12401.59万元，占总支出79%；项目支出3311.98万元，占总支出21%。</w:t>
      </w:r>
    </w:p>
    <w:p>
      <w:pPr>
        <w:snapToGrid w:val="0"/>
        <w:spacing w:line="600" w:lineRule="exact"/>
        <w:ind w:firstLine="640" w:firstLineChars="200"/>
        <w:jc w:val="left"/>
        <w:rPr>
          <w:rFonts w:ascii="Times New Roman" w:hAnsi="Times New Roman" w:eastAsia="仿宋_GB2312" w:cs="Times New Roman"/>
          <w:kern w:val="0"/>
          <w:sz w:val="32"/>
          <w:szCs w:val="32"/>
        </w:rPr>
      </w:pP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四、财政拨款收入支出决算总体情况说明</w:t>
      </w:r>
    </w:p>
    <w:p>
      <w:pPr>
        <w:widowControl/>
        <w:spacing w:line="600" w:lineRule="exact"/>
        <w:ind w:firstLine="627" w:firstLineChars="196"/>
        <w:jc w:val="left"/>
        <w:rPr>
          <w:rFonts w:ascii="仿宋" w:hAnsi="仿宋" w:eastAsia="仿宋"/>
          <w:sz w:val="32"/>
          <w:szCs w:val="32"/>
        </w:rPr>
      </w:pPr>
      <w:r>
        <w:rPr>
          <w:rFonts w:hint="eastAsia" w:ascii="Times New Roman" w:hAnsi="Times New Roman" w:eastAsia="仿宋_GB2312" w:cs="Times New Roman"/>
          <w:kern w:val="0"/>
          <w:sz w:val="32"/>
          <w:szCs w:val="32"/>
        </w:rPr>
        <w:t>2018年填报部门决算财政拨款收入5731.55万元，相比2017年收入减少851.58万元，较上年减少12.94%，主要原因</w:t>
      </w:r>
      <w:r>
        <w:rPr>
          <w:rFonts w:hint="eastAsia" w:ascii="Times New Roman" w:hAnsi="Times New Roman" w:eastAsia="仿宋_GB2312" w:cs="Times New Roman"/>
          <w:kern w:val="0"/>
          <w:sz w:val="32"/>
          <w:szCs w:val="32"/>
          <w:lang w:eastAsia="zh-CN"/>
        </w:rPr>
        <w:t>是</w:t>
      </w:r>
      <w:r>
        <w:rPr>
          <w:rFonts w:hint="eastAsia" w:ascii="Times New Roman" w:hAnsi="Times New Roman" w:eastAsia="仿宋_GB2312" w:cs="Times New Roman"/>
          <w:kern w:val="0"/>
          <w:sz w:val="32"/>
          <w:szCs w:val="32"/>
        </w:rPr>
        <w:t>上级专项资金收入减少，因此本年收入减少</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rPr>
        <w:t>支出5635.2万元，相比2017年支出减少911.71万元，减少13.8%主要原因</w:t>
      </w:r>
      <w:r>
        <w:rPr>
          <w:rFonts w:hint="eastAsia" w:ascii="Times New Roman" w:hAnsi="Times New Roman" w:eastAsia="仿宋_GB2312" w:cs="Times New Roman"/>
          <w:kern w:val="0"/>
          <w:sz w:val="32"/>
          <w:szCs w:val="32"/>
          <w:lang w:eastAsia="zh-CN"/>
        </w:rPr>
        <w:t>是</w:t>
      </w:r>
      <w:r>
        <w:rPr>
          <w:rFonts w:hint="eastAsia" w:ascii="Times New Roman" w:hAnsi="Times New Roman" w:eastAsia="仿宋_GB2312" w:cs="Times New Roman"/>
          <w:kern w:val="0"/>
          <w:sz w:val="32"/>
          <w:szCs w:val="32"/>
        </w:rPr>
        <w:t>上级专项资金</w:t>
      </w:r>
      <w:r>
        <w:rPr>
          <w:rFonts w:hint="eastAsia" w:ascii="Times New Roman" w:hAnsi="Times New Roman" w:eastAsia="仿宋_GB2312" w:cs="Times New Roman"/>
          <w:kern w:val="0"/>
          <w:sz w:val="32"/>
          <w:szCs w:val="32"/>
          <w:lang w:eastAsia="zh-CN"/>
        </w:rPr>
        <w:t>支出</w:t>
      </w:r>
      <w:r>
        <w:rPr>
          <w:rFonts w:hint="eastAsia" w:ascii="Times New Roman" w:hAnsi="Times New Roman" w:eastAsia="仿宋_GB2312" w:cs="Times New Roman"/>
          <w:kern w:val="0"/>
          <w:sz w:val="32"/>
          <w:szCs w:val="32"/>
        </w:rPr>
        <w:t>减少，因此本年支出减少。</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五、一般公共预算财政拨款支出决算情况说明</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（一）财政拨款支出决算总体情况。</w:t>
      </w:r>
    </w:p>
    <w:p>
      <w:pPr>
        <w:widowControl/>
        <w:spacing w:line="600" w:lineRule="exact"/>
        <w:ind w:firstLine="627" w:firstLineChars="196"/>
        <w:jc w:val="left"/>
        <w:rPr>
          <w:rFonts w:ascii="仿宋" w:hAnsi="仿宋" w:eastAsia="仿宋"/>
          <w:sz w:val="32"/>
          <w:szCs w:val="32"/>
        </w:rPr>
      </w:pPr>
      <w:r>
        <w:rPr>
          <w:rFonts w:hint="eastAsia" w:ascii="Times New Roman" w:hAnsi="Times New Roman" w:eastAsia="仿宋_GB2312" w:cs="Times New Roman"/>
          <w:kern w:val="0"/>
          <w:sz w:val="32"/>
          <w:szCs w:val="32"/>
        </w:rPr>
        <w:t>2018年填报部门决算一般公共预算</w:t>
      </w:r>
      <w:r>
        <w:rPr>
          <w:rFonts w:ascii="Times New Roman" w:hAnsi="Times New Roman" w:eastAsia="仿宋_GB2312" w:cs="Times New Roman"/>
          <w:kern w:val="0"/>
          <w:sz w:val="32"/>
          <w:szCs w:val="32"/>
        </w:rPr>
        <w:t>财政拨款</w:t>
      </w:r>
      <w:r>
        <w:rPr>
          <w:rFonts w:hint="eastAsia" w:ascii="Times New Roman" w:hAnsi="Times New Roman" w:eastAsia="仿宋_GB2312" w:cs="Times New Roman"/>
          <w:kern w:val="0"/>
          <w:sz w:val="32"/>
          <w:szCs w:val="32"/>
        </w:rPr>
        <w:t>支出176.45万元，</w:t>
      </w:r>
      <w:r>
        <w:rPr>
          <w:rFonts w:ascii="Times New Roman" w:hAnsi="Times New Roman" w:eastAsia="仿宋_GB2312" w:cs="Times New Roman"/>
          <w:kern w:val="0"/>
          <w:sz w:val="32"/>
          <w:szCs w:val="32"/>
        </w:rPr>
        <w:t>占本年支出的比重</w:t>
      </w:r>
      <w:r>
        <w:rPr>
          <w:rFonts w:hint="eastAsia" w:ascii="Times New Roman" w:hAnsi="Times New Roman" w:eastAsia="仿宋_GB2312" w:cs="Times New Roman"/>
          <w:kern w:val="0"/>
          <w:sz w:val="32"/>
          <w:szCs w:val="32"/>
        </w:rPr>
        <w:t>为100%，相比上年决算数减少82.3万元，主要原因为上级残联专项资金收入减少。</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（二）财政拨款支出决算结构情况。</w:t>
      </w:r>
    </w:p>
    <w:p>
      <w:pPr>
        <w:widowControl/>
        <w:spacing w:line="600" w:lineRule="exact"/>
        <w:ind w:firstLine="640" w:firstLineChars="200"/>
        <w:rPr>
          <w:rFonts w:ascii="Times New Roman" w:hAnsi="Times New Roman" w:eastAsia="仿宋_GB2312" w:cs="Times New Roman"/>
          <w:b/>
          <w:bCs/>
          <w:kern w:val="0"/>
          <w:sz w:val="32"/>
          <w:szCs w:val="32"/>
        </w:rPr>
      </w:pPr>
      <w:r>
        <w:rPr>
          <w:rFonts w:hint="eastAsia" w:ascii="Times New Roman" w:hAnsi="Times New Roman" w:eastAsia="仿宋_GB2312" w:cs="Times New Roman"/>
          <w:kern w:val="0"/>
          <w:sz w:val="32"/>
          <w:szCs w:val="32"/>
        </w:rPr>
        <w:t>2018年填报</w:t>
      </w:r>
      <w:r>
        <w:rPr>
          <w:rFonts w:ascii="Times New Roman" w:hAnsi="Times New Roman" w:eastAsia="仿宋_GB2312" w:cs="Times New Roman"/>
          <w:kern w:val="0"/>
          <w:sz w:val="32"/>
          <w:szCs w:val="32"/>
        </w:rPr>
        <w:t>财政拨款本年</w:t>
      </w:r>
      <w:r>
        <w:rPr>
          <w:rFonts w:hint="eastAsia" w:ascii="Times New Roman" w:hAnsi="Times New Roman" w:eastAsia="仿宋_GB2312" w:cs="Times New Roman"/>
          <w:kern w:val="0"/>
          <w:sz w:val="32"/>
          <w:szCs w:val="32"/>
        </w:rPr>
        <w:t>决算支出5635.2万元，占总支出36%，</w:t>
      </w:r>
      <w:r>
        <w:rPr>
          <w:rFonts w:ascii="Times New Roman" w:hAnsi="Times New Roman" w:eastAsia="仿宋_GB2312" w:cs="Times New Roman"/>
          <w:kern w:val="0"/>
          <w:sz w:val="32"/>
          <w:szCs w:val="32"/>
        </w:rPr>
        <w:t>财政拨款本年</w:t>
      </w:r>
      <w:r>
        <w:rPr>
          <w:rFonts w:hint="eastAsia" w:ascii="Times New Roman" w:hAnsi="Times New Roman" w:eastAsia="仿宋_GB2312" w:cs="Times New Roman"/>
          <w:kern w:val="0"/>
          <w:sz w:val="32"/>
          <w:szCs w:val="32"/>
        </w:rPr>
        <w:t>总</w:t>
      </w:r>
      <w:r>
        <w:rPr>
          <w:rFonts w:ascii="Times New Roman" w:hAnsi="Times New Roman" w:eastAsia="仿宋_GB2312" w:cs="Times New Roman"/>
          <w:kern w:val="0"/>
          <w:sz w:val="32"/>
          <w:szCs w:val="32"/>
        </w:rPr>
        <w:t>支出</w:t>
      </w:r>
      <w:r>
        <w:rPr>
          <w:rFonts w:hint="eastAsia" w:ascii="Times New Roman" w:hAnsi="Times New Roman" w:eastAsia="仿宋_GB2312" w:cs="Times New Roman"/>
          <w:kern w:val="0"/>
          <w:sz w:val="32"/>
          <w:szCs w:val="32"/>
        </w:rPr>
        <w:t>5635.2万元，其中基本支出2484.41万元，占比44%；项目支出3150.79万元，占比56%。</w:t>
      </w:r>
    </w:p>
    <w:p>
      <w:pPr>
        <w:snapToGrid w:val="0"/>
        <w:spacing w:line="600" w:lineRule="exact"/>
        <w:ind w:firstLine="640" w:firstLineChars="200"/>
        <w:jc w:val="left"/>
        <w:rPr>
          <w:rFonts w:ascii="Times New Roman" w:hAnsi="Times New Roman" w:eastAsia="仿宋_GB2312" w:cs="Times New Roman"/>
          <w:b/>
          <w:bCs/>
          <w:kern w:val="0"/>
          <w:sz w:val="32"/>
          <w:szCs w:val="32"/>
        </w:rPr>
      </w:pPr>
      <w:r>
        <w:rPr>
          <w:rFonts w:ascii="Times New Roman" w:hAnsi="Times New Roman" w:eastAsia="仿宋_GB2312" w:cs="Times New Roman"/>
          <w:bCs/>
          <w:kern w:val="0"/>
          <w:sz w:val="32"/>
          <w:szCs w:val="32"/>
        </w:rPr>
        <w:t>（三）财政拨款支出决算具体情况。</w:t>
      </w:r>
    </w:p>
    <w:p>
      <w:pPr>
        <w:widowControl/>
        <w:spacing w:line="60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2018年</w:t>
      </w:r>
      <w:r>
        <w:rPr>
          <w:rFonts w:ascii="Times New Roman" w:hAnsi="Times New Roman" w:eastAsia="仿宋_GB2312" w:cs="Times New Roman"/>
          <w:kern w:val="0"/>
          <w:sz w:val="32"/>
          <w:szCs w:val="32"/>
        </w:rPr>
        <w:t>财政拨款本年</w:t>
      </w:r>
      <w:r>
        <w:rPr>
          <w:rFonts w:hint="eastAsia" w:ascii="Times New Roman" w:hAnsi="Times New Roman" w:eastAsia="仿宋_GB2312" w:cs="Times New Roman"/>
          <w:kern w:val="0"/>
          <w:sz w:val="32"/>
          <w:szCs w:val="32"/>
        </w:rPr>
        <w:t>决算支出5635.2万元，年</w:t>
      </w:r>
      <w:r>
        <w:rPr>
          <w:rFonts w:ascii="Times New Roman" w:hAnsi="Times New Roman" w:eastAsia="仿宋_GB2312" w:cs="Times New Roman"/>
          <w:kern w:val="0"/>
          <w:sz w:val="32"/>
          <w:szCs w:val="32"/>
        </w:rPr>
        <w:t>初预算数</w:t>
      </w:r>
      <w:r>
        <w:rPr>
          <w:rFonts w:hint="eastAsia" w:ascii="Times New Roman" w:hAnsi="Times New Roman" w:eastAsia="仿宋_GB2312" w:cs="Times New Roman"/>
          <w:kern w:val="0"/>
          <w:sz w:val="32"/>
          <w:szCs w:val="32"/>
        </w:rPr>
        <w:t>5173.62万元，</w:t>
      </w:r>
      <w:r>
        <w:rPr>
          <w:rFonts w:ascii="Times New Roman" w:hAnsi="Times New Roman" w:eastAsia="仿宋_GB2312" w:cs="Times New Roman"/>
          <w:kern w:val="0"/>
          <w:sz w:val="32"/>
          <w:szCs w:val="32"/>
        </w:rPr>
        <w:t>与年初预算数</w:t>
      </w:r>
      <w:r>
        <w:rPr>
          <w:rFonts w:hint="eastAsia" w:ascii="Times New Roman" w:hAnsi="Times New Roman" w:eastAsia="仿宋_GB2312" w:cs="Times New Roman"/>
          <w:kern w:val="0"/>
          <w:sz w:val="32"/>
          <w:szCs w:val="32"/>
        </w:rPr>
        <w:t>相比增加461.58万元，主要原因为2018年年初预算是在2017年预算的基础上做预计变动，年中工资调增，年中追加健康扶贫兜底资金及健康扶贫基层医疗卫生机构远程诊疗设备176.4万元。</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一般公共预算财政拨款基本支出决算</w:t>
      </w:r>
      <w:r>
        <w:rPr>
          <w:rFonts w:hint="eastAsia" w:ascii="Times New Roman" w:hAnsi="Times New Roman" w:eastAsia="仿宋_GB2312" w:cs="Times New Roman"/>
          <w:bCs/>
          <w:kern w:val="0"/>
          <w:sz w:val="32"/>
          <w:szCs w:val="32"/>
        </w:rPr>
        <w:t>数为2484.41万元，其中人员经费为2132.13万元，占比86%，主要包括基本工资，津补贴、奖金及五险一金等支出，公用经费为352.28万元，占比14%。主要包括办公费、印刷费、差旅费等日常办公用支出</w:t>
      </w:r>
      <w:r>
        <w:rPr>
          <w:rFonts w:hint="eastAsia" w:ascii="Times New Roman" w:hAnsi="Times New Roman" w:eastAsia="仿宋_GB2312" w:cs="Times New Roman"/>
          <w:kern w:val="0"/>
          <w:sz w:val="32"/>
          <w:szCs w:val="32"/>
        </w:rPr>
        <w:t>。</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七、一般公共预算财政拨款“三公”经费支出决算情况说明</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（一）“三公”经费财政拨款支出决算总体情况说明。</w:t>
      </w:r>
    </w:p>
    <w:p>
      <w:pPr>
        <w:widowControl/>
        <w:spacing w:line="600" w:lineRule="exact"/>
        <w:ind w:firstLine="640" w:firstLineChars="200"/>
        <w:rPr>
          <w:rFonts w:ascii="Times New Roman" w:hAnsi="Times New Roman" w:eastAsia="仿宋_GB2312" w:cs="Times New Roman"/>
          <w:kern w:val="0"/>
          <w:sz w:val="32"/>
          <w:szCs w:val="32"/>
        </w:rPr>
      </w:pPr>
      <w:r>
        <w:rPr>
          <w:rFonts w:ascii="仿宋_GB2312" w:hAnsi="仿宋_GB2312" w:eastAsia="仿宋_GB2312" w:cs="仿宋_GB2312"/>
          <w:sz w:val="32"/>
          <w:szCs w:val="32"/>
        </w:rPr>
        <w:t>201</w:t>
      </w:r>
      <w:r>
        <w:rPr>
          <w:rFonts w:hint="eastAsia" w:ascii="仿宋_GB2312" w:hAnsi="仿宋_GB2312" w:eastAsia="仿宋_GB2312" w:cs="仿宋_GB2312"/>
          <w:sz w:val="32"/>
          <w:szCs w:val="32"/>
        </w:rPr>
        <w:t>8年 “三公”经费决算数共计8.45万元，具体明细为因公出国（境）费用0万元、公务接待费8.45万元、公务用车购置及运行维护费0万元，2018年</w:t>
      </w:r>
      <w:r>
        <w:rPr>
          <w:rFonts w:ascii="Times New Roman" w:hAnsi="Times New Roman" w:eastAsia="仿宋_GB2312" w:cs="Times New Roman"/>
          <w:kern w:val="0"/>
          <w:sz w:val="32"/>
          <w:szCs w:val="32"/>
        </w:rPr>
        <w:t>年初预算数</w:t>
      </w:r>
      <w:r>
        <w:rPr>
          <w:rFonts w:hint="eastAsia" w:ascii="Times New Roman" w:hAnsi="Times New Roman" w:eastAsia="仿宋_GB2312" w:cs="Times New Roman"/>
          <w:kern w:val="0"/>
          <w:sz w:val="32"/>
          <w:szCs w:val="32"/>
        </w:rPr>
        <w:t>为151.2万元，</w:t>
      </w:r>
      <w:r>
        <w:rPr>
          <w:rFonts w:hint="eastAsia" w:ascii="仿宋_GB2312" w:hAnsi="仿宋_GB2312" w:eastAsia="仿宋_GB2312" w:cs="仿宋_GB2312"/>
          <w:sz w:val="32"/>
          <w:szCs w:val="32"/>
        </w:rPr>
        <w:t>具体明细为因公出国（境）费用0万元、公务接待费151.2万元、公务用车购置及运行维护费0万元。</w:t>
      </w:r>
      <w:r>
        <w:rPr>
          <w:rFonts w:ascii="Times New Roman" w:hAnsi="Times New Roman" w:eastAsia="仿宋_GB2312" w:cs="Times New Roman"/>
          <w:kern w:val="0"/>
          <w:sz w:val="32"/>
          <w:szCs w:val="32"/>
        </w:rPr>
        <w:t>“三公”经费总额及分项与年初预算数比较增减变动原因</w:t>
      </w:r>
      <w:r>
        <w:rPr>
          <w:rFonts w:hint="eastAsia" w:ascii="Times New Roman" w:hAnsi="Times New Roman" w:eastAsia="仿宋_GB2312" w:cs="Times New Roman"/>
          <w:kern w:val="0"/>
          <w:sz w:val="32"/>
          <w:szCs w:val="32"/>
        </w:rPr>
        <w:t>为年初预算三公经费控制数为151.2万元，预算数使用的是三公经费控制数。</w:t>
      </w:r>
    </w:p>
    <w:p>
      <w:pPr>
        <w:widowControl/>
        <w:spacing w:line="600" w:lineRule="exact"/>
        <w:ind w:firstLine="640" w:firstLineChars="200"/>
        <w:rPr>
          <w:rFonts w:hint="eastAsia" w:ascii="Times New Roman" w:hAnsi="Times New Roman" w:eastAsia="仿宋_GB2312" w:cs="Times New Roman"/>
          <w:kern w:val="0"/>
          <w:sz w:val="32"/>
          <w:szCs w:val="32"/>
        </w:rPr>
      </w:pPr>
      <w:r>
        <w:rPr>
          <w:rFonts w:ascii="Times New Roman" w:hAnsi="Times New Roman" w:eastAsia="仿宋_GB2312" w:cs="Times New Roman"/>
          <w:kern w:val="0"/>
          <w:sz w:val="32"/>
          <w:szCs w:val="32"/>
        </w:rPr>
        <w:t>2017</w:t>
      </w:r>
      <w:r>
        <w:rPr>
          <w:rFonts w:hint="eastAsia" w:ascii="Times New Roman" w:hAnsi="Times New Roman" w:eastAsia="仿宋_GB2312" w:cs="Times New Roman"/>
          <w:kern w:val="0"/>
          <w:sz w:val="32"/>
          <w:szCs w:val="32"/>
        </w:rPr>
        <w:t>年 “三公”经费决算数共计22.86万元，具体明细为因公出国（境）费用0万元、公务接待费0万元、公务用车购置及运行维护费6.1万元。2018年三公经费决算数相比2017年三公经费决算数减少14.41万元，主要原因为立行勤俭节约及严格厉执行三公经费文件精神，减少接待以及公务用车，统一由机关事务管理局支配，无公务用车开支情况。</w:t>
      </w:r>
    </w:p>
    <w:p>
      <w:pPr>
        <w:widowControl/>
        <w:spacing w:line="600" w:lineRule="exact"/>
        <w:ind w:firstLine="320" w:firstLineChars="1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（二）“三公”经费财政拨款支出决算具体情况说明。</w:t>
      </w:r>
    </w:p>
    <w:p>
      <w:pPr>
        <w:ind w:firstLine="640" w:firstLineChars="200"/>
        <w:rPr>
          <w:rFonts w:ascii="Times New Roman" w:hAnsi="Times New Roman" w:eastAsia="仿宋_GB2312" w:cs="Times New Roman"/>
          <w:kern w:val="0"/>
          <w:sz w:val="32"/>
          <w:szCs w:val="32"/>
        </w:rPr>
      </w:pPr>
      <w:r>
        <w:rPr>
          <w:rFonts w:ascii="仿宋_GB2312" w:hAnsi="仿宋_GB2312" w:eastAsia="仿宋_GB2312" w:cs="仿宋_GB2312"/>
          <w:sz w:val="32"/>
          <w:szCs w:val="32"/>
        </w:rPr>
        <w:t>201</w:t>
      </w:r>
      <w:r>
        <w:rPr>
          <w:rFonts w:hint="eastAsia" w:ascii="仿宋_GB2312" w:hAnsi="仿宋_GB2312" w:eastAsia="仿宋_GB2312" w:cs="仿宋_GB2312"/>
          <w:sz w:val="32"/>
          <w:szCs w:val="32"/>
        </w:rPr>
        <w:t>8年 “三公”经费决算数共计</w:t>
      </w:r>
      <w:r>
        <w:rPr>
          <w:rFonts w:hint="eastAsia" w:ascii="仿宋_GB2312" w:hAnsi="仿宋_GB2312" w:eastAsia="仿宋_GB2312" w:cs="仿宋_GB2312"/>
          <w:sz w:val="32"/>
          <w:szCs w:val="32"/>
          <w:lang w:val="en-US" w:eastAsia="zh-CN"/>
        </w:rPr>
        <w:t>8.45</w:t>
      </w:r>
      <w:bookmarkStart w:id="0" w:name="_GoBack"/>
      <w:bookmarkEnd w:id="0"/>
      <w:r>
        <w:rPr>
          <w:rFonts w:hint="eastAsia" w:ascii="仿宋_GB2312" w:hAnsi="仿宋_GB2312" w:eastAsia="仿宋_GB2312" w:cs="仿宋_GB2312"/>
          <w:sz w:val="32"/>
          <w:szCs w:val="32"/>
        </w:rPr>
        <w:t>万元，具体明细为因公出国（境）费用0万元，</w:t>
      </w:r>
      <w:r>
        <w:rPr>
          <w:rFonts w:ascii="Times New Roman" w:hAnsi="Times New Roman" w:eastAsia="仿宋_GB2312" w:cs="Times New Roman"/>
          <w:kern w:val="0"/>
          <w:sz w:val="32"/>
          <w:szCs w:val="32"/>
        </w:rPr>
        <w:t>因公出国（境）费支出及团组数及人数</w:t>
      </w:r>
      <w:r>
        <w:rPr>
          <w:rFonts w:hint="eastAsia" w:ascii="Times New Roman" w:hAnsi="Times New Roman" w:eastAsia="仿宋_GB2312" w:cs="Times New Roman"/>
          <w:kern w:val="0"/>
          <w:sz w:val="32"/>
          <w:szCs w:val="32"/>
        </w:rPr>
        <w:t>0人，</w:t>
      </w:r>
      <w:r>
        <w:rPr>
          <w:rFonts w:hint="eastAsia" w:ascii="仿宋_GB2312" w:hAnsi="仿宋_GB2312" w:eastAsia="仿宋_GB2312" w:cs="仿宋_GB2312"/>
          <w:sz w:val="32"/>
          <w:szCs w:val="32"/>
        </w:rPr>
        <w:t>公务接待费</w:t>
      </w:r>
      <w:r>
        <w:rPr>
          <w:rFonts w:hint="eastAsia" w:ascii="Times New Roman" w:hAnsi="Times New Roman" w:eastAsia="仿宋_GB2312" w:cs="Times New Roman"/>
          <w:kern w:val="0"/>
          <w:sz w:val="32"/>
          <w:szCs w:val="32"/>
        </w:rPr>
        <w:t>8.45</w:t>
      </w:r>
      <w:r>
        <w:rPr>
          <w:rFonts w:hint="eastAsia" w:ascii="仿宋_GB2312" w:hAnsi="仿宋_GB2312" w:eastAsia="仿宋_GB2312" w:cs="仿宋_GB2312"/>
          <w:sz w:val="32"/>
          <w:szCs w:val="32"/>
        </w:rPr>
        <w:t>万元，接待批次</w:t>
      </w:r>
      <w:r>
        <w:rPr>
          <w:rFonts w:hint="eastAsia" w:ascii="Times New Roman" w:hAnsi="Times New Roman" w:eastAsia="仿宋_GB2312" w:cs="Times New Roman"/>
          <w:kern w:val="0"/>
          <w:sz w:val="32"/>
          <w:szCs w:val="32"/>
        </w:rPr>
        <w:t>280</w:t>
      </w:r>
      <w:r>
        <w:rPr>
          <w:rFonts w:hint="eastAsia" w:ascii="仿宋_GB2312" w:hAnsi="仿宋_GB2312" w:eastAsia="仿宋_GB2312" w:cs="仿宋_GB2312"/>
          <w:sz w:val="32"/>
          <w:szCs w:val="32"/>
        </w:rPr>
        <w:t>批，接待人数共</w:t>
      </w:r>
      <w:r>
        <w:rPr>
          <w:rFonts w:hint="eastAsia" w:ascii="Times New Roman" w:hAnsi="Times New Roman" w:eastAsia="仿宋_GB2312" w:cs="Times New Roman"/>
          <w:kern w:val="0"/>
          <w:sz w:val="32"/>
          <w:szCs w:val="32"/>
        </w:rPr>
        <w:t>1400</w:t>
      </w:r>
      <w:r>
        <w:rPr>
          <w:rFonts w:hint="eastAsia" w:ascii="仿宋_GB2312" w:hAnsi="仿宋_GB2312" w:eastAsia="仿宋_GB2312" w:cs="仿宋_GB2312"/>
          <w:sz w:val="32"/>
          <w:szCs w:val="32"/>
        </w:rPr>
        <w:t>人，公务用车购置及运行维护费0万元，其中：公务用车购置费0万元，单位本级更新公务用车0辆。公务用车运行维护费0万元，具体为维修费0万元，车辆保险费为0万元。截止2018年12月31日，我单位开支财政拨款的公务用车保有量为0辆。</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八、政府性基金预算收入支出决算情况</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kern w:val="0"/>
          <w:sz w:val="32"/>
          <w:szCs w:val="32"/>
        </w:rPr>
        <w:t>本单位无政府性基金收支。</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九、关于201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年度预算绩效情况说明</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本部门预算绩效管理</w:t>
      </w:r>
      <w:r>
        <w:rPr>
          <w:rFonts w:hint="eastAsia" w:ascii="Times New Roman" w:hAnsi="Times New Roman" w:eastAsia="仿宋_GB2312" w:cs="Times New Roman"/>
          <w:kern w:val="0"/>
          <w:sz w:val="32"/>
          <w:szCs w:val="32"/>
        </w:rPr>
        <w:t>按要求正常</w:t>
      </w:r>
      <w:r>
        <w:rPr>
          <w:rFonts w:ascii="Times New Roman" w:hAnsi="Times New Roman" w:eastAsia="仿宋_GB2312" w:cs="Times New Roman"/>
          <w:kern w:val="0"/>
          <w:sz w:val="32"/>
          <w:szCs w:val="32"/>
        </w:rPr>
        <w:t>开展、绩效目标和绩效评价报告</w:t>
      </w:r>
      <w:r>
        <w:rPr>
          <w:rFonts w:hint="eastAsia" w:ascii="Times New Roman" w:hAnsi="Times New Roman" w:eastAsia="仿宋_GB2312" w:cs="Times New Roman"/>
          <w:kern w:val="0"/>
          <w:sz w:val="32"/>
          <w:szCs w:val="32"/>
        </w:rPr>
        <w:t>都按时按量圆满完成。财政也委托第三方对我局的基本公共卫生服务项目和基药项目村卫生室建设项目进行了绩效评估，评估良好。</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十、其他重要事项</w:t>
      </w:r>
    </w:p>
    <w:p>
      <w:pPr>
        <w:autoSpaceDE w:val="0"/>
        <w:autoSpaceDN w:val="0"/>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（一）机关运行经费支出情况。</w:t>
      </w:r>
      <w:r>
        <w:rPr>
          <w:rFonts w:hint="eastAsia" w:ascii="Times New Roman" w:hAnsi="Times New Roman" w:eastAsia="仿宋_GB2312" w:cs="Times New Roman"/>
          <w:kern w:val="0"/>
          <w:sz w:val="32"/>
          <w:szCs w:val="32"/>
        </w:rPr>
        <w:t>本部门2018年度机关运行经费支出352.28万元，比年初预算数329.46万元增加22.82万元，增长6.93%。主要原因是：财政预算系统未设置我部门差额基层医疗单位的科目，而决算系统纳入进去。</w:t>
      </w:r>
    </w:p>
    <w:p>
      <w:pPr>
        <w:autoSpaceDE w:val="0"/>
        <w:autoSpaceDN w:val="0"/>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（二）政府采购支出情况。本部门201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 xml:space="preserve"> 年度政府采购支出总额</w:t>
      </w:r>
      <w:r>
        <w:rPr>
          <w:rFonts w:hint="eastAsia" w:ascii="Times New Roman" w:hAnsi="Times New Roman" w:eastAsia="仿宋_GB2312" w:cs="Times New Roman"/>
          <w:kern w:val="0"/>
          <w:sz w:val="32"/>
          <w:szCs w:val="32"/>
        </w:rPr>
        <w:t>306.75</w:t>
      </w:r>
      <w:r>
        <w:rPr>
          <w:rFonts w:ascii="Times New Roman" w:hAnsi="Times New Roman" w:eastAsia="仿宋_GB2312" w:cs="Times New Roman"/>
          <w:kern w:val="0"/>
          <w:sz w:val="32"/>
          <w:szCs w:val="32"/>
        </w:rPr>
        <w:t xml:space="preserve"> 万元，其中：政府采购货物支出</w:t>
      </w:r>
      <w:r>
        <w:rPr>
          <w:rFonts w:hint="eastAsia" w:ascii="Times New Roman" w:hAnsi="Times New Roman" w:eastAsia="仿宋_GB2312" w:cs="Times New Roman"/>
          <w:kern w:val="0"/>
          <w:sz w:val="32"/>
          <w:szCs w:val="32"/>
        </w:rPr>
        <w:t>306.75</w:t>
      </w:r>
      <w:r>
        <w:rPr>
          <w:rFonts w:ascii="Times New Roman" w:hAnsi="Times New Roman" w:eastAsia="仿宋_GB2312" w:cs="Times New Roman"/>
          <w:kern w:val="0"/>
          <w:sz w:val="32"/>
          <w:szCs w:val="32"/>
        </w:rPr>
        <w:t>万元、政府采购工程支出</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万元、政府采购服务支出</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万元。授予中小企业合同金额</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万元，其中：授予小微企业合同金额</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万元，占政府采购支出金额的</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w:t>
      </w:r>
    </w:p>
    <w:p>
      <w:pPr>
        <w:autoSpaceDE w:val="0"/>
        <w:autoSpaceDN w:val="0"/>
        <w:adjustRightInd w:val="0"/>
        <w:spacing w:line="600" w:lineRule="exact"/>
        <w:ind w:firstLine="640" w:firstLineChars="200"/>
        <w:rPr>
          <w:rFonts w:hint="eastAsia"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（三）国有资产占用情况。截至201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年12 月31 日，本部门共有车辆</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辆，其中，部级领导干部用车</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辆、一般公务用车</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辆、一般执法执勤用车</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辆、特种专业技术用车</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辆、其他用车</w:t>
      </w: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kern w:val="0"/>
          <w:sz w:val="32"/>
          <w:szCs w:val="32"/>
        </w:rPr>
        <w:t>辆</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单位价值50 万元以上通用设备</w:t>
      </w:r>
      <w:r>
        <w:rPr>
          <w:rFonts w:hint="eastAsia" w:ascii="Times New Roman" w:hAnsi="Times New Roman" w:eastAsia="仿宋_GB2312" w:cs="Times New Roman"/>
          <w:kern w:val="0"/>
          <w:sz w:val="32"/>
          <w:szCs w:val="32"/>
        </w:rPr>
        <w:t>4</w:t>
      </w:r>
      <w:r>
        <w:rPr>
          <w:rFonts w:ascii="Times New Roman" w:hAnsi="Times New Roman" w:eastAsia="仿宋_GB2312" w:cs="Times New Roman"/>
          <w:kern w:val="0"/>
          <w:sz w:val="32"/>
          <w:szCs w:val="32"/>
        </w:rPr>
        <w:t xml:space="preserve"> 台（套），单价100 万元以上专用设备</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台（套）。</w:t>
      </w:r>
    </w:p>
    <w:p>
      <w:pPr>
        <w:autoSpaceDE w:val="0"/>
        <w:autoSpaceDN w:val="0"/>
        <w:adjustRightInd w:val="0"/>
        <w:spacing w:line="600" w:lineRule="exact"/>
        <w:ind w:firstLine="640" w:firstLineChars="200"/>
        <w:rPr>
          <w:rFonts w:ascii="仿宋_GB2312" w:hAnsi="Times New Roman" w:eastAsia="仿宋_GB2312" w:cs="Times New Roman"/>
          <w:sz w:val="32"/>
          <w:szCs w:val="32"/>
        </w:rPr>
      </w:pPr>
      <w:r>
        <w:rPr>
          <w:rFonts w:hint="eastAsia" w:ascii="Times New Roman" w:hAnsi="Times New Roman" w:eastAsia="黑体" w:cs="Times New Roman"/>
          <w:bCs/>
          <w:kern w:val="0"/>
          <w:sz w:val="32"/>
          <w:szCs w:val="32"/>
        </w:rPr>
        <w:t>第四部分  名词解释</w:t>
      </w: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2</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751D1"/>
    <w:rsid w:val="00280052"/>
    <w:rsid w:val="002831E7"/>
    <w:rsid w:val="00287575"/>
    <w:rsid w:val="002E53F4"/>
    <w:rsid w:val="002F06C2"/>
    <w:rsid w:val="002F3363"/>
    <w:rsid w:val="002F7152"/>
    <w:rsid w:val="00302072"/>
    <w:rsid w:val="00312528"/>
    <w:rsid w:val="0032659A"/>
    <w:rsid w:val="00331212"/>
    <w:rsid w:val="003368E2"/>
    <w:rsid w:val="00342ACE"/>
    <w:rsid w:val="0034481E"/>
    <w:rsid w:val="00366933"/>
    <w:rsid w:val="003946BD"/>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D6344"/>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C4007"/>
    <w:rsid w:val="006D695E"/>
    <w:rsid w:val="006E4423"/>
    <w:rsid w:val="006F021C"/>
    <w:rsid w:val="007009FC"/>
    <w:rsid w:val="007022E9"/>
    <w:rsid w:val="00713E89"/>
    <w:rsid w:val="00715458"/>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54B50"/>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3733"/>
    <w:rsid w:val="00965253"/>
    <w:rsid w:val="009664AF"/>
    <w:rsid w:val="00980BD5"/>
    <w:rsid w:val="009829F6"/>
    <w:rsid w:val="009D4755"/>
    <w:rsid w:val="009E412D"/>
    <w:rsid w:val="009F0E87"/>
    <w:rsid w:val="009F280A"/>
    <w:rsid w:val="009F4F41"/>
    <w:rsid w:val="00A0516B"/>
    <w:rsid w:val="00A141F0"/>
    <w:rsid w:val="00A16602"/>
    <w:rsid w:val="00A175D1"/>
    <w:rsid w:val="00A245FF"/>
    <w:rsid w:val="00A26AFC"/>
    <w:rsid w:val="00A3341D"/>
    <w:rsid w:val="00A374E2"/>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359CB"/>
    <w:rsid w:val="00C82E51"/>
    <w:rsid w:val="00CA71E9"/>
    <w:rsid w:val="00CC196A"/>
    <w:rsid w:val="00CD440F"/>
    <w:rsid w:val="00CD61FA"/>
    <w:rsid w:val="00CE4DDF"/>
    <w:rsid w:val="00CF01D2"/>
    <w:rsid w:val="00D13682"/>
    <w:rsid w:val="00D255AE"/>
    <w:rsid w:val="00D35238"/>
    <w:rsid w:val="00D42FE2"/>
    <w:rsid w:val="00D51828"/>
    <w:rsid w:val="00D56461"/>
    <w:rsid w:val="00D62947"/>
    <w:rsid w:val="00D73FB9"/>
    <w:rsid w:val="00D75082"/>
    <w:rsid w:val="00D7514A"/>
    <w:rsid w:val="00D813EB"/>
    <w:rsid w:val="00D84A8E"/>
    <w:rsid w:val="00D852B2"/>
    <w:rsid w:val="00D9054A"/>
    <w:rsid w:val="00D9071A"/>
    <w:rsid w:val="00D920E8"/>
    <w:rsid w:val="00DA7CF2"/>
    <w:rsid w:val="00DD1392"/>
    <w:rsid w:val="00DF4BBF"/>
    <w:rsid w:val="00E1743B"/>
    <w:rsid w:val="00E3306E"/>
    <w:rsid w:val="00E53BC4"/>
    <w:rsid w:val="00E60FB5"/>
    <w:rsid w:val="00E843F6"/>
    <w:rsid w:val="00E91D5F"/>
    <w:rsid w:val="00E96CD5"/>
    <w:rsid w:val="00EA7A53"/>
    <w:rsid w:val="00EB4CDE"/>
    <w:rsid w:val="00EC22E6"/>
    <w:rsid w:val="00EE13EF"/>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2F03004"/>
    <w:rsid w:val="0E806C0B"/>
    <w:rsid w:val="101E5DAD"/>
    <w:rsid w:val="1DAD5A52"/>
    <w:rsid w:val="1E702509"/>
    <w:rsid w:val="2FB82B32"/>
    <w:rsid w:val="303E7996"/>
    <w:rsid w:val="3FBE212F"/>
    <w:rsid w:val="40C61721"/>
    <w:rsid w:val="531A2040"/>
    <w:rsid w:val="533262E3"/>
    <w:rsid w:val="62DB0A40"/>
    <w:rsid w:val="635C182C"/>
    <w:rsid w:val="74B34A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534</Words>
  <Characters>3050</Characters>
  <Lines>25</Lines>
  <Paragraphs>7</Paragraphs>
  <TotalTime>5</TotalTime>
  <ScaleCrop>false</ScaleCrop>
  <LinksUpToDate>false</LinksUpToDate>
  <CharactersWithSpaces>3577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2019-08-09T02:13:00Z</dcterms:created>
  <dc:creator>周亮辉 10.104.93.85</dc:creator>
  <cp:lastModifiedBy>Administrator</cp:lastModifiedBy>
  <dcterms:modified xsi:type="dcterms:W3CDTF">2021-06-05T07:25:00Z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9F4B7A3168104880B57695FB9DAE2BF5</vt:lpwstr>
  </property>
</Properties>
</file>