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45" w:rsidRDefault="00C96245">
      <w:pPr>
        <w:widowControl/>
        <w:jc w:val="center"/>
        <w:rPr>
          <w:rFonts w:ascii="Times New Roman" w:hAnsi="Times New Roman"/>
          <w:b/>
          <w:bCs/>
          <w:kern w:val="0"/>
          <w:sz w:val="44"/>
          <w:szCs w:val="44"/>
        </w:rPr>
      </w:pPr>
    </w:p>
    <w:p w:rsidR="00C96245" w:rsidRDefault="00C96245">
      <w:pPr>
        <w:widowControl/>
        <w:jc w:val="center"/>
        <w:rPr>
          <w:rFonts w:ascii="Times New Roman" w:hAnsi="Times New Roman"/>
          <w:b/>
          <w:bCs/>
          <w:kern w:val="0"/>
          <w:sz w:val="44"/>
          <w:szCs w:val="44"/>
        </w:rPr>
      </w:pPr>
    </w:p>
    <w:p w:rsidR="00C96245" w:rsidRDefault="00C96245">
      <w:pPr>
        <w:widowControl/>
        <w:jc w:val="center"/>
        <w:rPr>
          <w:rFonts w:ascii="Times New Roman" w:hAnsi="Times New Roman"/>
          <w:b/>
          <w:bCs/>
          <w:kern w:val="0"/>
          <w:sz w:val="44"/>
          <w:szCs w:val="44"/>
        </w:rPr>
      </w:pPr>
    </w:p>
    <w:p w:rsidR="00C96245" w:rsidRDefault="00C96245">
      <w:pPr>
        <w:widowControl/>
        <w:jc w:val="center"/>
        <w:rPr>
          <w:rFonts w:ascii="Times New Roman" w:hAnsi="Times New Roman"/>
          <w:b/>
          <w:bCs/>
          <w:kern w:val="0"/>
          <w:sz w:val="44"/>
          <w:szCs w:val="44"/>
        </w:rPr>
      </w:pPr>
    </w:p>
    <w:p w:rsidR="00C96245" w:rsidRDefault="00C96245">
      <w:pPr>
        <w:widowControl/>
        <w:jc w:val="center"/>
        <w:rPr>
          <w:rFonts w:ascii="Times New Roman" w:hAnsi="Times New Roman"/>
          <w:b/>
          <w:bCs/>
          <w:kern w:val="0"/>
          <w:sz w:val="44"/>
          <w:szCs w:val="44"/>
        </w:rPr>
      </w:pPr>
    </w:p>
    <w:p w:rsidR="00C96245" w:rsidRDefault="00C96245">
      <w:pPr>
        <w:widowControl/>
        <w:jc w:val="center"/>
        <w:rPr>
          <w:b/>
          <w:bCs/>
          <w:kern w:val="0"/>
          <w:sz w:val="44"/>
          <w:szCs w:val="44"/>
        </w:rPr>
      </w:pPr>
    </w:p>
    <w:p w:rsidR="00C96245" w:rsidRDefault="001B09D2">
      <w:pPr>
        <w:widowControl/>
        <w:jc w:val="center"/>
        <w:rPr>
          <w:b/>
          <w:bCs/>
          <w:kern w:val="0"/>
          <w:sz w:val="72"/>
          <w:szCs w:val="72"/>
        </w:rPr>
      </w:pPr>
      <w:r>
        <w:rPr>
          <w:rFonts w:hint="eastAsia"/>
          <w:b/>
          <w:bCs/>
          <w:kern w:val="0"/>
          <w:sz w:val="72"/>
          <w:szCs w:val="72"/>
        </w:rPr>
        <w:t>鹤城区城管办单位</w:t>
      </w:r>
      <w:r>
        <w:rPr>
          <w:b/>
          <w:bCs/>
          <w:kern w:val="0"/>
          <w:sz w:val="72"/>
          <w:szCs w:val="72"/>
        </w:rPr>
        <w:t>2018</w:t>
      </w:r>
      <w:r>
        <w:rPr>
          <w:rFonts w:hint="eastAsia"/>
          <w:b/>
          <w:bCs/>
          <w:kern w:val="0"/>
          <w:sz w:val="72"/>
          <w:szCs w:val="72"/>
        </w:rPr>
        <w:t>度</w:t>
      </w:r>
    </w:p>
    <w:p w:rsidR="00C96245" w:rsidRDefault="001B09D2">
      <w:pPr>
        <w:widowControl/>
        <w:jc w:val="center"/>
        <w:rPr>
          <w:b/>
          <w:bCs/>
          <w:kern w:val="0"/>
          <w:sz w:val="72"/>
          <w:szCs w:val="72"/>
        </w:rPr>
      </w:pPr>
      <w:r>
        <w:rPr>
          <w:rFonts w:hint="eastAsia"/>
          <w:b/>
          <w:bCs/>
          <w:kern w:val="0"/>
          <w:sz w:val="72"/>
          <w:szCs w:val="72"/>
        </w:rPr>
        <w:t>部门决算</w:t>
      </w:r>
    </w:p>
    <w:p w:rsidR="00C96245" w:rsidRDefault="00C96245">
      <w:pPr>
        <w:widowControl/>
        <w:rPr>
          <w:rFonts w:ascii="Times New Roman" w:eastAsia="楷体_GB2312" w:hAnsi="Times New Roman"/>
          <w:bCs/>
          <w:kern w:val="0"/>
          <w:sz w:val="32"/>
          <w:szCs w:val="32"/>
        </w:rPr>
      </w:pPr>
    </w:p>
    <w:p w:rsidR="00C96245" w:rsidRDefault="001B09D2">
      <w:pPr>
        <w:widowControl/>
        <w:rPr>
          <w:rFonts w:ascii="Times New Roman" w:eastAsia="方正小标宋_GBK" w:hAnsi="Times New Roman"/>
          <w:bCs/>
          <w:kern w:val="0"/>
          <w:sz w:val="44"/>
          <w:szCs w:val="44"/>
        </w:rPr>
      </w:pPr>
      <w:r>
        <w:rPr>
          <w:rFonts w:ascii="Times New Roman" w:eastAsia="方正小标宋_GBK" w:hAnsi="Times New Roman" w:hint="eastAsia"/>
          <w:bCs/>
          <w:kern w:val="0"/>
          <w:sz w:val="44"/>
          <w:szCs w:val="44"/>
        </w:rPr>
        <w:t>目录</w:t>
      </w:r>
    </w:p>
    <w:p w:rsidR="00C96245" w:rsidRDefault="00C96245">
      <w:pPr>
        <w:widowControl/>
        <w:rPr>
          <w:rFonts w:ascii="仿宋_GB2312" w:eastAsia="仿宋_GB2312" w:hAnsi="Times New Roman"/>
          <w:b/>
          <w:bCs/>
          <w:kern w:val="0"/>
          <w:sz w:val="32"/>
          <w:szCs w:val="32"/>
        </w:rPr>
      </w:pP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第一部分区城管办单位概况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一、部门职责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二、机构设置</w:t>
      </w: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第二部分区城管办单位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2018</w:t>
      </w: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年度部门决算表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一、收入支出决算总表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二、收入决算表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三、支出决算表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四、财政拨款收入支出决算总表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五、一般公共预算财政拨款支出决算表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六、一般公共预算财政拨款基本支出决算表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lastRenderedPageBreak/>
        <w:t>七、一般公共预算财政拨款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三公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经费支出决算表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八、政府性基金预算财政拨款收入支出决算表</w:t>
      </w: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第三部分区城管办单位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2018</w:t>
      </w: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年度部门决算情况说明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一、收入支出决算总体情况说明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二、收入决算情况说明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三、支出决算情况说明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四、财政拨款收入支出决算总体情况说明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五、一般公共预算财政拨款支出决算情况说明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六、一般公共预算财政拨款基本支出决算情况说明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七、一般公共预算财政拨款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三公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经费支出情况决算情况说明</w:t>
      </w:r>
      <w:r w:rsidR="0066399B">
        <w:rPr>
          <w:rFonts w:ascii="Times New Roman" w:eastAsia="仿宋_GB2312" w:hAnsi="Times New Roman"/>
          <w:bCs/>
          <w:kern w:val="0"/>
          <w:sz w:val="32"/>
          <w:szCs w:val="32"/>
        </w:rPr>
        <w:br/>
      </w:r>
      <w:r w:rsidR="0066399B">
        <w:rPr>
          <w:rFonts w:ascii="Times New Roman" w:eastAsia="仿宋_GB2312" w:hAnsi="Times New Roman"/>
          <w:bCs/>
          <w:kern w:val="0"/>
          <w:sz w:val="32"/>
          <w:szCs w:val="32"/>
        </w:rPr>
        <w:t>八</w:t>
      </w:r>
      <w:r w:rsidR="0066399B">
        <w:rPr>
          <w:rFonts w:ascii="Times New Roman" w:eastAsia="仿宋_GB2312" w:hAnsi="Times New Roman" w:hint="eastAsia"/>
          <w:bCs/>
          <w:kern w:val="0"/>
          <w:sz w:val="32"/>
          <w:szCs w:val="32"/>
        </w:rPr>
        <w:t>、</w:t>
      </w:r>
      <w:r w:rsidR="0066399B">
        <w:rPr>
          <w:rFonts w:ascii="Times New Roman" w:eastAsia="仿宋_GB2312" w:hAnsi="Times New Roman"/>
          <w:bCs/>
          <w:kern w:val="0"/>
          <w:sz w:val="32"/>
          <w:szCs w:val="32"/>
        </w:rPr>
        <w:t>基金收支情况</w:t>
      </w:r>
    </w:p>
    <w:p w:rsidR="00C96245" w:rsidRDefault="0066399B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九</w:t>
      </w:r>
      <w:r w:rsidR="001B09D2">
        <w:rPr>
          <w:rFonts w:ascii="Times New Roman" w:eastAsia="仿宋_GB2312" w:hAnsi="Times New Roman" w:hint="eastAsia"/>
          <w:bCs/>
          <w:kern w:val="0"/>
          <w:sz w:val="32"/>
          <w:szCs w:val="32"/>
        </w:rPr>
        <w:t>、预算绩效情况说明</w:t>
      </w:r>
    </w:p>
    <w:p w:rsidR="00C96245" w:rsidRDefault="0066399B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十</w:t>
      </w:r>
      <w:r w:rsidR="001B09D2">
        <w:rPr>
          <w:rFonts w:ascii="Times New Roman" w:eastAsia="仿宋_GB2312" w:hAnsi="Times New Roman" w:hint="eastAsia"/>
          <w:bCs/>
          <w:kern w:val="0"/>
          <w:sz w:val="32"/>
          <w:szCs w:val="32"/>
        </w:rPr>
        <w:t>、其他重要事项的情况说明</w:t>
      </w: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第四部分名称解释</w:t>
      </w:r>
    </w:p>
    <w:p w:rsidR="00C96245" w:rsidRDefault="00C96245">
      <w:pPr>
        <w:widowControl/>
        <w:spacing w:line="60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第一部分区城管办单位概况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一、部门职责</w:t>
      </w:r>
    </w:p>
    <w:p w:rsidR="00C96245" w:rsidRDefault="001B09D2">
      <w:pPr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区城市管理委员会办公室负责城市建设和管理工作的参谋、协调、综合、督查考核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二、机构设置及决算单位构成</w:t>
      </w:r>
    </w:p>
    <w:p w:rsidR="00C96245" w:rsidRDefault="001B09D2">
      <w:pPr>
        <w:spacing w:line="560" w:lineRule="exact"/>
        <w:ind w:firstLineChars="100" w:firstLine="32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区城市管理委员会办公室作为一般部门预算单位，纳入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年部门预算编制，作为一级部门预算单位，内设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个股</w:t>
      </w:r>
      <w:r>
        <w:rPr>
          <w:rFonts w:ascii="仿宋_GB2312" w:eastAsia="仿宋_GB2312" w:hint="eastAsia"/>
          <w:sz w:val="32"/>
          <w:szCs w:val="32"/>
        </w:rPr>
        <w:lastRenderedPageBreak/>
        <w:t>室，分别为为：办公室、考核股、财务股、人事股、信息指挥中心</w:t>
      </w:r>
      <w:r>
        <w:rPr>
          <w:rFonts w:ascii="仿宋_GB2312" w:eastAsia="仿宋_GB2312"/>
          <w:sz w:val="32"/>
          <w:szCs w:val="32"/>
        </w:rPr>
        <w:t>.</w:t>
      </w:r>
    </w:p>
    <w:p w:rsidR="00C96245" w:rsidRDefault="001B09D2">
      <w:pPr>
        <w:widowControl/>
        <w:numPr>
          <w:ilvl w:val="0"/>
          <w:numId w:val="1"/>
        </w:numPr>
        <w:spacing w:line="600" w:lineRule="exact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决算单位构成。区城管办单位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2018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年部门决算汇总公开单位构成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只有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区城管办单位本级</w:t>
      </w:r>
    </w:p>
    <w:p w:rsidR="00C96245" w:rsidRDefault="001B09D2">
      <w:pPr>
        <w:widowControl/>
        <w:numPr>
          <w:ilvl w:val="0"/>
          <w:numId w:val="1"/>
        </w:numPr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第二部分区城管办单位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2018</w:t>
      </w: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年度部门决算表（附后）</w:t>
      </w:r>
    </w:p>
    <w:p w:rsidR="00C96245" w:rsidRDefault="001B09D2">
      <w:pPr>
        <w:widowControl/>
        <w:spacing w:line="600" w:lineRule="exact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第三部分区城管办单位</w:t>
      </w:r>
      <w:r>
        <w:rPr>
          <w:rFonts w:ascii="Times New Roman" w:eastAsia="黑体" w:hAnsi="Times New Roman"/>
          <w:bCs/>
          <w:kern w:val="0"/>
          <w:sz w:val="32"/>
          <w:szCs w:val="32"/>
        </w:rPr>
        <w:t>2018</w:t>
      </w: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年度部门决算情况说明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一、收入支出决算总体情况说明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177.14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年填报部门决算财政拨款收入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177.14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万元，比上年减少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89.79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万元，主要原因是退休人员调整。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年填报部门决算一般公共预算支出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万元，比上年减少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25.45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万元，主要原因是信息中心临牌人员调整。</w:t>
      </w:r>
    </w:p>
    <w:p w:rsidR="00C96245" w:rsidRDefault="001B09D2">
      <w:pPr>
        <w:spacing w:line="600" w:lineRule="exact"/>
        <w:ind w:firstLineChars="247" w:firstLine="79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二、收入决算情况说明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177.14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万元，公共预算财政拨款</w:t>
      </w:r>
      <w:r>
        <w:rPr>
          <w:rFonts w:ascii="仿宋_GB2312" w:eastAsia="仿宋_GB2312" w:hAnsi="仿宋_GB2312" w:cs="仿宋_GB2312" w:hint="eastAsia"/>
          <w:sz w:val="32"/>
          <w:szCs w:val="32"/>
        </w:rPr>
        <w:t>177.14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万元，占收入的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。政府性基金预算财政拨款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万元占收入的</w:t>
      </w:r>
      <w:r>
        <w:rPr>
          <w:rFonts w:ascii="仿宋_GB2312" w:eastAsia="仿宋_GB2312" w:hAnsi="仿宋_GB2312" w:cs="仿宋_GB2312" w:hint="eastAsia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sz w:val="32"/>
          <w:szCs w:val="32"/>
        </w:rPr>
        <w:t>。，其他收入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万元占收入的</w:t>
      </w:r>
      <w:r>
        <w:rPr>
          <w:rFonts w:ascii="仿宋_GB2312" w:eastAsia="仿宋_GB2312" w:hAnsi="仿宋_GB2312" w:cs="仿宋_GB2312" w:hint="eastAsia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三、支出决算情况说明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万元，占支出的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，项目支出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万元，占支出的</w:t>
      </w:r>
      <w:r>
        <w:rPr>
          <w:rFonts w:ascii="仿宋_GB2312" w:eastAsia="仿宋_GB2312" w:hAnsi="仿宋_GB2312" w:cs="仿宋_GB2312" w:hint="eastAsia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四、财政拨款收入支出决算总体情况说明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年填报部门决算财政拨款收入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177.14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万元，比上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89.79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万元，主要原因是退休人员调整。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年填报部门决算一般公共预算支出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万元，比上年减少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25.45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万元，主要原因是信息中心临牌人员调整。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五、一般公共预算财政拨款支出决算情况说明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（一）财政拨款支出决算总体情况。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年填报部门决算一般公共预算支出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支出占全年的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。比上年减少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25.45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万元，主要原因是退休人员调整。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（二）财政拨款支出决算结构情况。</w:t>
      </w:r>
    </w:p>
    <w:p w:rsidR="00C96245" w:rsidRDefault="001B09D2">
      <w:pPr>
        <w:widowControl/>
        <w:spacing w:line="600" w:lineRule="exact"/>
        <w:ind w:firstLineChars="250" w:firstLine="80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年填报部门决算财政拨款支出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万元，占全年支出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，项目支出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万元，占全年支出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（三）财政拨款支出决算具体情况。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年填报部门决算财政拨款支出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万元，较上年度减少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25.45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万元，减少了</w:t>
      </w:r>
      <w:r>
        <w:rPr>
          <w:rFonts w:ascii="仿宋_GB2312" w:eastAsia="仿宋_GB2312" w:hAnsi="仿宋_GB2312" w:cs="仿宋_GB2312" w:hint="eastAsia"/>
          <w:sz w:val="32"/>
          <w:szCs w:val="32"/>
        </w:rPr>
        <w:t>4.49%</w:t>
      </w:r>
      <w:r>
        <w:rPr>
          <w:rFonts w:ascii="仿宋_GB2312" w:eastAsia="仿宋_GB2312" w:hAnsi="仿宋_GB2312" w:cs="仿宋_GB2312" w:hint="eastAsia"/>
          <w:sz w:val="32"/>
          <w:szCs w:val="32"/>
        </w:rPr>
        <w:t>，主要是退休人员调整。项目支出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万元，较上年度减少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万元，减少了</w:t>
      </w:r>
      <w:r>
        <w:rPr>
          <w:rFonts w:ascii="仿宋_GB2312" w:eastAsia="仿宋_GB2312" w:hAnsi="仿宋_GB2312" w:cs="仿宋_GB2312" w:hint="eastAsia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六、一般公共预算财政拨款基本支出决算情况说明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一般公共预算财政拨款基本支出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217.17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万元，其中人员经费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170.8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万元，占基本支出的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78.6%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。公用经费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46.37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万元，占基本支出的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21.35%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七、一般公共预算财政拨款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三公</w:t>
      </w:r>
      <w:r>
        <w:rPr>
          <w:rFonts w:ascii="Times New Roman" w:eastAsia="仿宋_GB2312" w:hAnsi="Times New Roman"/>
          <w:bCs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bCs/>
          <w:kern w:val="0"/>
          <w:sz w:val="32"/>
          <w:szCs w:val="32"/>
        </w:rPr>
        <w:t>经费支出决算情况说明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lastRenderedPageBreak/>
        <w:t>（一）“三公”经费财政拨款支出决算总体情况说明。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“三公”经费决算数：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万元。年初预算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万元。根据《中央八项规定》及《党政机关厉行节约反对浪费条例》的要求压缩了经费开支。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（二）“三公”经费财政拨款支出决算具体情况说明。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“三公”经费决算数共计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万元，具体明细为：因公出国（境）费用０万元、公务接待费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万元、公务用车购置及运行维护费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万元。根据《中央八项规定》及《党政机关厉行节约反对浪费条例》的要求较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年“三公”经费减少了</w:t>
      </w:r>
      <w:r>
        <w:rPr>
          <w:rFonts w:ascii="仿宋_GB2312" w:eastAsia="仿宋_GB2312" w:hAnsi="仿宋_GB2312" w:cs="仿宋_GB2312" w:hint="eastAsia"/>
          <w:sz w:val="32"/>
          <w:szCs w:val="32"/>
        </w:rPr>
        <w:t>1.18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="0066399B">
        <w:rPr>
          <w:rFonts w:ascii="仿宋_GB2312" w:eastAsia="仿宋_GB2312" w:hAnsi="仿宋_GB2312" w:cs="仿宋_GB2312" w:hint="eastAsia"/>
          <w:sz w:val="32"/>
          <w:szCs w:val="32"/>
        </w:rPr>
        <w:t>公务接待批次和人数均为0，公务用车购置和保有量为0辆。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八、政府性基金预算收入支出决算情况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年本单位无政府性基金收支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年度预算绩效情况说明</w:t>
      </w:r>
    </w:p>
    <w:p w:rsidR="00C96245" w:rsidRDefault="001B09D2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在今年的收支预算内完成以下整体目标：就是要创新社会管理，不断提高全区城管建设和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保障信息指挥中心正常运行。</w:t>
      </w:r>
    </w:p>
    <w:p w:rsidR="00C96245" w:rsidRDefault="001B09D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十、其他重要事项</w:t>
      </w:r>
    </w:p>
    <w:p w:rsidR="00C96245" w:rsidRDefault="001B09D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（一）机关运行经费支出情况。本部门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年度机关运行经费支出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46.37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28.65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38.19%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。主要原因是：压缩经费，节约开支。</w:t>
      </w:r>
    </w:p>
    <w:p w:rsidR="00C96245" w:rsidRDefault="001B09D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（二）政府采购支出情况。本部门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2018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年度政府采购支出总额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万元，其中：政府采购货物支出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万元、政府采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购工程支出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万元、政府采购服务支出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万元。授予中小企业合同金额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万元，其中：授予小微企业合同金额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万元，占政府采购支出金额的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C96245" w:rsidRDefault="001B09D2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（三）国有资产占用情况。截至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12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31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日，本部门共有车辆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1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辆，其中，部级领导干部用车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一般公务用车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辆、一般执法执勤用车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1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辆、特种专业技术用车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辆、其他用车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 w:rsidR="0066399B">
        <w:rPr>
          <w:rFonts w:ascii="仿宋_GB2312" w:eastAsia="仿宋_GB2312" w:hAnsi="仿宋_GB2312" w:cs="仿宋_GB2312" w:hint="eastAsia"/>
          <w:kern w:val="0"/>
          <w:sz w:val="32"/>
          <w:szCs w:val="32"/>
        </w:rPr>
        <w:t>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；单位价值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50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万元以上通用设备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台（套），单价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100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万元以上专用设备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0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台（套）。</w:t>
      </w:r>
    </w:p>
    <w:p w:rsidR="00C96245" w:rsidRDefault="001B09D2">
      <w:pPr>
        <w:widowControl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第四部分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名词解释</w:t>
      </w:r>
    </w:p>
    <w:p w:rsidR="00C96245" w:rsidRDefault="001B09D2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机关运行经费：为保障行政单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位（包括参照公务员法管理的事业单位）运行，用一般公共预算拨款安排，用于购买货物和服务的各项资金，包括办公及印刷费、邮电费、差旅费、会议费、福利费、日常维修费、办公用房水电费、办公用房取暖费、办公用房物业管理费、公务用车运行维护费以及其他费用，即为行政单位和参照公务员法管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事业单位一般公共预算财政拨款基本支出中的公用经费支出。</w:t>
      </w:r>
    </w:p>
    <w:p w:rsidR="00C96245" w:rsidRDefault="001B09D2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等支出。</w:t>
      </w:r>
    </w:p>
    <w:p w:rsidR="00C96245" w:rsidRDefault="00C9624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96245" w:rsidRDefault="00C96245">
      <w:pPr>
        <w:rPr>
          <w:rFonts w:ascii="仿宋_GB2312" w:eastAsia="仿宋_GB2312" w:hAnsi="仿宋_GB2312" w:cs="仿宋_GB2312"/>
          <w:sz w:val="32"/>
          <w:szCs w:val="32"/>
        </w:rPr>
      </w:pPr>
    </w:p>
    <w:sectPr w:rsidR="00C96245" w:rsidSect="00C962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9D2" w:rsidRDefault="001B09D2" w:rsidP="00C96245">
      <w:r>
        <w:separator/>
      </w:r>
    </w:p>
  </w:endnote>
  <w:endnote w:type="continuationSeparator" w:id="1">
    <w:p w:rsidR="001B09D2" w:rsidRDefault="001B09D2" w:rsidP="00C9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C9624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1B09D2">
    <w:pPr>
      <w:pStyle w:val="a4"/>
      <w:ind w:firstLine="482"/>
      <w:jc w:val="center"/>
    </w:pPr>
    <w:r>
      <w:rPr>
        <w:rFonts w:hint="eastAsia"/>
        <w:b/>
        <w:sz w:val="24"/>
        <w:szCs w:val="24"/>
      </w:rPr>
      <w:t>－</w:t>
    </w:r>
    <w:r w:rsidR="00C96245">
      <w:rPr>
        <w:rFonts w:ascii="Arial" w:hAnsi="Arial" w:cs="Arial"/>
        <w:b/>
        <w:sz w:val="21"/>
        <w:szCs w:val="21"/>
      </w:rPr>
      <w:fldChar w:fldCharType="begin"/>
    </w:r>
    <w:r>
      <w:rPr>
        <w:rFonts w:ascii="Arial" w:hAnsi="Arial" w:cs="Arial"/>
        <w:b/>
        <w:sz w:val="21"/>
        <w:szCs w:val="21"/>
      </w:rPr>
      <w:instrText>PAGE</w:instrText>
    </w:r>
    <w:r w:rsidR="00C96245">
      <w:rPr>
        <w:rFonts w:ascii="Arial" w:hAnsi="Arial" w:cs="Arial"/>
        <w:b/>
        <w:sz w:val="21"/>
        <w:szCs w:val="21"/>
      </w:rPr>
      <w:fldChar w:fldCharType="separate"/>
    </w:r>
    <w:r w:rsidR="0066399B">
      <w:rPr>
        <w:rFonts w:ascii="Arial" w:hAnsi="Arial" w:cs="Arial"/>
        <w:b/>
        <w:noProof/>
        <w:sz w:val="21"/>
        <w:szCs w:val="21"/>
      </w:rPr>
      <w:t>5</w:t>
    </w:r>
    <w:r w:rsidR="00C96245">
      <w:rPr>
        <w:rFonts w:ascii="Arial" w:hAnsi="Arial" w:cs="Arial"/>
        <w:b/>
        <w:sz w:val="21"/>
        <w:szCs w:val="21"/>
      </w:rPr>
      <w:fldChar w:fldCharType="end"/>
    </w:r>
    <w:r>
      <w:rPr>
        <w:rFonts w:hint="eastAsia"/>
        <w:b/>
        <w:sz w:val="24"/>
        <w:szCs w:val="24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C9624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9D2" w:rsidRDefault="001B09D2" w:rsidP="00C96245">
      <w:r>
        <w:separator/>
      </w:r>
    </w:p>
  </w:footnote>
  <w:footnote w:type="continuationSeparator" w:id="1">
    <w:p w:rsidR="001B09D2" w:rsidRDefault="001B09D2" w:rsidP="00C96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C96245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C96245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45" w:rsidRDefault="00C96245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1C9B76"/>
    <w:multiLevelType w:val="singleLevel"/>
    <w:tmpl w:val="811C9B7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A8E"/>
    <w:rsid w:val="0000396C"/>
    <w:rsid w:val="00014F8D"/>
    <w:rsid w:val="0002580F"/>
    <w:rsid w:val="00037367"/>
    <w:rsid w:val="00045381"/>
    <w:rsid w:val="00053B5E"/>
    <w:rsid w:val="00056B5E"/>
    <w:rsid w:val="00063E5A"/>
    <w:rsid w:val="00067E96"/>
    <w:rsid w:val="00071237"/>
    <w:rsid w:val="000722E1"/>
    <w:rsid w:val="000B0A22"/>
    <w:rsid w:val="000B0F44"/>
    <w:rsid w:val="000C4386"/>
    <w:rsid w:val="000D472A"/>
    <w:rsid w:val="000D6264"/>
    <w:rsid w:val="000D67F9"/>
    <w:rsid w:val="000D734F"/>
    <w:rsid w:val="000E0EFD"/>
    <w:rsid w:val="000F42E7"/>
    <w:rsid w:val="0010547A"/>
    <w:rsid w:val="001126DE"/>
    <w:rsid w:val="00121BEB"/>
    <w:rsid w:val="00121CF7"/>
    <w:rsid w:val="00124FD3"/>
    <w:rsid w:val="00125826"/>
    <w:rsid w:val="001313C1"/>
    <w:rsid w:val="0013198D"/>
    <w:rsid w:val="001374CC"/>
    <w:rsid w:val="00141FBF"/>
    <w:rsid w:val="0014319B"/>
    <w:rsid w:val="0016239A"/>
    <w:rsid w:val="0016265D"/>
    <w:rsid w:val="001738C6"/>
    <w:rsid w:val="00196737"/>
    <w:rsid w:val="001B09D2"/>
    <w:rsid w:val="001B2D55"/>
    <w:rsid w:val="001B405B"/>
    <w:rsid w:val="001C55ED"/>
    <w:rsid w:val="001C76D8"/>
    <w:rsid w:val="001C7DF1"/>
    <w:rsid w:val="001D0B9C"/>
    <w:rsid w:val="001D3C72"/>
    <w:rsid w:val="001F2ECD"/>
    <w:rsid w:val="001F6302"/>
    <w:rsid w:val="00221C69"/>
    <w:rsid w:val="0022273F"/>
    <w:rsid w:val="00223992"/>
    <w:rsid w:val="00266D7A"/>
    <w:rsid w:val="00277713"/>
    <w:rsid w:val="00280052"/>
    <w:rsid w:val="002831E7"/>
    <w:rsid w:val="00287575"/>
    <w:rsid w:val="002921FD"/>
    <w:rsid w:val="002A2EBD"/>
    <w:rsid w:val="002D012D"/>
    <w:rsid w:val="002E53F4"/>
    <w:rsid w:val="002F06C2"/>
    <w:rsid w:val="002F3363"/>
    <w:rsid w:val="002F7152"/>
    <w:rsid w:val="00302072"/>
    <w:rsid w:val="00312528"/>
    <w:rsid w:val="0032659A"/>
    <w:rsid w:val="00331212"/>
    <w:rsid w:val="003368E2"/>
    <w:rsid w:val="00342ACE"/>
    <w:rsid w:val="0034481E"/>
    <w:rsid w:val="00366933"/>
    <w:rsid w:val="003863C6"/>
    <w:rsid w:val="003946BD"/>
    <w:rsid w:val="003B595F"/>
    <w:rsid w:val="003B62C4"/>
    <w:rsid w:val="003C0E07"/>
    <w:rsid w:val="003C55FC"/>
    <w:rsid w:val="003D12D8"/>
    <w:rsid w:val="003D252A"/>
    <w:rsid w:val="003D6D54"/>
    <w:rsid w:val="003E6AD9"/>
    <w:rsid w:val="003F0B3B"/>
    <w:rsid w:val="00404E19"/>
    <w:rsid w:val="0042466C"/>
    <w:rsid w:val="00427E6F"/>
    <w:rsid w:val="004428B6"/>
    <w:rsid w:val="00443068"/>
    <w:rsid w:val="00443EB8"/>
    <w:rsid w:val="00445114"/>
    <w:rsid w:val="00446B1E"/>
    <w:rsid w:val="00456DB2"/>
    <w:rsid w:val="00463F4A"/>
    <w:rsid w:val="004663EB"/>
    <w:rsid w:val="00474309"/>
    <w:rsid w:val="004862E3"/>
    <w:rsid w:val="004908FF"/>
    <w:rsid w:val="00490C44"/>
    <w:rsid w:val="00490D3D"/>
    <w:rsid w:val="004A03D3"/>
    <w:rsid w:val="004A5F66"/>
    <w:rsid w:val="004C0935"/>
    <w:rsid w:val="004C441C"/>
    <w:rsid w:val="004C668D"/>
    <w:rsid w:val="004E3160"/>
    <w:rsid w:val="004E477D"/>
    <w:rsid w:val="004E6C9F"/>
    <w:rsid w:val="004F2857"/>
    <w:rsid w:val="00512960"/>
    <w:rsid w:val="0051730E"/>
    <w:rsid w:val="00531E52"/>
    <w:rsid w:val="005320D8"/>
    <w:rsid w:val="0054376C"/>
    <w:rsid w:val="005515DF"/>
    <w:rsid w:val="00557DB6"/>
    <w:rsid w:val="00561D91"/>
    <w:rsid w:val="005625A1"/>
    <w:rsid w:val="00562708"/>
    <w:rsid w:val="00590662"/>
    <w:rsid w:val="005A23EB"/>
    <w:rsid w:val="005A4AF5"/>
    <w:rsid w:val="005A7166"/>
    <w:rsid w:val="005A750C"/>
    <w:rsid w:val="005B0C2A"/>
    <w:rsid w:val="005B7510"/>
    <w:rsid w:val="005C2DFD"/>
    <w:rsid w:val="005C6820"/>
    <w:rsid w:val="005D2748"/>
    <w:rsid w:val="005D3D52"/>
    <w:rsid w:val="005E7021"/>
    <w:rsid w:val="005F2BCA"/>
    <w:rsid w:val="006266A6"/>
    <w:rsid w:val="006500DF"/>
    <w:rsid w:val="00655CE1"/>
    <w:rsid w:val="00655FC1"/>
    <w:rsid w:val="0066399B"/>
    <w:rsid w:val="00674220"/>
    <w:rsid w:val="00675927"/>
    <w:rsid w:val="00685AC5"/>
    <w:rsid w:val="006915FE"/>
    <w:rsid w:val="006C3BE4"/>
    <w:rsid w:val="006C4007"/>
    <w:rsid w:val="006E4423"/>
    <w:rsid w:val="007009FC"/>
    <w:rsid w:val="007022E9"/>
    <w:rsid w:val="0070747D"/>
    <w:rsid w:val="00713E89"/>
    <w:rsid w:val="0072314F"/>
    <w:rsid w:val="00742295"/>
    <w:rsid w:val="0075782C"/>
    <w:rsid w:val="00760D69"/>
    <w:rsid w:val="00762EFC"/>
    <w:rsid w:val="0077261D"/>
    <w:rsid w:val="00777D2F"/>
    <w:rsid w:val="00781171"/>
    <w:rsid w:val="007835E0"/>
    <w:rsid w:val="0078383A"/>
    <w:rsid w:val="00787EE9"/>
    <w:rsid w:val="0079157A"/>
    <w:rsid w:val="007942A0"/>
    <w:rsid w:val="007A2DC2"/>
    <w:rsid w:val="007A5EA6"/>
    <w:rsid w:val="007B0008"/>
    <w:rsid w:val="007B2EDD"/>
    <w:rsid w:val="007B443C"/>
    <w:rsid w:val="007B4E49"/>
    <w:rsid w:val="007B5F42"/>
    <w:rsid w:val="007B6576"/>
    <w:rsid w:val="007D0245"/>
    <w:rsid w:val="007D5190"/>
    <w:rsid w:val="007D620F"/>
    <w:rsid w:val="007D7671"/>
    <w:rsid w:val="007F6521"/>
    <w:rsid w:val="00812D9A"/>
    <w:rsid w:val="00823D36"/>
    <w:rsid w:val="00825C8A"/>
    <w:rsid w:val="00827B63"/>
    <w:rsid w:val="00842795"/>
    <w:rsid w:val="00843CF7"/>
    <w:rsid w:val="008562FA"/>
    <w:rsid w:val="00860953"/>
    <w:rsid w:val="00863D3A"/>
    <w:rsid w:val="00865C8A"/>
    <w:rsid w:val="00866C97"/>
    <w:rsid w:val="0087278E"/>
    <w:rsid w:val="008727A8"/>
    <w:rsid w:val="0087620B"/>
    <w:rsid w:val="008764FC"/>
    <w:rsid w:val="00877367"/>
    <w:rsid w:val="00885622"/>
    <w:rsid w:val="00885802"/>
    <w:rsid w:val="0088776A"/>
    <w:rsid w:val="00890012"/>
    <w:rsid w:val="008921D4"/>
    <w:rsid w:val="00892D1B"/>
    <w:rsid w:val="00893F81"/>
    <w:rsid w:val="00895902"/>
    <w:rsid w:val="00895A40"/>
    <w:rsid w:val="008A35DA"/>
    <w:rsid w:val="008A47C8"/>
    <w:rsid w:val="008A4F79"/>
    <w:rsid w:val="008C0D0B"/>
    <w:rsid w:val="008E35E0"/>
    <w:rsid w:val="008F0AC7"/>
    <w:rsid w:val="008F3807"/>
    <w:rsid w:val="008F7BE8"/>
    <w:rsid w:val="00902D71"/>
    <w:rsid w:val="009138F9"/>
    <w:rsid w:val="00926A56"/>
    <w:rsid w:val="00936CD5"/>
    <w:rsid w:val="0094203D"/>
    <w:rsid w:val="00955403"/>
    <w:rsid w:val="00965253"/>
    <w:rsid w:val="009664AF"/>
    <w:rsid w:val="00980BD5"/>
    <w:rsid w:val="009829F6"/>
    <w:rsid w:val="00983070"/>
    <w:rsid w:val="009C71CE"/>
    <w:rsid w:val="009D4755"/>
    <w:rsid w:val="009E412D"/>
    <w:rsid w:val="009F0E87"/>
    <w:rsid w:val="009F280A"/>
    <w:rsid w:val="009F4F41"/>
    <w:rsid w:val="00A0516B"/>
    <w:rsid w:val="00A141F0"/>
    <w:rsid w:val="00A16602"/>
    <w:rsid w:val="00A175D1"/>
    <w:rsid w:val="00A245FF"/>
    <w:rsid w:val="00A26AFC"/>
    <w:rsid w:val="00A3341D"/>
    <w:rsid w:val="00A374E2"/>
    <w:rsid w:val="00A449DF"/>
    <w:rsid w:val="00A45175"/>
    <w:rsid w:val="00A55A71"/>
    <w:rsid w:val="00A611F5"/>
    <w:rsid w:val="00A72BCE"/>
    <w:rsid w:val="00A731F2"/>
    <w:rsid w:val="00A8613A"/>
    <w:rsid w:val="00A871BD"/>
    <w:rsid w:val="00A9678D"/>
    <w:rsid w:val="00AB1791"/>
    <w:rsid w:val="00AB6999"/>
    <w:rsid w:val="00AC016C"/>
    <w:rsid w:val="00AC1516"/>
    <w:rsid w:val="00AC32DE"/>
    <w:rsid w:val="00AC5679"/>
    <w:rsid w:val="00AD185D"/>
    <w:rsid w:val="00AE1E13"/>
    <w:rsid w:val="00AE4383"/>
    <w:rsid w:val="00B0686B"/>
    <w:rsid w:val="00B06E86"/>
    <w:rsid w:val="00B135B5"/>
    <w:rsid w:val="00B3335A"/>
    <w:rsid w:val="00B355BF"/>
    <w:rsid w:val="00B50B06"/>
    <w:rsid w:val="00B52827"/>
    <w:rsid w:val="00B65C92"/>
    <w:rsid w:val="00B8368D"/>
    <w:rsid w:val="00B83ABC"/>
    <w:rsid w:val="00BA02F4"/>
    <w:rsid w:val="00BA1FA2"/>
    <w:rsid w:val="00BB7F44"/>
    <w:rsid w:val="00BC22FC"/>
    <w:rsid w:val="00BC297B"/>
    <w:rsid w:val="00BC4C4B"/>
    <w:rsid w:val="00BD1569"/>
    <w:rsid w:val="00BD3CD1"/>
    <w:rsid w:val="00BD71A7"/>
    <w:rsid w:val="00BF1F0B"/>
    <w:rsid w:val="00C049CB"/>
    <w:rsid w:val="00C101E7"/>
    <w:rsid w:val="00C14E3C"/>
    <w:rsid w:val="00C1573F"/>
    <w:rsid w:val="00C16682"/>
    <w:rsid w:val="00C17609"/>
    <w:rsid w:val="00C359CB"/>
    <w:rsid w:val="00C82E51"/>
    <w:rsid w:val="00C96245"/>
    <w:rsid w:val="00CA71E9"/>
    <w:rsid w:val="00CC196A"/>
    <w:rsid w:val="00CC7522"/>
    <w:rsid w:val="00CD5BC0"/>
    <w:rsid w:val="00CD61FA"/>
    <w:rsid w:val="00CE4DDF"/>
    <w:rsid w:val="00D0026F"/>
    <w:rsid w:val="00D13682"/>
    <w:rsid w:val="00D255AE"/>
    <w:rsid w:val="00D35238"/>
    <w:rsid w:val="00D42D10"/>
    <w:rsid w:val="00D42FE2"/>
    <w:rsid w:val="00D51828"/>
    <w:rsid w:val="00D54CEC"/>
    <w:rsid w:val="00D56461"/>
    <w:rsid w:val="00D62947"/>
    <w:rsid w:val="00D73FB9"/>
    <w:rsid w:val="00D75082"/>
    <w:rsid w:val="00D813EB"/>
    <w:rsid w:val="00D84A8E"/>
    <w:rsid w:val="00D852B2"/>
    <w:rsid w:val="00D9054A"/>
    <w:rsid w:val="00D9071A"/>
    <w:rsid w:val="00D920E8"/>
    <w:rsid w:val="00DA7CF2"/>
    <w:rsid w:val="00DD1392"/>
    <w:rsid w:val="00DE098C"/>
    <w:rsid w:val="00DF4BBF"/>
    <w:rsid w:val="00E1743B"/>
    <w:rsid w:val="00E3306E"/>
    <w:rsid w:val="00E364BD"/>
    <w:rsid w:val="00E53BC4"/>
    <w:rsid w:val="00E56B7D"/>
    <w:rsid w:val="00E572B5"/>
    <w:rsid w:val="00E57DF2"/>
    <w:rsid w:val="00E60FB5"/>
    <w:rsid w:val="00E729EA"/>
    <w:rsid w:val="00E843F6"/>
    <w:rsid w:val="00E91D5F"/>
    <w:rsid w:val="00E96CD5"/>
    <w:rsid w:val="00EA3513"/>
    <w:rsid w:val="00EA7A53"/>
    <w:rsid w:val="00EB4CDE"/>
    <w:rsid w:val="00EC22E6"/>
    <w:rsid w:val="00ED1AA2"/>
    <w:rsid w:val="00EF0B41"/>
    <w:rsid w:val="00F0012A"/>
    <w:rsid w:val="00F006CE"/>
    <w:rsid w:val="00F036F0"/>
    <w:rsid w:val="00F075F4"/>
    <w:rsid w:val="00F07CBF"/>
    <w:rsid w:val="00F5057A"/>
    <w:rsid w:val="00F50F98"/>
    <w:rsid w:val="00F6480A"/>
    <w:rsid w:val="00F67AB7"/>
    <w:rsid w:val="00F764EE"/>
    <w:rsid w:val="00F83ECE"/>
    <w:rsid w:val="00F84841"/>
    <w:rsid w:val="00F91A31"/>
    <w:rsid w:val="00FB50AD"/>
    <w:rsid w:val="00FB5338"/>
    <w:rsid w:val="00FC11B7"/>
    <w:rsid w:val="00FC58E4"/>
    <w:rsid w:val="00FD2D41"/>
    <w:rsid w:val="00FD2F56"/>
    <w:rsid w:val="00FD4F8E"/>
    <w:rsid w:val="00FF14C2"/>
    <w:rsid w:val="00FF4EAA"/>
    <w:rsid w:val="00FF517E"/>
    <w:rsid w:val="00FF5A03"/>
    <w:rsid w:val="047F01C4"/>
    <w:rsid w:val="04FE6BCF"/>
    <w:rsid w:val="192E0DA2"/>
    <w:rsid w:val="28E6360B"/>
    <w:rsid w:val="2B9E5AF2"/>
    <w:rsid w:val="35370456"/>
    <w:rsid w:val="5DE24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2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C96245"/>
    <w:rPr>
      <w:sz w:val="18"/>
      <w:szCs w:val="18"/>
    </w:rPr>
  </w:style>
  <w:style w:type="paragraph" w:styleId="a4">
    <w:name w:val="footer"/>
    <w:basedOn w:val="a"/>
    <w:link w:val="Char0"/>
    <w:uiPriority w:val="99"/>
    <w:rsid w:val="00C96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C96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C96245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C96245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C9624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392</Words>
  <Characters>2238</Characters>
  <Application>Microsoft Office Word</Application>
  <DocSecurity>0</DocSecurity>
  <Lines>18</Lines>
  <Paragraphs>5</Paragraphs>
  <ScaleCrop>false</ScaleCrop>
  <Company>Microsoft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周亮辉 10.104.93.85</dc:creator>
  <cp:lastModifiedBy>gk</cp:lastModifiedBy>
  <cp:revision>2</cp:revision>
  <dcterms:created xsi:type="dcterms:W3CDTF">2021-06-03T00:28:00Z</dcterms:created>
  <dcterms:modified xsi:type="dcterms:W3CDTF">2021-06-03T00:28:00Z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