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81B84" w14:textId="77777777" w:rsidR="002D5398" w:rsidRDefault="002D5398">
      <w:pPr>
        <w:widowControl/>
        <w:jc w:val="center"/>
        <w:rPr>
          <w:rFonts w:ascii="Times New Roman" w:hAnsi="Times New Roman" w:cs="Times New Roman"/>
          <w:b/>
          <w:bCs/>
          <w:kern w:val="0"/>
          <w:sz w:val="44"/>
          <w:szCs w:val="44"/>
        </w:rPr>
      </w:pPr>
    </w:p>
    <w:p w14:paraId="5A047ECD" w14:textId="77777777" w:rsidR="002D5398" w:rsidRDefault="002D5398">
      <w:pPr>
        <w:widowControl/>
        <w:jc w:val="center"/>
        <w:rPr>
          <w:rFonts w:ascii="Times New Roman" w:hAnsi="Times New Roman" w:cs="Times New Roman"/>
          <w:b/>
          <w:bCs/>
          <w:kern w:val="0"/>
          <w:sz w:val="44"/>
          <w:szCs w:val="44"/>
        </w:rPr>
      </w:pPr>
    </w:p>
    <w:p w14:paraId="7981753B" w14:textId="77777777" w:rsidR="002D5398" w:rsidRDefault="002D5398">
      <w:pPr>
        <w:widowControl/>
        <w:jc w:val="center"/>
        <w:rPr>
          <w:rFonts w:ascii="Times New Roman" w:hAnsi="Times New Roman" w:cs="Times New Roman"/>
          <w:b/>
          <w:bCs/>
          <w:kern w:val="0"/>
          <w:sz w:val="44"/>
          <w:szCs w:val="44"/>
        </w:rPr>
      </w:pPr>
    </w:p>
    <w:p w14:paraId="767B54D0" w14:textId="77777777" w:rsidR="002D5398" w:rsidRDefault="002D5398">
      <w:pPr>
        <w:widowControl/>
        <w:jc w:val="center"/>
        <w:rPr>
          <w:rFonts w:ascii="Times New Roman" w:hAnsi="Times New Roman" w:cs="Times New Roman"/>
          <w:b/>
          <w:bCs/>
          <w:kern w:val="0"/>
          <w:sz w:val="44"/>
          <w:szCs w:val="44"/>
        </w:rPr>
      </w:pPr>
    </w:p>
    <w:p w14:paraId="74719D7B" w14:textId="77777777" w:rsidR="002D5398" w:rsidRDefault="002D5398">
      <w:pPr>
        <w:widowControl/>
        <w:jc w:val="center"/>
        <w:rPr>
          <w:rFonts w:ascii="Times New Roman" w:hAnsi="Times New Roman" w:cs="Times New Roman"/>
          <w:b/>
          <w:bCs/>
          <w:kern w:val="0"/>
          <w:sz w:val="44"/>
          <w:szCs w:val="44"/>
        </w:rPr>
      </w:pPr>
    </w:p>
    <w:p w14:paraId="45B36381" w14:textId="77777777" w:rsidR="002D5398" w:rsidRDefault="00D03398">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鹤城区档案局</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w:t>
      </w:r>
    </w:p>
    <w:p w14:paraId="0DFD3464" w14:textId="77777777" w:rsidR="002D5398" w:rsidRDefault="00D03398">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部门决算</w:t>
      </w:r>
    </w:p>
    <w:p w14:paraId="45CFA2B7" w14:textId="77777777" w:rsidR="002D5398" w:rsidRDefault="002D5398" w:rsidP="00450640">
      <w:pPr>
        <w:widowControl/>
        <w:spacing w:beforeLines="50" w:before="156"/>
        <w:jc w:val="center"/>
        <w:rPr>
          <w:rFonts w:ascii="Times New Roman" w:eastAsia="楷体_GB2312" w:hAnsi="Times New Roman" w:cs="Times New Roman"/>
          <w:bCs/>
          <w:kern w:val="0"/>
          <w:sz w:val="32"/>
          <w:szCs w:val="32"/>
        </w:rPr>
      </w:pPr>
    </w:p>
    <w:p w14:paraId="49A21DC6" w14:textId="77777777" w:rsidR="002D5398" w:rsidRDefault="002D5398">
      <w:pPr>
        <w:widowControl/>
        <w:jc w:val="center"/>
        <w:rPr>
          <w:rFonts w:ascii="Times New Roman" w:hAnsi="Times New Roman" w:cs="Times New Roman"/>
          <w:b/>
          <w:bCs/>
          <w:kern w:val="0"/>
          <w:sz w:val="44"/>
          <w:szCs w:val="44"/>
        </w:rPr>
      </w:pPr>
    </w:p>
    <w:p w14:paraId="6B5CFFDB" w14:textId="77777777" w:rsidR="002D5398" w:rsidRDefault="002D5398">
      <w:pPr>
        <w:widowControl/>
        <w:jc w:val="center"/>
        <w:rPr>
          <w:rFonts w:ascii="Times New Roman" w:hAnsi="Times New Roman" w:cs="Times New Roman"/>
          <w:b/>
          <w:bCs/>
          <w:kern w:val="0"/>
          <w:sz w:val="44"/>
          <w:szCs w:val="44"/>
        </w:rPr>
      </w:pPr>
    </w:p>
    <w:p w14:paraId="69D066F9" w14:textId="77777777" w:rsidR="002D5398" w:rsidRDefault="002D5398">
      <w:pPr>
        <w:widowControl/>
        <w:jc w:val="center"/>
        <w:rPr>
          <w:rFonts w:ascii="Times New Roman" w:hAnsi="Times New Roman" w:cs="Times New Roman"/>
          <w:b/>
          <w:bCs/>
          <w:kern w:val="0"/>
          <w:sz w:val="44"/>
          <w:szCs w:val="44"/>
        </w:rPr>
      </w:pPr>
    </w:p>
    <w:p w14:paraId="7B0B4661" w14:textId="77777777" w:rsidR="002D5398" w:rsidRDefault="002D5398">
      <w:pPr>
        <w:widowControl/>
        <w:jc w:val="center"/>
        <w:rPr>
          <w:rFonts w:ascii="Times New Roman" w:hAnsi="Times New Roman" w:cs="Times New Roman"/>
          <w:b/>
          <w:bCs/>
          <w:kern w:val="0"/>
          <w:sz w:val="44"/>
          <w:szCs w:val="44"/>
        </w:rPr>
      </w:pPr>
    </w:p>
    <w:p w14:paraId="7A97F4F7" w14:textId="77777777" w:rsidR="002D5398" w:rsidRDefault="002D5398">
      <w:pPr>
        <w:widowControl/>
        <w:jc w:val="center"/>
        <w:rPr>
          <w:rFonts w:ascii="Times New Roman" w:hAnsi="Times New Roman" w:cs="Times New Roman"/>
          <w:b/>
          <w:bCs/>
          <w:kern w:val="0"/>
          <w:sz w:val="44"/>
          <w:szCs w:val="44"/>
        </w:rPr>
      </w:pPr>
    </w:p>
    <w:p w14:paraId="329DA024" w14:textId="77777777" w:rsidR="002D5398" w:rsidRDefault="002D5398">
      <w:pPr>
        <w:widowControl/>
        <w:jc w:val="center"/>
        <w:rPr>
          <w:rFonts w:ascii="Times New Roman" w:hAnsi="Times New Roman" w:cs="Times New Roman"/>
          <w:b/>
          <w:bCs/>
          <w:kern w:val="0"/>
          <w:sz w:val="44"/>
          <w:szCs w:val="44"/>
        </w:rPr>
      </w:pPr>
    </w:p>
    <w:p w14:paraId="64155B05" w14:textId="77777777" w:rsidR="002D5398" w:rsidRDefault="002D5398">
      <w:pPr>
        <w:widowControl/>
        <w:jc w:val="center"/>
        <w:rPr>
          <w:rFonts w:ascii="Times New Roman" w:hAnsi="Times New Roman" w:cs="Times New Roman"/>
          <w:b/>
          <w:bCs/>
          <w:kern w:val="0"/>
          <w:sz w:val="44"/>
          <w:szCs w:val="44"/>
        </w:rPr>
      </w:pPr>
    </w:p>
    <w:p w14:paraId="2251B5C5" w14:textId="77777777" w:rsidR="002D5398" w:rsidRDefault="002D5398">
      <w:pPr>
        <w:widowControl/>
        <w:jc w:val="center"/>
        <w:rPr>
          <w:rFonts w:ascii="Times New Roman" w:hAnsi="Times New Roman" w:cs="Times New Roman"/>
          <w:b/>
          <w:bCs/>
          <w:kern w:val="0"/>
          <w:sz w:val="44"/>
          <w:szCs w:val="44"/>
        </w:rPr>
      </w:pPr>
    </w:p>
    <w:p w14:paraId="33B71012" w14:textId="77777777" w:rsidR="002D5398" w:rsidRDefault="002D5398">
      <w:pPr>
        <w:widowControl/>
        <w:jc w:val="center"/>
        <w:rPr>
          <w:rFonts w:ascii="Times New Roman" w:hAnsi="Times New Roman" w:cs="Times New Roman"/>
          <w:b/>
          <w:bCs/>
          <w:kern w:val="0"/>
          <w:sz w:val="44"/>
          <w:szCs w:val="44"/>
        </w:rPr>
      </w:pPr>
    </w:p>
    <w:p w14:paraId="10F063A6" w14:textId="77777777" w:rsidR="002D5398" w:rsidRDefault="002D5398">
      <w:pPr>
        <w:widowControl/>
        <w:jc w:val="center"/>
        <w:rPr>
          <w:rFonts w:ascii="Times New Roman" w:hAnsi="Times New Roman" w:cs="Times New Roman"/>
          <w:b/>
          <w:bCs/>
          <w:kern w:val="0"/>
          <w:sz w:val="44"/>
          <w:szCs w:val="44"/>
        </w:rPr>
      </w:pPr>
    </w:p>
    <w:p w14:paraId="712B9A5D" w14:textId="77777777" w:rsidR="002D5398" w:rsidRDefault="002D5398">
      <w:pPr>
        <w:widowControl/>
        <w:jc w:val="center"/>
        <w:rPr>
          <w:rFonts w:ascii="Times New Roman" w:eastAsia="方正小标宋_GBK" w:hAnsi="Times New Roman" w:cs="Times New Roman"/>
          <w:bCs/>
          <w:kern w:val="0"/>
          <w:sz w:val="44"/>
          <w:szCs w:val="44"/>
        </w:rPr>
      </w:pPr>
    </w:p>
    <w:p w14:paraId="30CDD16E" w14:textId="77777777" w:rsidR="002D5398" w:rsidRDefault="00D03398">
      <w:pPr>
        <w:widowControl/>
        <w:jc w:val="center"/>
        <w:rPr>
          <w:rFonts w:ascii="仿宋_GB2312" w:eastAsia="仿宋_GB2312" w:hAnsi="Times New Roman" w:cs="Times New Roman"/>
          <w:b/>
          <w:bCs/>
          <w:kern w:val="0"/>
          <w:sz w:val="32"/>
          <w:szCs w:val="32"/>
        </w:rPr>
      </w:pPr>
      <w:r>
        <w:rPr>
          <w:rFonts w:ascii="Times New Roman" w:eastAsia="方正小标宋_GBK" w:hAnsi="Times New Roman" w:cs="Times New Roman" w:hint="eastAsia"/>
          <w:bCs/>
          <w:kern w:val="0"/>
          <w:sz w:val="44"/>
          <w:szCs w:val="44"/>
        </w:rPr>
        <w:lastRenderedPageBreak/>
        <w:t>目录</w:t>
      </w:r>
    </w:p>
    <w:p w14:paraId="62E83550" w14:textId="77777777" w:rsidR="002D5398" w:rsidRDefault="00D0339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鹤城区档案局单位概况</w:t>
      </w:r>
    </w:p>
    <w:p w14:paraId="01521B6D"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14:paraId="45F2E483"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14:paraId="12354D1C" w14:textId="77777777" w:rsidR="002D5398" w:rsidRDefault="00D0339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鹤城区档案局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14:paraId="21DBF01C"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14:paraId="0D9719D9"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14:paraId="78C74BBB"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14:paraId="10B14417"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14:paraId="7B8DE345"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14:paraId="0D54C1C2"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14:paraId="0799F457"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14:paraId="383F5E4F"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14:paraId="7211D915" w14:textId="77777777" w:rsidR="002D5398" w:rsidRDefault="00D0339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鹤城区档案局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14:paraId="31C1F969"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14:paraId="7989F181"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14:paraId="3C02E331"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14:paraId="55D2960E"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14:paraId="0AD38D54"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14:paraId="70E174C1"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14:paraId="1448F485"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14:paraId="4DD95514"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lastRenderedPageBreak/>
        <w:t>八、</w:t>
      </w:r>
      <w:r>
        <w:rPr>
          <w:rFonts w:ascii="Times New Roman" w:eastAsia="仿宋_GB2312" w:hAnsi="Times New Roman" w:cs="Times New Roman"/>
          <w:bCs/>
          <w:kern w:val="0"/>
          <w:sz w:val="32"/>
          <w:szCs w:val="32"/>
        </w:rPr>
        <w:t>政府性基金预算收入支出决算情况</w:t>
      </w:r>
    </w:p>
    <w:p w14:paraId="25A1B40A"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九</w:t>
      </w:r>
      <w:r>
        <w:rPr>
          <w:rFonts w:ascii="Times New Roman" w:eastAsia="仿宋_GB2312" w:hAnsi="Times New Roman" w:cs="Times New Roman"/>
          <w:bCs/>
          <w:kern w:val="0"/>
          <w:sz w:val="32"/>
          <w:szCs w:val="32"/>
        </w:rPr>
        <w:t>、预算绩效情况说明</w:t>
      </w:r>
    </w:p>
    <w:p w14:paraId="478499F5"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、其他重要事项的情况说明</w:t>
      </w:r>
    </w:p>
    <w:p w14:paraId="451319EE" w14:textId="1B6B791C" w:rsidR="002D5398" w:rsidRDefault="00D0339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14:paraId="0511DAF4" w14:textId="531B3B94" w:rsidR="00D82399" w:rsidRPr="00D82399" w:rsidRDefault="00D82399">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第五部分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附件</w:t>
      </w:r>
    </w:p>
    <w:p w14:paraId="08D695B5" w14:textId="77777777" w:rsidR="002D5398" w:rsidRDefault="002D5398">
      <w:pPr>
        <w:widowControl/>
        <w:spacing w:line="600" w:lineRule="exact"/>
        <w:rPr>
          <w:rFonts w:ascii="Times New Roman" w:eastAsia="仿宋_GB2312" w:hAnsi="Times New Roman" w:cs="Times New Roman"/>
          <w:b/>
          <w:bCs/>
          <w:kern w:val="0"/>
          <w:sz w:val="32"/>
          <w:szCs w:val="32"/>
        </w:rPr>
      </w:pPr>
    </w:p>
    <w:p w14:paraId="2B39F6DB" w14:textId="77777777" w:rsidR="002D5398" w:rsidRDefault="002D5398">
      <w:pPr>
        <w:widowControl/>
        <w:spacing w:line="600" w:lineRule="exact"/>
        <w:rPr>
          <w:rFonts w:ascii="Times New Roman" w:eastAsia="仿宋_GB2312" w:hAnsi="Times New Roman" w:cs="Times New Roman"/>
          <w:b/>
          <w:bCs/>
          <w:kern w:val="0"/>
          <w:sz w:val="32"/>
          <w:szCs w:val="32"/>
        </w:rPr>
      </w:pPr>
    </w:p>
    <w:p w14:paraId="69BFE894" w14:textId="77777777" w:rsidR="002D5398" w:rsidRDefault="002D5398">
      <w:pPr>
        <w:widowControl/>
        <w:spacing w:line="600" w:lineRule="exact"/>
        <w:rPr>
          <w:rFonts w:ascii="Times New Roman" w:eastAsia="仿宋_GB2312" w:hAnsi="Times New Roman" w:cs="Times New Roman"/>
          <w:b/>
          <w:bCs/>
          <w:kern w:val="0"/>
          <w:sz w:val="32"/>
          <w:szCs w:val="32"/>
        </w:rPr>
      </w:pPr>
    </w:p>
    <w:p w14:paraId="024A5860" w14:textId="77777777" w:rsidR="002D5398" w:rsidRDefault="002D5398">
      <w:pPr>
        <w:widowControl/>
        <w:spacing w:line="600" w:lineRule="exact"/>
        <w:rPr>
          <w:rFonts w:ascii="Times New Roman" w:eastAsia="仿宋_GB2312" w:hAnsi="Times New Roman" w:cs="Times New Roman"/>
          <w:b/>
          <w:bCs/>
          <w:kern w:val="0"/>
          <w:sz w:val="32"/>
          <w:szCs w:val="32"/>
        </w:rPr>
      </w:pPr>
    </w:p>
    <w:p w14:paraId="792D0FD9" w14:textId="77777777" w:rsidR="002D5398" w:rsidRDefault="002D5398">
      <w:pPr>
        <w:widowControl/>
        <w:spacing w:line="600" w:lineRule="exact"/>
        <w:rPr>
          <w:rFonts w:ascii="Times New Roman" w:eastAsia="仿宋_GB2312" w:hAnsi="Times New Roman" w:cs="Times New Roman"/>
          <w:b/>
          <w:bCs/>
          <w:kern w:val="0"/>
          <w:sz w:val="32"/>
          <w:szCs w:val="32"/>
        </w:rPr>
      </w:pPr>
    </w:p>
    <w:p w14:paraId="50C5E1C8" w14:textId="77777777" w:rsidR="002D5398" w:rsidRDefault="002D5398">
      <w:pPr>
        <w:widowControl/>
        <w:spacing w:line="600" w:lineRule="exact"/>
        <w:rPr>
          <w:rFonts w:ascii="Times New Roman" w:eastAsia="仿宋_GB2312" w:hAnsi="Times New Roman" w:cs="Times New Roman"/>
          <w:b/>
          <w:bCs/>
          <w:kern w:val="0"/>
          <w:sz w:val="32"/>
          <w:szCs w:val="32"/>
        </w:rPr>
      </w:pPr>
    </w:p>
    <w:p w14:paraId="5273A06E" w14:textId="77777777" w:rsidR="002D5398" w:rsidRDefault="002D5398">
      <w:pPr>
        <w:widowControl/>
        <w:spacing w:line="600" w:lineRule="exact"/>
        <w:rPr>
          <w:rFonts w:ascii="Times New Roman" w:eastAsia="仿宋_GB2312" w:hAnsi="Times New Roman" w:cs="Times New Roman"/>
          <w:b/>
          <w:bCs/>
          <w:kern w:val="0"/>
          <w:sz w:val="32"/>
          <w:szCs w:val="32"/>
        </w:rPr>
      </w:pPr>
    </w:p>
    <w:p w14:paraId="38DE6F95" w14:textId="77777777" w:rsidR="002D5398" w:rsidRDefault="002D5398">
      <w:pPr>
        <w:widowControl/>
        <w:spacing w:line="600" w:lineRule="exact"/>
        <w:rPr>
          <w:rFonts w:ascii="Times New Roman" w:eastAsia="仿宋_GB2312" w:hAnsi="Times New Roman" w:cs="Times New Roman"/>
          <w:b/>
          <w:bCs/>
          <w:kern w:val="0"/>
          <w:sz w:val="32"/>
          <w:szCs w:val="32"/>
        </w:rPr>
      </w:pPr>
    </w:p>
    <w:p w14:paraId="486B75E1" w14:textId="77777777" w:rsidR="002D5398" w:rsidRDefault="002D5398">
      <w:pPr>
        <w:widowControl/>
        <w:spacing w:line="600" w:lineRule="exact"/>
        <w:rPr>
          <w:rFonts w:ascii="Times New Roman" w:eastAsia="仿宋_GB2312" w:hAnsi="Times New Roman" w:cs="Times New Roman"/>
          <w:b/>
          <w:bCs/>
          <w:kern w:val="0"/>
          <w:sz w:val="32"/>
          <w:szCs w:val="32"/>
        </w:rPr>
      </w:pPr>
    </w:p>
    <w:p w14:paraId="5D960EE8" w14:textId="77777777" w:rsidR="002D5398" w:rsidRDefault="002D5398">
      <w:pPr>
        <w:widowControl/>
        <w:spacing w:line="600" w:lineRule="exact"/>
        <w:rPr>
          <w:rFonts w:ascii="Times New Roman" w:eastAsia="仿宋_GB2312" w:hAnsi="Times New Roman" w:cs="Times New Roman"/>
          <w:b/>
          <w:bCs/>
          <w:kern w:val="0"/>
          <w:sz w:val="32"/>
          <w:szCs w:val="32"/>
        </w:rPr>
      </w:pPr>
    </w:p>
    <w:p w14:paraId="60C6AFC6" w14:textId="77777777" w:rsidR="002D5398" w:rsidRDefault="002D5398">
      <w:pPr>
        <w:widowControl/>
        <w:spacing w:line="600" w:lineRule="exact"/>
        <w:rPr>
          <w:rFonts w:ascii="Times New Roman" w:eastAsia="仿宋_GB2312" w:hAnsi="Times New Roman" w:cs="Times New Roman"/>
          <w:b/>
          <w:bCs/>
          <w:kern w:val="0"/>
          <w:sz w:val="32"/>
          <w:szCs w:val="32"/>
        </w:rPr>
      </w:pPr>
    </w:p>
    <w:p w14:paraId="4152226F" w14:textId="77777777" w:rsidR="002D5398" w:rsidRDefault="002D5398">
      <w:pPr>
        <w:widowControl/>
        <w:spacing w:line="600" w:lineRule="exact"/>
        <w:rPr>
          <w:rFonts w:ascii="Times New Roman" w:eastAsia="仿宋_GB2312" w:hAnsi="Times New Roman" w:cs="Times New Roman"/>
          <w:b/>
          <w:bCs/>
          <w:kern w:val="0"/>
          <w:sz w:val="32"/>
          <w:szCs w:val="32"/>
        </w:rPr>
      </w:pPr>
    </w:p>
    <w:p w14:paraId="06FFDE8F" w14:textId="77777777" w:rsidR="002D5398" w:rsidRDefault="002D5398">
      <w:pPr>
        <w:widowControl/>
        <w:spacing w:line="600" w:lineRule="exact"/>
        <w:rPr>
          <w:rFonts w:ascii="Times New Roman" w:eastAsia="仿宋_GB2312" w:hAnsi="Times New Roman" w:cs="Times New Roman"/>
          <w:b/>
          <w:bCs/>
          <w:kern w:val="0"/>
          <w:sz w:val="32"/>
          <w:szCs w:val="32"/>
        </w:rPr>
      </w:pPr>
    </w:p>
    <w:p w14:paraId="2109CC73" w14:textId="77777777" w:rsidR="002D5398" w:rsidRDefault="002D5398">
      <w:pPr>
        <w:widowControl/>
        <w:spacing w:line="600" w:lineRule="exact"/>
        <w:rPr>
          <w:rFonts w:ascii="Times New Roman" w:eastAsia="仿宋_GB2312" w:hAnsi="Times New Roman" w:cs="Times New Roman"/>
          <w:b/>
          <w:bCs/>
          <w:kern w:val="0"/>
          <w:sz w:val="32"/>
          <w:szCs w:val="32"/>
        </w:rPr>
      </w:pPr>
    </w:p>
    <w:p w14:paraId="0FF5099C" w14:textId="77777777" w:rsidR="002D5398" w:rsidRDefault="002D5398">
      <w:pPr>
        <w:widowControl/>
        <w:spacing w:line="600" w:lineRule="exact"/>
        <w:rPr>
          <w:rFonts w:ascii="Times New Roman" w:eastAsia="仿宋_GB2312" w:hAnsi="Times New Roman" w:cs="Times New Roman"/>
          <w:b/>
          <w:bCs/>
          <w:kern w:val="0"/>
          <w:sz w:val="32"/>
          <w:szCs w:val="32"/>
        </w:rPr>
      </w:pPr>
    </w:p>
    <w:p w14:paraId="467E5121" w14:textId="77777777" w:rsidR="002D5398" w:rsidRDefault="002D5398">
      <w:pPr>
        <w:widowControl/>
        <w:spacing w:line="600" w:lineRule="exact"/>
        <w:rPr>
          <w:rFonts w:ascii="Times New Roman" w:eastAsia="仿宋_GB2312" w:hAnsi="Times New Roman" w:cs="Times New Roman"/>
          <w:b/>
          <w:bCs/>
          <w:kern w:val="0"/>
          <w:sz w:val="32"/>
          <w:szCs w:val="32"/>
        </w:rPr>
      </w:pPr>
    </w:p>
    <w:p w14:paraId="76FB4650" w14:textId="77777777" w:rsidR="002D5398" w:rsidRDefault="002D5398">
      <w:pPr>
        <w:widowControl/>
        <w:spacing w:line="600" w:lineRule="exact"/>
        <w:rPr>
          <w:rFonts w:ascii="Times New Roman" w:eastAsia="仿宋_GB2312" w:hAnsi="Times New Roman" w:cs="Times New Roman"/>
          <w:b/>
          <w:bCs/>
          <w:kern w:val="0"/>
          <w:sz w:val="32"/>
          <w:szCs w:val="32"/>
        </w:rPr>
      </w:pPr>
    </w:p>
    <w:p w14:paraId="20C55769" w14:textId="77777777" w:rsidR="002D5398" w:rsidRDefault="002D5398">
      <w:pPr>
        <w:widowControl/>
        <w:spacing w:line="600" w:lineRule="exact"/>
        <w:rPr>
          <w:rFonts w:ascii="Times New Roman" w:eastAsia="仿宋_GB2312" w:hAnsi="Times New Roman" w:cs="Times New Roman"/>
          <w:b/>
          <w:bCs/>
          <w:kern w:val="0"/>
          <w:sz w:val="32"/>
          <w:szCs w:val="32"/>
        </w:rPr>
      </w:pPr>
    </w:p>
    <w:p w14:paraId="4DB723CC" w14:textId="77777777" w:rsidR="002D5398" w:rsidRDefault="002D5398">
      <w:pPr>
        <w:widowControl/>
        <w:spacing w:line="600" w:lineRule="exact"/>
        <w:rPr>
          <w:rFonts w:ascii="Times New Roman" w:eastAsia="黑体" w:hAnsi="Times New Roman" w:cs="Times New Roman"/>
          <w:bCs/>
          <w:kern w:val="0"/>
          <w:sz w:val="32"/>
          <w:szCs w:val="32"/>
        </w:rPr>
      </w:pPr>
    </w:p>
    <w:p w14:paraId="05E51BFC" w14:textId="77777777" w:rsidR="002D5398" w:rsidRDefault="00D0339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鹤城区档案局</w:t>
      </w:r>
      <w:r>
        <w:rPr>
          <w:rFonts w:ascii="Times New Roman" w:eastAsia="黑体" w:hAnsi="Times New Roman" w:cs="Times New Roman"/>
          <w:bCs/>
          <w:kern w:val="0"/>
          <w:sz w:val="32"/>
          <w:szCs w:val="32"/>
        </w:rPr>
        <w:t>概况</w:t>
      </w:r>
    </w:p>
    <w:p w14:paraId="416F41FA"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14:paraId="6442ECD5" w14:textId="77777777" w:rsidR="002D5398" w:rsidRDefault="00D03398">
      <w:pPr>
        <w:spacing w:line="600" w:lineRule="atLeast"/>
        <w:ind w:firstLineChars="200" w:firstLine="640"/>
      </w:pPr>
      <w:r>
        <w:rPr>
          <w:rFonts w:ascii="Times New Roman" w:eastAsia="仿宋_GB2312" w:hAnsi="Times New Roman"/>
          <w:sz w:val="32"/>
          <w:szCs w:val="32"/>
        </w:rPr>
        <w:t>（一）贯彻执行国家和省市区有关档案工作的法律、法规、规章和方针、政策，制定和实施鹤城区档案</w:t>
      </w:r>
      <w:r>
        <w:rPr>
          <w:rFonts w:ascii="Times New Roman" w:eastAsia="仿宋_GB2312" w:hAnsi="Times New Roman" w:hint="eastAsia"/>
          <w:sz w:val="32"/>
          <w:szCs w:val="32"/>
        </w:rPr>
        <w:t>局</w:t>
      </w:r>
      <w:r>
        <w:rPr>
          <w:rFonts w:ascii="Times New Roman" w:eastAsia="仿宋_GB2312" w:hAnsi="Times New Roman"/>
          <w:sz w:val="32"/>
          <w:szCs w:val="32"/>
        </w:rPr>
        <w:t>档案管理制度、业务标准和技术规范。</w:t>
      </w:r>
    </w:p>
    <w:p w14:paraId="76849F7C" w14:textId="77777777" w:rsidR="002D5398" w:rsidRDefault="00D03398">
      <w:pPr>
        <w:widowControl/>
        <w:shd w:val="clear" w:color="FFFFFF" w:fill="FFFFFF"/>
        <w:spacing w:line="369" w:lineRule="atLeast"/>
        <w:ind w:firstLine="640"/>
      </w:pPr>
      <w:r>
        <w:rPr>
          <w:rFonts w:ascii="Times New Roman" w:eastAsia="仿宋_GB2312" w:hAnsi="Times New Roman"/>
          <w:sz w:val="32"/>
          <w:szCs w:val="32"/>
        </w:rPr>
        <w:t>（二）收集和接收本</w:t>
      </w:r>
      <w:r>
        <w:rPr>
          <w:rFonts w:ascii="Times New Roman" w:eastAsia="仿宋_GB2312" w:hAnsi="Times New Roman" w:hint="eastAsia"/>
          <w:sz w:val="32"/>
          <w:szCs w:val="32"/>
        </w:rPr>
        <w:t>局</w:t>
      </w:r>
      <w:r>
        <w:rPr>
          <w:rFonts w:ascii="Times New Roman" w:eastAsia="仿宋_GB2312" w:hAnsi="Times New Roman"/>
          <w:sz w:val="32"/>
          <w:szCs w:val="32"/>
        </w:rPr>
        <w:t>保管范围内按规定移交进</w:t>
      </w:r>
      <w:r>
        <w:rPr>
          <w:rFonts w:ascii="Times New Roman" w:eastAsia="仿宋_GB2312" w:hAnsi="Times New Roman" w:hint="eastAsia"/>
          <w:sz w:val="32"/>
          <w:szCs w:val="32"/>
        </w:rPr>
        <w:t>局</w:t>
      </w:r>
      <w:r>
        <w:rPr>
          <w:rFonts w:ascii="Times New Roman" w:eastAsia="仿宋_GB2312" w:hAnsi="Times New Roman"/>
          <w:sz w:val="32"/>
          <w:szCs w:val="32"/>
        </w:rPr>
        <w:t>的各类档案资料，征集散存在社会上的对国家和社会有保存价值的珍贵档案资料。</w:t>
      </w:r>
    </w:p>
    <w:p w14:paraId="58E75EC4" w14:textId="77777777" w:rsidR="002D5398" w:rsidRDefault="00D03398">
      <w:pPr>
        <w:widowControl/>
        <w:shd w:val="clear" w:color="FFFFFF" w:fill="FFFFFF"/>
        <w:spacing w:line="369" w:lineRule="atLeast"/>
        <w:ind w:firstLine="640"/>
      </w:pPr>
      <w:r>
        <w:rPr>
          <w:rFonts w:ascii="Times New Roman" w:eastAsia="仿宋_GB2312" w:hAnsi="Times New Roman"/>
          <w:sz w:val="32"/>
          <w:szCs w:val="32"/>
        </w:rPr>
        <w:t>（三）保管档案，维护档案的完整与安全。</w:t>
      </w:r>
    </w:p>
    <w:p w14:paraId="3F2B75D2" w14:textId="77777777" w:rsidR="002D5398" w:rsidRDefault="00D03398">
      <w:pPr>
        <w:widowControl/>
        <w:shd w:val="clear" w:color="FFFFFF" w:fill="FFFFFF"/>
        <w:spacing w:line="369" w:lineRule="atLeast"/>
        <w:ind w:firstLine="640"/>
      </w:pPr>
      <w:r>
        <w:rPr>
          <w:rFonts w:ascii="Times New Roman" w:eastAsia="仿宋_GB2312" w:hAnsi="Times New Roman"/>
          <w:sz w:val="32"/>
          <w:szCs w:val="32"/>
        </w:rPr>
        <w:t>（四）对</w:t>
      </w:r>
      <w:r>
        <w:rPr>
          <w:rFonts w:ascii="Times New Roman" w:eastAsia="仿宋_GB2312" w:hAnsi="Times New Roman" w:hint="eastAsia"/>
          <w:sz w:val="32"/>
          <w:szCs w:val="32"/>
        </w:rPr>
        <w:t>局</w:t>
      </w:r>
      <w:r>
        <w:rPr>
          <w:rFonts w:ascii="Times New Roman" w:eastAsia="仿宋_GB2312" w:hAnsi="Times New Roman"/>
          <w:sz w:val="32"/>
          <w:szCs w:val="32"/>
        </w:rPr>
        <w:t>藏档案严格按照规定进行科学整理、编目、鉴定、数字化、技术保护及开发利用。</w:t>
      </w:r>
    </w:p>
    <w:p w14:paraId="0153D35B" w14:textId="77777777" w:rsidR="002D5398" w:rsidRDefault="00D03398">
      <w:pPr>
        <w:widowControl/>
        <w:shd w:val="clear" w:color="FFFFFF" w:fill="FFFFFF"/>
        <w:spacing w:line="369" w:lineRule="atLeast"/>
        <w:ind w:firstLine="640"/>
      </w:pPr>
      <w:r>
        <w:rPr>
          <w:rFonts w:ascii="Times New Roman" w:eastAsia="仿宋_GB2312" w:hAnsi="Times New Roman"/>
          <w:sz w:val="32"/>
          <w:szCs w:val="32"/>
        </w:rPr>
        <w:t>（五）采取各种形式开发档案资源，利用档案向社会公众开展革命传统教育、爱国主义教育、科学文化知识教育及历史与区情教育，为社会利用档案资源提供服务。</w:t>
      </w:r>
    </w:p>
    <w:p w14:paraId="07E00A47" w14:textId="77777777" w:rsidR="002D5398" w:rsidRDefault="00D03398">
      <w:pPr>
        <w:widowControl/>
        <w:shd w:val="clear" w:color="FFFFFF" w:fill="FFFFFF"/>
        <w:spacing w:line="369" w:lineRule="atLeast"/>
        <w:ind w:firstLine="640"/>
      </w:pPr>
      <w:r>
        <w:rPr>
          <w:rFonts w:ascii="Times New Roman" w:eastAsia="仿宋_GB2312" w:hAnsi="Times New Roman"/>
          <w:sz w:val="32"/>
          <w:szCs w:val="32"/>
        </w:rPr>
        <w:t>（六）承担区档案</w:t>
      </w:r>
      <w:r>
        <w:rPr>
          <w:rFonts w:ascii="Times New Roman" w:eastAsia="仿宋_GB2312" w:hAnsi="Times New Roman" w:hint="eastAsia"/>
          <w:sz w:val="32"/>
          <w:szCs w:val="32"/>
        </w:rPr>
        <w:t>局</w:t>
      </w:r>
      <w:r>
        <w:rPr>
          <w:rFonts w:ascii="Times New Roman" w:eastAsia="仿宋_GB2312" w:hAnsi="Times New Roman"/>
          <w:sz w:val="32"/>
          <w:szCs w:val="32"/>
        </w:rPr>
        <w:t>数字化建设维护工作，接收、保管区直各单位和其他组织按规定移交的电子档案，并对外提供利用服务。</w:t>
      </w:r>
    </w:p>
    <w:p w14:paraId="38F6EC75" w14:textId="77777777" w:rsidR="002D5398" w:rsidRDefault="00D03398">
      <w:pPr>
        <w:spacing w:line="600" w:lineRule="atLeast"/>
        <w:ind w:firstLineChars="200" w:firstLine="640"/>
      </w:pPr>
      <w:r>
        <w:rPr>
          <w:rFonts w:ascii="Times New Roman" w:eastAsia="仿宋_GB2312" w:hAnsi="Times New Roman"/>
          <w:sz w:val="32"/>
          <w:szCs w:val="32"/>
        </w:rPr>
        <w:t>（七）承担全区档案专业技术资格申报审查工作。</w:t>
      </w:r>
    </w:p>
    <w:p w14:paraId="73DA1F5A" w14:textId="77777777" w:rsidR="002D5398" w:rsidRDefault="00D03398">
      <w:pPr>
        <w:spacing w:line="600" w:lineRule="atLeast"/>
        <w:ind w:firstLineChars="200" w:firstLine="640"/>
        <w:rPr>
          <w:rFonts w:ascii="Times New Roman" w:eastAsia="仿宋_GB2312" w:hAnsi="Times New Roman" w:cs="Times New Roman"/>
          <w:kern w:val="0"/>
          <w:sz w:val="32"/>
          <w:szCs w:val="32"/>
          <w:highlight w:val="yellow"/>
        </w:rPr>
      </w:pPr>
      <w:r>
        <w:rPr>
          <w:rFonts w:ascii="Times New Roman" w:eastAsia="仿宋_GB2312" w:hAnsi="Times New Roman"/>
          <w:sz w:val="32"/>
          <w:szCs w:val="32"/>
        </w:rPr>
        <w:t>（八）承办区委区政府交办的其他事项。</w:t>
      </w:r>
    </w:p>
    <w:p w14:paraId="11F1B5EF" w14:textId="77777777" w:rsidR="002D5398" w:rsidRDefault="00D0339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14:paraId="00DD5D95"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（一）内设机构设置</w:t>
      </w:r>
    </w:p>
    <w:p w14:paraId="475BC2BE"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lastRenderedPageBreak/>
        <w:t>鹤城区档案局内设机构包括：办公室、管理利用部、编研展览部和征收鉴定部。</w:t>
      </w:r>
    </w:p>
    <w:p w14:paraId="264AD3E9" w14:textId="77777777" w:rsidR="002D5398" w:rsidRDefault="00D03398">
      <w:pPr>
        <w:widowControl/>
        <w:numPr>
          <w:ilvl w:val="0"/>
          <w:numId w:val="1"/>
        </w:numPr>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决算单位构成</w:t>
      </w:r>
    </w:p>
    <w:p w14:paraId="1FB04B44"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鹤城区档案局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年部门决算汇总公开单位构成包括：鹤城区档案局</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w:t>
      </w:r>
    </w:p>
    <w:p w14:paraId="49443D54" w14:textId="77777777" w:rsidR="002D5398" w:rsidRDefault="00D0339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鹤城区档案局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14:paraId="59F1A03F" w14:textId="77777777" w:rsidR="002D5398" w:rsidRDefault="00D03398">
      <w:pPr>
        <w:widowControl/>
        <w:spacing w:line="600" w:lineRule="exact"/>
        <w:ind w:firstLineChars="200" w:firstLine="640"/>
        <w:rPr>
          <w:rFonts w:ascii="Times New Roman" w:eastAsia="黑体" w:hAnsi="Times New Roman" w:cs="Times New Roman"/>
          <w:bCs/>
          <w:kern w:val="0"/>
          <w:sz w:val="32"/>
          <w:szCs w:val="32"/>
        </w:rPr>
      </w:pPr>
      <w:r>
        <w:rPr>
          <w:rFonts w:ascii="Times New Roman" w:eastAsia="仿宋_GB2312" w:hAnsi="Times New Roman" w:cs="Times New Roman" w:hint="eastAsia"/>
          <w:bCs/>
          <w:kern w:val="0"/>
          <w:sz w:val="32"/>
          <w:szCs w:val="32"/>
        </w:rPr>
        <w:t>本次公开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年度部门决算汇总表共</w:t>
      </w:r>
      <w:r>
        <w:rPr>
          <w:rFonts w:ascii="Times New Roman" w:eastAsia="仿宋_GB2312" w:hAnsi="Times New Roman" w:cs="Times New Roman" w:hint="eastAsia"/>
          <w:bCs/>
          <w:kern w:val="0"/>
          <w:sz w:val="32"/>
          <w:szCs w:val="32"/>
        </w:rPr>
        <w:t>8</w:t>
      </w:r>
      <w:r>
        <w:rPr>
          <w:rFonts w:ascii="Times New Roman" w:eastAsia="仿宋_GB2312" w:hAnsi="Times New Roman" w:cs="Times New Roman" w:hint="eastAsia"/>
          <w:bCs/>
          <w:kern w:val="0"/>
          <w:sz w:val="32"/>
          <w:szCs w:val="32"/>
        </w:rPr>
        <w:t>张，分别是《收入支出决算总表》、《收入决算表》、《支出决算表》、《财政拨款收入支出决算表》、《一般公共预算财政拨款收入支出决算表》、《一般公共预算财政拨款基本支出决算表》、《一般公共预算财政拨款“三公”经费支出决算表》和《政府性基金预算财政拨款收入支出决算表》公开表格及详细数据附后。</w:t>
      </w:r>
      <w:r>
        <w:rPr>
          <w:rFonts w:ascii="Times New Roman" w:eastAsia="仿宋_GB2312" w:hAnsi="Times New Roman" w:cs="Times New Roman" w:hint="eastAsia"/>
          <w:bCs/>
          <w:kern w:val="0"/>
          <w:sz w:val="32"/>
          <w:szCs w:val="32"/>
        </w:rPr>
        <w:t>(</w:t>
      </w:r>
      <w:r>
        <w:rPr>
          <w:rFonts w:ascii="Times New Roman" w:eastAsia="仿宋_GB2312" w:hAnsi="Times New Roman" w:cs="Times New Roman" w:hint="eastAsia"/>
          <w:bCs/>
          <w:kern w:val="0"/>
          <w:sz w:val="32"/>
          <w:szCs w:val="32"/>
        </w:rPr>
        <w:t>公开表格附后</w:t>
      </w:r>
      <w:r>
        <w:rPr>
          <w:rFonts w:ascii="Times New Roman" w:eastAsia="仿宋_GB2312" w:hAnsi="Times New Roman" w:cs="Times New Roman" w:hint="eastAsia"/>
          <w:bCs/>
          <w:kern w:val="0"/>
          <w:sz w:val="32"/>
          <w:szCs w:val="32"/>
        </w:rPr>
        <w:t>)</w:t>
      </w:r>
    </w:p>
    <w:p w14:paraId="259D7DD6" w14:textId="77777777" w:rsidR="002D5398" w:rsidRDefault="00D0339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鹤城区档案局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14:paraId="25F13244" w14:textId="77777777" w:rsidR="002D5398" w:rsidRDefault="00D03398">
      <w:pPr>
        <w:widowControl/>
        <w:spacing w:line="600" w:lineRule="exact"/>
        <w:ind w:firstLineChars="200" w:firstLine="640"/>
        <w:rPr>
          <w:rFonts w:eastAsia="仿宋_GB2312"/>
          <w:kern w:val="0"/>
          <w:sz w:val="32"/>
          <w:szCs w:val="32"/>
        </w:rPr>
      </w:pP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年决算包括鹤城区档案局本级的汇总情况。</w:t>
      </w:r>
    </w:p>
    <w:p w14:paraId="31222509" w14:textId="77777777" w:rsidR="002D5398" w:rsidRDefault="00D03398">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14:paraId="05F384F1" w14:textId="4DDA5EFF" w:rsidR="002D5398" w:rsidRDefault="00D03398">
      <w:pPr>
        <w:widowControl/>
        <w:spacing w:line="600" w:lineRule="exact"/>
        <w:ind w:firstLineChars="150" w:firstLine="480"/>
        <w:rPr>
          <w:rFonts w:ascii="仿宋" w:eastAsia="仿宋" w:hAnsi="仿宋"/>
          <w:sz w:val="32"/>
          <w:szCs w:val="32"/>
        </w:rPr>
      </w:pPr>
      <w:r>
        <w:rPr>
          <w:rFonts w:ascii="仿宋" w:eastAsia="仿宋" w:hAnsi="仿宋" w:hint="eastAsia"/>
          <w:sz w:val="32"/>
          <w:szCs w:val="32"/>
        </w:rPr>
        <w:t>2018年度本部门收入16</w:t>
      </w:r>
      <w:r w:rsidR="006F2336">
        <w:rPr>
          <w:rFonts w:ascii="仿宋" w:eastAsia="仿宋" w:hAnsi="仿宋"/>
          <w:sz w:val="32"/>
          <w:szCs w:val="32"/>
        </w:rPr>
        <w:t>2</w:t>
      </w:r>
      <w:r>
        <w:rPr>
          <w:rFonts w:ascii="仿宋" w:eastAsia="仿宋" w:hAnsi="仿宋" w:hint="eastAsia"/>
          <w:sz w:val="32"/>
          <w:szCs w:val="32"/>
        </w:rPr>
        <w:t>.0</w:t>
      </w:r>
      <w:r w:rsidR="006F2336">
        <w:rPr>
          <w:rFonts w:ascii="仿宋" w:eastAsia="仿宋" w:hAnsi="仿宋"/>
          <w:sz w:val="32"/>
          <w:szCs w:val="32"/>
        </w:rPr>
        <w:t>9</w:t>
      </w:r>
      <w:r>
        <w:rPr>
          <w:rFonts w:ascii="仿宋" w:eastAsia="仿宋" w:hAnsi="仿宋" w:hint="eastAsia"/>
          <w:sz w:val="32"/>
          <w:szCs w:val="32"/>
        </w:rPr>
        <w:t>万元，去年度本部门收入177.91万元，本年度与上年度相比，减少了1</w:t>
      </w:r>
      <w:r w:rsidR="0095004E">
        <w:rPr>
          <w:rFonts w:ascii="仿宋" w:eastAsia="仿宋" w:hAnsi="仿宋"/>
          <w:sz w:val="32"/>
          <w:szCs w:val="32"/>
        </w:rPr>
        <w:t>5</w:t>
      </w:r>
      <w:r>
        <w:rPr>
          <w:rFonts w:ascii="仿宋" w:eastAsia="仿宋" w:hAnsi="仿宋" w:hint="eastAsia"/>
          <w:sz w:val="32"/>
          <w:szCs w:val="32"/>
        </w:rPr>
        <w:t>.8</w:t>
      </w:r>
      <w:r w:rsidR="0095004E">
        <w:rPr>
          <w:rFonts w:ascii="仿宋" w:eastAsia="仿宋" w:hAnsi="仿宋"/>
          <w:sz w:val="32"/>
          <w:szCs w:val="32"/>
        </w:rPr>
        <w:t>2</w:t>
      </w:r>
      <w:r>
        <w:rPr>
          <w:rFonts w:ascii="仿宋" w:eastAsia="仿宋" w:hAnsi="仿宋" w:hint="eastAsia"/>
          <w:sz w:val="32"/>
          <w:szCs w:val="32"/>
        </w:rPr>
        <w:t>万元，减少9.48%，主要原因是：退休人员退休费由社保基金发放；2018年度本部门支出162</w:t>
      </w:r>
      <w:r w:rsidR="006F2336">
        <w:rPr>
          <w:rFonts w:ascii="仿宋" w:eastAsia="仿宋" w:hAnsi="仿宋"/>
          <w:sz w:val="32"/>
          <w:szCs w:val="32"/>
        </w:rPr>
        <w:t>.09</w:t>
      </w:r>
      <w:r>
        <w:rPr>
          <w:rFonts w:ascii="仿宋" w:eastAsia="仿宋" w:hAnsi="仿宋" w:hint="eastAsia"/>
          <w:sz w:val="32"/>
          <w:szCs w:val="32"/>
        </w:rPr>
        <w:t>万元，去年度本部门支出179.74万元，本年度与上年度相比，减少了17.</w:t>
      </w:r>
      <w:r w:rsidR="0095004E">
        <w:rPr>
          <w:rFonts w:ascii="仿宋" w:eastAsia="仿宋" w:hAnsi="仿宋"/>
          <w:sz w:val="32"/>
          <w:szCs w:val="32"/>
        </w:rPr>
        <w:t>65</w:t>
      </w:r>
      <w:r>
        <w:rPr>
          <w:rFonts w:ascii="仿宋" w:eastAsia="仿宋" w:hAnsi="仿宋" w:hint="eastAsia"/>
          <w:sz w:val="32"/>
          <w:szCs w:val="32"/>
        </w:rPr>
        <w:t>万元，减少</w:t>
      </w:r>
      <w:r w:rsidR="0095004E">
        <w:rPr>
          <w:rFonts w:ascii="仿宋" w:eastAsia="仿宋" w:hAnsi="仿宋"/>
          <w:sz w:val="32"/>
          <w:szCs w:val="32"/>
        </w:rPr>
        <w:t>10</w:t>
      </w:r>
      <w:r>
        <w:rPr>
          <w:rFonts w:ascii="仿宋" w:eastAsia="仿宋" w:hAnsi="仿宋" w:hint="eastAsia"/>
          <w:sz w:val="32"/>
          <w:szCs w:val="32"/>
        </w:rPr>
        <w:t>.8</w:t>
      </w:r>
      <w:r w:rsidR="0095004E">
        <w:rPr>
          <w:rFonts w:ascii="仿宋" w:eastAsia="仿宋" w:hAnsi="仿宋"/>
          <w:sz w:val="32"/>
          <w:szCs w:val="32"/>
        </w:rPr>
        <w:t>9</w:t>
      </w:r>
      <w:r>
        <w:rPr>
          <w:rFonts w:ascii="仿宋" w:eastAsia="仿宋" w:hAnsi="仿宋" w:hint="eastAsia"/>
          <w:sz w:val="32"/>
          <w:szCs w:val="32"/>
        </w:rPr>
        <w:t>%，主要原因是：退休人员退休费由社保基金发放，人员经费开支减少，厉行节俭压缩公用经费支出。</w:t>
      </w:r>
    </w:p>
    <w:p w14:paraId="6A3FCDA4" w14:textId="77777777" w:rsidR="002D5398" w:rsidRDefault="00D03398">
      <w:pPr>
        <w:widowControl/>
        <w:numPr>
          <w:ilvl w:val="0"/>
          <w:numId w:val="2"/>
        </w:num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lastRenderedPageBreak/>
        <w:t>收入决算情况说明</w:t>
      </w:r>
    </w:p>
    <w:p w14:paraId="2CC10058" w14:textId="77777777" w:rsidR="002D5398" w:rsidRDefault="00D03398">
      <w:pPr>
        <w:widowControl/>
        <w:spacing w:line="600" w:lineRule="exact"/>
        <w:ind w:firstLineChars="200" w:firstLine="640"/>
        <w:rPr>
          <w:rFonts w:ascii="Times New Roman" w:eastAsia="仿宋_GB2312" w:hAnsi="Times New Roman" w:cs="Times New Roman"/>
          <w:kern w:val="0"/>
          <w:sz w:val="32"/>
          <w:szCs w:val="32"/>
        </w:rPr>
      </w:pPr>
      <w:r>
        <w:rPr>
          <w:rFonts w:ascii="仿宋" w:eastAsia="仿宋" w:hAnsi="仿宋" w:hint="eastAsia"/>
          <w:sz w:val="32"/>
          <w:szCs w:val="32"/>
        </w:rPr>
        <w:t>2018年度本部门收入161.04万元，其中：财政拨款收入161.04万元，占比100%；上级补助收入0万元，事业收入0万元，其他收入0万元。</w:t>
      </w:r>
    </w:p>
    <w:p w14:paraId="0336FBCD" w14:textId="77777777" w:rsidR="002D5398" w:rsidRDefault="00D03398">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14:paraId="6F66940D" w14:textId="77777777" w:rsidR="002D5398" w:rsidRDefault="00D03398">
      <w:pPr>
        <w:widowControl/>
        <w:spacing w:line="600" w:lineRule="exact"/>
        <w:ind w:firstLineChars="200" w:firstLine="640"/>
        <w:rPr>
          <w:rFonts w:ascii="Times New Roman" w:eastAsia="仿宋_GB2312" w:hAnsi="Times New Roman" w:cs="Times New Roman"/>
          <w:b/>
          <w:bCs/>
          <w:kern w:val="0"/>
          <w:sz w:val="32"/>
          <w:szCs w:val="32"/>
        </w:rPr>
      </w:pPr>
      <w:r>
        <w:rPr>
          <w:rFonts w:ascii="仿宋" w:eastAsia="仿宋" w:hAnsi="仿宋" w:hint="eastAsia"/>
          <w:sz w:val="32"/>
          <w:szCs w:val="32"/>
        </w:rPr>
        <w:t>2018年度本部门支出162万元，其中：基本支出162万元，占比100%。</w:t>
      </w:r>
    </w:p>
    <w:p w14:paraId="4D4AB9D9" w14:textId="77777777" w:rsidR="002D5398" w:rsidRDefault="00D03398">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14:paraId="46C8A5CE" w14:textId="77777777" w:rsidR="002D5398" w:rsidRDefault="00D0339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2018年财政拨款收、支总计162.09万元，与2017年对比，减少18.70万元，减少10.34%。其中，2018年度本部门</w:t>
      </w:r>
      <w:r>
        <w:rPr>
          <w:rFonts w:ascii="仿宋" w:eastAsia="仿宋" w:hAnsi="仿宋"/>
          <w:sz w:val="32"/>
          <w:szCs w:val="32"/>
        </w:rPr>
        <w:t>财政拨款</w:t>
      </w:r>
      <w:r>
        <w:rPr>
          <w:rFonts w:ascii="仿宋" w:eastAsia="仿宋" w:hAnsi="仿宋" w:hint="eastAsia"/>
          <w:sz w:val="32"/>
          <w:szCs w:val="32"/>
        </w:rPr>
        <w:t>收入161.04万元，与上年相比减少16.87万元，减少9.48%，主要原因是退休人员退休费由社保基金发放；2018年度本部门</w:t>
      </w:r>
      <w:r>
        <w:rPr>
          <w:rFonts w:ascii="仿宋" w:eastAsia="仿宋" w:hAnsi="仿宋"/>
          <w:sz w:val="32"/>
          <w:szCs w:val="32"/>
        </w:rPr>
        <w:t>财政拨款</w:t>
      </w:r>
      <w:r>
        <w:rPr>
          <w:rFonts w:ascii="仿宋" w:eastAsia="仿宋" w:hAnsi="仿宋" w:hint="eastAsia"/>
          <w:sz w:val="32"/>
          <w:szCs w:val="32"/>
        </w:rPr>
        <w:t>支出162万元，与上年相比，减少17.74万元，减少9.87%,主要原因是：退休人员退休费由社保基金发放，人员经费开支减少，厉行节俭压缩公用经费支出。</w:t>
      </w:r>
    </w:p>
    <w:p w14:paraId="1A8D9FDD" w14:textId="77777777" w:rsidR="002D5398" w:rsidRDefault="00D03398">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14:paraId="463A9476" w14:textId="77777777" w:rsidR="002D5398" w:rsidRDefault="00D03398">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14:paraId="505E4F07" w14:textId="77777777" w:rsidR="002D5398" w:rsidRDefault="00D0339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财政拨款本年支出数为162万元，与上年相比，减少17.74万元，减少9.87%,主要原因是退休人员退休费由社保基金发放，人员经费开支减少，厉行节俭压缩公用经费支出。</w:t>
      </w:r>
    </w:p>
    <w:p w14:paraId="4D0AA96B" w14:textId="77777777" w:rsidR="002D5398" w:rsidRDefault="00D03398">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14:paraId="2D123A99" w14:textId="77777777" w:rsidR="002D5398" w:rsidRDefault="00D0339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2018年度财政拨款支出基本支出162万元，其中：工资福利支出99.14万元，占财政拨款支出的61.20%；商品和服务支出41.42万元，占财政拨款支出的25.57%；对个人和家庭的补助21.44万元，占财政拨款支出的13.23%。</w:t>
      </w:r>
    </w:p>
    <w:p w14:paraId="2F5ED96C" w14:textId="77777777" w:rsidR="002D5398" w:rsidRDefault="00D03398">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14:paraId="64C7D5E7" w14:textId="77777777" w:rsidR="002D5398" w:rsidRDefault="00D03398">
      <w:pPr>
        <w:widowControl/>
        <w:spacing w:line="600" w:lineRule="exact"/>
        <w:ind w:firstLineChars="200" w:firstLine="640"/>
        <w:rPr>
          <w:rFonts w:ascii="Times New Roman" w:eastAsia="仿宋" w:hAnsi="Times New Roman" w:cs="Times New Roman"/>
          <w:bCs/>
          <w:kern w:val="0"/>
          <w:sz w:val="32"/>
          <w:szCs w:val="32"/>
        </w:rPr>
      </w:pPr>
      <w:r>
        <w:rPr>
          <w:rFonts w:ascii="仿宋" w:eastAsia="仿宋" w:hAnsi="仿宋" w:hint="eastAsia"/>
          <w:sz w:val="32"/>
          <w:szCs w:val="32"/>
        </w:rPr>
        <w:t>本部门2018年度财政拨款支出162万元，与年初预算相比，增加了5.91万元，主要原因是：一般公共服务支出增加11.61万元，社会保障和就业支出减少0.24万元，医疗卫生与计划生育支出减少3.70万元，住房保障支出减少1.76万元。</w:t>
      </w:r>
    </w:p>
    <w:p w14:paraId="6165FEAB"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14:paraId="20E7DAB6" w14:textId="77777777" w:rsidR="002D5398" w:rsidRDefault="00D0339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本部门一般公共预算财政拨款基本支出162万元，其中：人员经费120.58万元，占比74.43%，公用经费41.42万元，占比25.57%。</w:t>
      </w:r>
    </w:p>
    <w:p w14:paraId="79BE43DE"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14:paraId="133E8DFE"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14:paraId="61DA03F1" w14:textId="77777777" w:rsidR="002D5398" w:rsidRDefault="00D0339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2018年度“三公”经费决算支出为0万元，其中</w:t>
      </w:r>
      <w:r>
        <w:rPr>
          <w:rFonts w:ascii="仿宋_GB2312" w:eastAsia="仿宋_GB2312" w:hAnsi="仿宋_GB2312" w:cs="仿宋_GB2312" w:hint="eastAsia"/>
          <w:sz w:val="32"/>
          <w:szCs w:val="32"/>
        </w:rPr>
        <w:t>公务用车购置费0万元，公务用车运行维护</w:t>
      </w:r>
      <w:r>
        <w:rPr>
          <w:rFonts w:ascii="仿宋" w:eastAsia="仿宋" w:hAnsi="仿宋" w:hint="eastAsia"/>
          <w:sz w:val="32"/>
          <w:szCs w:val="32"/>
        </w:rPr>
        <w:t>为0万元、公务接待费0万元，因公出国费用为0万元。上年决算支出</w:t>
      </w:r>
      <w:r>
        <w:rPr>
          <w:rFonts w:ascii="仿宋" w:eastAsia="仿宋" w:hAnsi="仿宋"/>
          <w:sz w:val="32"/>
          <w:szCs w:val="32"/>
        </w:rPr>
        <w:t>0.13</w:t>
      </w:r>
      <w:r>
        <w:rPr>
          <w:rFonts w:ascii="仿宋" w:eastAsia="仿宋" w:hAnsi="仿宋" w:hint="eastAsia"/>
          <w:sz w:val="32"/>
          <w:szCs w:val="32"/>
        </w:rPr>
        <w:t>万元，其中，</w:t>
      </w:r>
      <w:r>
        <w:rPr>
          <w:rFonts w:ascii="仿宋_GB2312" w:eastAsia="仿宋_GB2312" w:hAnsi="仿宋_GB2312" w:cs="仿宋_GB2312" w:hint="eastAsia"/>
          <w:sz w:val="32"/>
          <w:szCs w:val="32"/>
        </w:rPr>
        <w:t>公务用车购置费0万元，公务用车运行维护</w:t>
      </w:r>
      <w:r>
        <w:rPr>
          <w:rFonts w:ascii="仿宋" w:eastAsia="仿宋" w:hAnsi="仿宋" w:hint="eastAsia"/>
          <w:sz w:val="32"/>
          <w:szCs w:val="32"/>
        </w:rPr>
        <w:t>为0</w:t>
      </w:r>
      <w:r>
        <w:rPr>
          <w:rFonts w:ascii="仿宋" w:eastAsia="仿宋" w:hAnsi="仿宋"/>
          <w:sz w:val="32"/>
          <w:szCs w:val="32"/>
        </w:rPr>
        <w:t>.5</w:t>
      </w:r>
      <w:r>
        <w:rPr>
          <w:rFonts w:ascii="仿宋" w:eastAsia="仿宋" w:hAnsi="仿宋" w:hint="eastAsia"/>
          <w:sz w:val="32"/>
          <w:szCs w:val="32"/>
        </w:rPr>
        <w:t>万元、公务接待费0</w:t>
      </w:r>
      <w:r>
        <w:rPr>
          <w:rFonts w:ascii="仿宋" w:eastAsia="仿宋" w:hAnsi="仿宋"/>
          <w:sz w:val="32"/>
          <w:szCs w:val="32"/>
        </w:rPr>
        <w:t>.8</w:t>
      </w:r>
      <w:r>
        <w:rPr>
          <w:rFonts w:ascii="仿宋" w:eastAsia="仿宋" w:hAnsi="仿宋" w:hint="eastAsia"/>
          <w:sz w:val="32"/>
          <w:szCs w:val="32"/>
        </w:rPr>
        <w:t>万元，因公出国费用为0万元；2018年度“三公经费”年初预算为0万元，其中</w:t>
      </w:r>
      <w:r>
        <w:rPr>
          <w:rFonts w:ascii="仿宋_GB2312" w:eastAsia="仿宋_GB2312" w:hAnsi="仿宋_GB2312" w:cs="仿宋_GB2312" w:hint="eastAsia"/>
          <w:sz w:val="32"/>
          <w:szCs w:val="32"/>
        </w:rPr>
        <w:t>公务用车购置及运</w:t>
      </w:r>
      <w:r>
        <w:rPr>
          <w:rFonts w:ascii="仿宋_GB2312" w:eastAsia="仿宋_GB2312" w:hAnsi="仿宋_GB2312" w:cs="仿宋_GB2312" w:hint="eastAsia"/>
          <w:sz w:val="32"/>
          <w:szCs w:val="32"/>
        </w:rPr>
        <w:lastRenderedPageBreak/>
        <w:t>行维护</w:t>
      </w:r>
      <w:r>
        <w:rPr>
          <w:rFonts w:ascii="仿宋" w:eastAsia="仿宋" w:hAnsi="仿宋" w:hint="eastAsia"/>
          <w:sz w:val="32"/>
          <w:szCs w:val="32"/>
        </w:rPr>
        <w:t>为0万元、公务接待费0万元，因公出国费用为0万元。</w:t>
      </w:r>
    </w:p>
    <w:p w14:paraId="03D61703" w14:textId="049E3BBB"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仿宋" w:eastAsia="仿宋" w:hAnsi="仿宋" w:hint="eastAsia"/>
          <w:sz w:val="32"/>
          <w:szCs w:val="32"/>
        </w:rPr>
        <w:t>2018年度“三公经费”决算支出</w:t>
      </w:r>
      <w:r w:rsidR="00345905">
        <w:rPr>
          <w:rFonts w:ascii="仿宋" w:eastAsia="仿宋" w:hAnsi="仿宋" w:hint="eastAsia"/>
          <w:sz w:val="32"/>
          <w:szCs w:val="32"/>
        </w:rPr>
        <w:t>，与本年预算数持平，</w:t>
      </w:r>
      <w:r>
        <w:rPr>
          <w:rFonts w:ascii="仿宋" w:eastAsia="仿宋" w:hAnsi="仿宋" w:hint="eastAsia"/>
          <w:sz w:val="32"/>
          <w:szCs w:val="32"/>
        </w:rPr>
        <w:t>与上年相比减少0.13万元，原因是</w:t>
      </w:r>
      <w:r>
        <w:rPr>
          <w:rFonts w:ascii="仿宋_GB2312" w:eastAsia="仿宋_GB2312" w:hAnsi="仿宋_GB2312" w:cs="仿宋_GB2312" w:hint="eastAsia"/>
          <w:sz w:val="32"/>
          <w:szCs w:val="32"/>
        </w:rPr>
        <w:t>根据《中央八项规定》及《党政机关厉行节约反对浪费条例》的要求，压缩2018年“三公”经费。</w:t>
      </w:r>
    </w:p>
    <w:p w14:paraId="473D7521" w14:textId="77777777" w:rsidR="002D5398" w:rsidRDefault="00D03398">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14:paraId="7B999A23" w14:textId="77777777" w:rsidR="0002627D" w:rsidRDefault="00D0339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本部门</w:t>
      </w:r>
      <w:r>
        <w:rPr>
          <w:rFonts w:ascii="仿宋" w:eastAsia="仿宋" w:hAnsi="仿宋"/>
          <w:sz w:val="32"/>
          <w:szCs w:val="32"/>
        </w:rPr>
        <w:t>2018年度因公出国（境）组（参）团0个；</w:t>
      </w:r>
    </w:p>
    <w:p w14:paraId="7D5C242F" w14:textId="77777777" w:rsidR="0002627D" w:rsidRDefault="00D03398">
      <w:pPr>
        <w:widowControl/>
        <w:spacing w:line="600" w:lineRule="exact"/>
        <w:ind w:firstLineChars="200" w:firstLine="640"/>
        <w:rPr>
          <w:rFonts w:ascii="仿宋" w:eastAsia="仿宋" w:hAnsi="仿宋"/>
          <w:sz w:val="32"/>
          <w:szCs w:val="32"/>
        </w:rPr>
      </w:pPr>
      <w:r>
        <w:rPr>
          <w:rFonts w:ascii="仿宋" w:eastAsia="仿宋" w:hAnsi="仿宋"/>
          <w:sz w:val="32"/>
          <w:szCs w:val="32"/>
        </w:rPr>
        <w:t>公务用车购置0辆，年末公务用车保有量</w:t>
      </w:r>
      <w:r>
        <w:rPr>
          <w:rFonts w:ascii="仿宋" w:eastAsia="仿宋" w:hAnsi="仿宋" w:hint="eastAsia"/>
          <w:sz w:val="32"/>
          <w:szCs w:val="32"/>
        </w:rPr>
        <w:t>1</w:t>
      </w:r>
      <w:r>
        <w:rPr>
          <w:rFonts w:ascii="仿宋" w:eastAsia="仿宋" w:hAnsi="仿宋"/>
          <w:sz w:val="32"/>
          <w:szCs w:val="32"/>
        </w:rPr>
        <w:t>辆；</w:t>
      </w:r>
    </w:p>
    <w:p w14:paraId="1BC33ED1" w14:textId="4EBB2A8C" w:rsidR="002D5398" w:rsidRDefault="00D03398">
      <w:pPr>
        <w:widowControl/>
        <w:spacing w:line="600" w:lineRule="exact"/>
        <w:ind w:firstLineChars="200" w:firstLine="640"/>
        <w:rPr>
          <w:rFonts w:ascii="仿宋" w:eastAsia="仿宋" w:hAnsi="仿宋"/>
          <w:sz w:val="32"/>
          <w:szCs w:val="32"/>
        </w:rPr>
      </w:pPr>
      <w:r>
        <w:rPr>
          <w:rFonts w:ascii="仿宋" w:eastAsia="仿宋" w:hAnsi="仿宋"/>
          <w:sz w:val="32"/>
          <w:szCs w:val="32"/>
        </w:rPr>
        <w:t>国内公务接待批次</w:t>
      </w:r>
      <w:r>
        <w:rPr>
          <w:rFonts w:ascii="仿宋" w:eastAsia="仿宋" w:hAnsi="仿宋" w:hint="eastAsia"/>
          <w:sz w:val="32"/>
          <w:szCs w:val="32"/>
        </w:rPr>
        <w:t>0</w:t>
      </w:r>
      <w:r>
        <w:rPr>
          <w:rFonts w:ascii="仿宋" w:eastAsia="仿宋" w:hAnsi="仿宋"/>
          <w:sz w:val="32"/>
          <w:szCs w:val="32"/>
        </w:rPr>
        <w:t>次，接待人次</w:t>
      </w:r>
      <w:r>
        <w:rPr>
          <w:rFonts w:ascii="仿宋" w:eastAsia="仿宋" w:hAnsi="仿宋" w:hint="eastAsia"/>
          <w:sz w:val="32"/>
          <w:szCs w:val="32"/>
        </w:rPr>
        <w:t>0</w:t>
      </w:r>
      <w:r>
        <w:rPr>
          <w:rFonts w:ascii="仿宋" w:eastAsia="仿宋" w:hAnsi="仿宋"/>
          <w:sz w:val="32"/>
          <w:szCs w:val="32"/>
        </w:rPr>
        <w:t>人。</w:t>
      </w:r>
    </w:p>
    <w:p w14:paraId="2C4DAADF"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14:paraId="3AA109C6" w14:textId="77777777" w:rsidR="002D5398" w:rsidRDefault="00D03398">
      <w:pPr>
        <w:widowControl/>
        <w:spacing w:line="600" w:lineRule="exact"/>
        <w:ind w:firstLineChars="200" w:firstLine="640"/>
        <w:rPr>
          <w:rFonts w:ascii="Times New Roman" w:eastAsia="仿宋_GB2312" w:hAnsi="Times New Roman" w:cs="Times New Roman"/>
          <w:bCs/>
          <w:kern w:val="0"/>
          <w:sz w:val="32"/>
          <w:szCs w:val="32"/>
        </w:rPr>
      </w:pPr>
      <w:r>
        <w:rPr>
          <w:rFonts w:ascii="仿宋" w:eastAsia="仿宋" w:hAnsi="仿宋" w:hint="eastAsia"/>
          <w:sz w:val="32"/>
          <w:szCs w:val="32"/>
        </w:rPr>
        <w:t>本单位无政府性基金收支。</w:t>
      </w:r>
    </w:p>
    <w:p w14:paraId="4F00C5D3" w14:textId="77777777" w:rsidR="002D5398" w:rsidRDefault="00D03398">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14:paraId="6BB201C5" w14:textId="77777777" w:rsidR="002D5398" w:rsidRDefault="00D03398">
      <w:pPr>
        <w:widowControl/>
        <w:spacing w:line="600" w:lineRule="exact"/>
        <w:ind w:firstLineChars="200" w:firstLine="640"/>
        <w:rPr>
          <w:rFonts w:ascii="Times New Roman" w:eastAsia="仿宋_GB2312" w:hAnsi="Times New Roman" w:cs="Times New Roman"/>
          <w:kern w:val="0"/>
          <w:sz w:val="32"/>
          <w:szCs w:val="32"/>
        </w:rPr>
      </w:pPr>
      <w:r>
        <w:rPr>
          <w:rFonts w:eastAsia="仿宋_GB2312" w:hint="eastAsia"/>
          <w:kern w:val="0"/>
          <w:sz w:val="32"/>
          <w:szCs w:val="32"/>
        </w:rPr>
        <w:t>本</w:t>
      </w:r>
      <w:r>
        <w:rPr>
          <w:rFonts w:ascii="仿宋" w:eastAsia="仿宋" w:hAnsi="仿宋" w:hint="eastAsia"/>
          <w:sz w:val="32"/>
          <w:szCs w:val="32"/>
        </w:rPr>
        <w:t>部门2018</w:t>
      </w:r>
      <w:r>
        <w:rPr>
          <w:rFonts w:eastAsia="仿宋_GB2312" w:hint="eastAsia"/>
          <w:kern w:val="0"/>
          <w:sz w:val="32"/>
          <w:szCs w:val="32"/>
        </w:rPr>
        <w:t>年按区财政局要求认真开展落实绩效管理工作，切实完成年度绩效目标和绩效评价工作。</w:t>
      </w:r>
    </w:p>
    <w:p w14:paraId="26FAE5C5" w14:textId="77777777" w:rsidR="002D5398" w:rsidRDefault="00D03398">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14:paraId="024D6C25" w14:textId="77777777" w:rsidR="002D5398" w:rsidRDefault="00D03398">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41.42</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年初预算数</w:t>
      </w:r>
      <w:r>
        <w:rPr>
          <w:rFonts w:ascii="Times New Roman" w:eastAsia="仿宋_GB2312" w:hAnsi="Times New Roman" w:cs="Times New Roman"/>
          <w:kern w:val="0"/>
          <w:sz w:val="32"/>
          <w:szCs w:val="32"/>
        </w:rPr>
        <w:t>增加</w:t>
      </w:r>
      <w:r>
        <w:rPr>
          <w:rFonts w:ascii="Times New Roman" w:eastAsia="仿宋_GB2312" w:hAnsi="Times New Roman" w:cs="Times New Roman" w:hint="eastAsia"/>
          <w:kern w:val="0"/>
          <w:sz w:val="32"/>
          <w:szCs w:val="32"/>
        </w:rPr>
        <w:t>34.77</w:t>
      </w:r>
      <w:r>
        <w:rPr>
          <w:rFonts w:ascii="Times New Roman" w:eastAsia="仿宋_GB2312" w:hAnsi="Times New Roman" w:cs="Times New Roman"/>
          <w:kern w:val="0"/>
          <w:sz w:val="32"/>
          <w:szCs w:val="32"/>
        </w:rPr>
        <w:t>万元，增长</w:t>
      </w:r>
      <w:r>
        <w:rPr>
          <w:rFonts w:ascii="Times New Roman" w:eastAsia="仿宋_GB2312" w:hAnsi="Times New Roman" w:cs="Times New Roman" w:hint="eastAsia"/>
          <w:kern w:val="0"/>
          <w:sz w:val="32"/>
          <w:szCs w:val="32"/>
        </w:rPr>
        <w:t>522.86</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。主要原因是</w:t>
      </w:r>
      <w:r>
        <w:rPr>
          <w:rFonts w:ascii="Times New Roman" w:eastAsia="仿宋_GB2312" w:hAnsi="Times New Roman" w:cs="Times New Roman" w:hint="eastAsia"/>
          <w:kern w:val="0"/>
          <w:sz w:val="32"/>
          <w:szCs w:val="32"/>
        </w:rPr>
        <w:t>：购买档案管理设备。</w:t>
      </w:r>
    </w:p>
    <w:p w14:paraId="6F3A760B" w14:textId="77777777" w:rsidR="002D5398" w:rsidRDefault="00D03398">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9.78</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9.78</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9.78</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kern w:val="0"/>
          <w:sz w:val="32"/>
          <w:szCs w:val="32"/>
        </w:rPr>
        <w:lastRenderedPageBreak/>
        <w:t>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30CF8374" w14:textId="77777777" w:rsidR="002D5398" w:rsidRDefault="00D03398">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12</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31</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100</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14:paraId="23F2C27F" w14:textId="77777777" w:rsidR="002D5398" w:rsidRDefault="00D03398">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14:paraId="331C554F" w14:textId="77777777" w:rsidR="002D5398" w:rsidRDefault="00D03398">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61018300" w14:textId="1053DF02" w:rsidR="002D5398" w:rsidRDefault="00D03398">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三公</w:t>
      </w:r>
      <w:r>
        <w:rPr>
          <w:rFonts w:eastAsia="仿宋_GB2312"/>
          <w:kern w:val="0"/>
          <w:sz w:val="32"/>
          <w:szCs w:val="32"/>
        </w:rPr>
        <w:t>”</w:t>
      </w:r>
      <w:r>
        <w:rPr>
          <w:rFonts w:eastAsia="仿宋_GB2312"/>
          <w:kern w:val="0"/>
          <w:sz w:val="32"/>
          <w:szCs w:val="32"/>
        </w:rPr>
        <w:t>经费：纳入财政预算管理的</w:t>
      </w:r>
      <w:r>
        <w:rPr>
          <w:rFonts w:eastAsia="仿宋_GB2312"/>
          <w:kern w:val="0"/>
          <w:sz w:val="32"/>
          <w:szCs w:val="32"/>
        </w:rPr>
        <w:t>“</w:t>
      </w:r>
      <w:r>
        <w:rPr>
          <w:rFonts w:eastAsia="仿宋_GB2312"/>
          <w:kern w:val="0"/>
          <w:sz w:val="32"/>
          <w:szCs w:val="32"/>
        </w:rPr>
        <w:t>三公</w:t>
      </w:r>
      <w:r>
        <w:rPr>
          <w:rFonts w:eastAsia="仿宋_GB2312"/>
          <w:kern w:val="0"/>
          <w:sz w:val="32"/>
          <w:szCs w:val="32"/>
        </w:rPr>
        <w:t>“</w:t>
      </w:r>
      <w:r>
        <w:rPr>
          <w:rFonts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7C9F163B" w14:textId="75ED2EDE" w:rsidR="00E66DA5" w:rsidRDefault="00E66DA5">
      <w:pPr>
        <w:spacing w:line="600" w:lineRule="exact"/>
        <w:ind w:firstLineChars="200" w:firstLine="640"/>
        <w:rPr>
          <w:rFonts w:eastAsia="仿宋_GB2312" w:hint="eastAsia"/>
          <w:kern w:val="0"/>
          <w:sz w:val="32"/>
          <w:szCs w:val="32"/>
        </w:rPr>
      </w:pPr>
      <w:r>
        <w:rPr>
          <w:rFonts w:eastAsia="仿宋_GB2312" w:hint="eastAsia"/>
          <w:kern w:val="0"/>
          <w:sz w:val="32"/>
          <w:szCs w:val="32"/>
        </w:rPr>
        <w:t>第五部分</w:t>
      </w:r>
      <w:r>
        <w:rPr>
          <w:rFonts w:eastAsia="仿宋_GB2312" w:hint="eastAsia"/>
          <w:kern w:val="0"/>
          <w:sz w:val="32"/>
          <w:szCs w:val="32"/>
        </w:rPr>
        <w:t xml:space="preserve"> </w:t>
      </w:r>
      <w:r>
        <w:rPr>
          <w:rFonts w:eastAsia="仿宋_GB2312"/>
          <w:kern w:val="0"/>
          <w:sz w:val="32"/>
          <w:szCs w:val="32"/>
        </w:rPr>
        <w:t xml:space="preserve"> </w:t>
      </w:r>
      <w:r>
        <w:rPr>
          <w:rFonts w:eastAsia="仿宋_GB2312" w:hint="eastAsia"/>
          <w:kern w:val="0"/>
          <w:sz w:val="32"/>
          <w:szCs w:val="32"/>
        </w:rPr>
        <w:t>公开附件</w:t>
      </w:r>
    </w:p>
    <w:p w14:paraId="120B85E6" w14:textId="77777777" w:rsidR="002D5398" w:rsidRDefault="00D03398">
      <w:pPr>
        <w:spacing w:line="60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 xml:space="preserve"> </w:t>
      </w:r>
    </w:p>
    <w:p w14:paraId="5F1C756F" w14:textId="77777777" w:rsidR="002D5398" w:rsidRDefault="002D5398"/>
    <w:sectPr w:rsidR="002D5398" w:rsidSect="002D5398">
      <w:headerReference w:type="even" r:id="rId8"/>
      <w:headerReference w:type="default" r:id="rId9"/>
      <w:footerReference w:type="even" r:id="rId10"/>
      <w:footerReference w:type="default" r:id="rId11"/>
      <w:head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21172" w14:textId="77777777" w:rsidR="000D37A2" w:rsidRDefault="000D37A2" w:rsidP="002D5398">
      <w:r>
        <w:separator/>
      </w:r>
    </w:p>
  </w:endnote>
  <w:endnote w:type="continuationSeparator" w:id="0">
    <w:p w14:paraId="25BABB1E" w14:textId="77777777" w:rsidR="000D37A2" w:rsidRDefault="000D37A2" w:rsidP="002D5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36181" w14:textId="77777777" w:rsidR="002D5398" w:rsidRDefault="002D5398">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5710C" w14:textId="77777777" w:rsidR="002D5398" w:rsidRDefault="00D03398">
    <w:pPr>
      <w:pStyle w:val="a5"/>
      <w:ind w:firstLine="482"/>
      <w:jc w:val="center"/>
    </w:pPr>
    <w:r>
      <w:rPr>
        <w:rFonts w:hint="eastAsia"/>
        <w:b/>
        <w:sz w:val="24"/>
        <w:szCs w:val="24"/>
      </w:rPr>
      <w:t>－</w:t>
    </w:r>
    <w:r w:rsidR="006B79E8">
      <w:rPr>
        <w:rFonts w:ascii="Arial" w:hAnsi="Arial" w:cs="Arial"/>
        <w:b/>
        <w:sz w:val="21"/>
        <w:szCs w:val="21"/>
      </w:rPr>
      <w:fldChar w:fldCharType="begin"/>
    </w:r>
    <w:r>
      <w:rPr>
        <w:rFonts w:ascii="Arial" w:hAnsi="Arial" w:cs="Arial"/>
        <w:b/>
        <w:sz w:val="21"/>
        <w:szCs w:val="21"/>
      </w:rPr>
      <w:instrText>PAGE</w:instrText>
    </w:r>
    <w:r w:rsidR="006B79E8">
      <w:rPr>
        <w:rFonts w:ascii="Arial" w:hAnsi="Arial" w:cs="Arial"/>
        <w:b/>
        <w:sz w:val="21"/>
        <w:szCs w:val="21"/>
      </w:rPr>
      <w:fldChar w:fldCharType="separate"/>
    </w:r>
    <w:r w:rsidR="00450640">
      <w:rPr>
        <w:rFonts w:ascii="Arial" w:hAnsi="Arial" w:cs="Arial"/>
        <w:b/>
        <w:noProof/>
        <w:sz w:val="21"/>
        <w:szCs w:val="21"/>
      </w:rPr>
      <w:t>8</w:t>
    </w:r>
    <w:r w:rsidR="006B79E8">
      <w:rPr>
        <w:rFonts w:ascii="Arial" w:hAnsi="Arial" w:cs="Arial"/>
        <w:b/>
        <w:sz w:val="21"/>
        <w:szCs w:val="21"/>
      </w:rPr>
      <w:fldChar w:fldCharType="end"/>
    </w:r>
    <w:r>
      <w:rPr>
        <w:rFonts w:hint="eastAsia"/>
        <w:b/>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5FA82" w14:textId="77777777" w:rsidR="000D37A2" w:rsidRDefault="000D37A2" w:rsidP="002D5398">
      <w:r>
        <w:separator/>
      </w:r>
    </w:p>
  </w:footnote>
  <w:footnote w:type="continuationSeparator" w:id="0">
    <w:p w14:paraId="78F27F6C" w14:textId="77777777" w:rsidR="000D37A2" w:rsidRDefault="000D37A2" w:rsidP="002D5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321D" w14:textId="77777777" w:rsidR="002D5398" w:rsidRDefault="002D5398">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BBBF" w14:textId="77777777" w:rsidR="002D5398" w:rsidRDefault="002D5398">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70B2A" w14:textId="77777777" w:rsidR="002D5398" w:rsidRDefault="002D5398">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2"/>
      <w:numFmt w:val="chineseCounting"/>
      <w:suff w:val="nothing"/>
      <w:lvlText w:val="（%1）"/>
      <w:lvlJc w:val="left"/>
      <w:rPr>
        <w:rFonts w:hint="eastAsia"/>
      </w:rPr>
    </w:lvl>
  </w:abstractNum>
  <w:abstractNum w:abstractNumId="1" w15:restartNumberingAfterBreak="0">
    <w:nsid w:val="32923AF9"/>
    <w:multiLevelType w:val="singleLevel"/>
    <w:tmpl w:val="00000000"/>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D5398"/>
    <w:rsid w:val="0002627D"/>
    <w:rsid w:val="000D37A2"/>
    <w:rsid w:val="00283322"/>
    <w:rsid w:val="002D5398"/>
    <w:rsid w:val="002F1C0B"/>
    <w:rsid w:val="00345905"/>
    <w:rsid w:val="00450640"/>
    <w:rsid w:val="005A1669"/>
    <w:rsid w:val="006B79E8"/>
    <w:rsid w:val="006F2336"/>
    <w:rsid w:val="00795B30"/>
    <w:rsid w:val="0095004E"/>
    <w:rsid w:val="00A316CC"/>
    <w:rsid w:val="00B10107"/>
    <w:rsid w:val="00C3777C"/>
    <w:rsid w:val="00D03398"/>
    <w:rsid w:val="00D82399"/>
    <w:rsid w:val="00E32E59"/>
    <w:rsid w:val="00E66DA5"/>
    <w:rsid w:val="00E82FEF"/>
    <w:rsid w:val="00ED3D61"/>
    <w:rsid w:val="2F2E70BD"/>
    <w:rsid w:val="7048045D"/>
    <w:rsid w:val="76FA1652"/>
    <w:rsid w:val="7ED2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671554"/>
  <w15:docId w15:val="{0670686E-C029-4A30-ABC1-6445E239A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D53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sid w:val="002D5398"/>
    <w:rPr>
      <w:sz w:val="18"/>
      <w:szCs w:val="18"/>
    </w:rPr>
  </w:style>
  <w:style w:type="paragraph" w:styleId="a5">
    <w:name w:val="footer"/>
    <w:basedOn w:val="a"/>
    <w:link w:val="a6"/>
    <w:uiPriority w:val="99"/>
    <w:qFormat/>
    <w:rsid w:val="002D5398"/>
    <w:pPr>
      <w:tabs>
        <w:tab w:val="center" w:pos="4153"/>
        <w:tab w:val="right" w:pos="8306"/>
      </w:tabs>
      <w:snapToGrid w:val="0"/>
      <w:jc w:val="left"/>
    </w:pPr>
    <w:rPr>
      <w:sz w:val="18"/>
      <w:szCs w:val="18"/>
    </w:rPr>
  </w:style>
  <w:style w:type="paragraph" w:styleId="a7">
    <w:name w:val="header"/>
    <w:basedOn w:val="a"/>
    <w:link w:val="a8"/>
    <w:uiPriority w:val="99"/>
    <w:qFormat/>
    <w:rsid w:val="002D539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2D5398"/>
    <w:rPr>
      <w:sz w:val="18"/>
      <w:szCs w:val="18"/>
    </w:rPr>
  </w:style>
  <w:style w:type="character" w:customStyle="1" w:styleId="a6">
    <w:name w:val="页脚 字符"/>
    <w:basedOn w:val="a0"/>
    <w:link w:val="a5"/>
    <w:uiPriority w:val="99"/>
    <w:qFormat/>
    <w:rsid w:val="002D5398"/>
    <w:rPr>
      <w:sz w:val="18"/>
      <w:szCs w:val="18"/>
    </w:rPr>
  </w:style>
  <w:style w:type="character" w:customStyle="1" w:styleId="a4">
    <w:name w:val="批注框文本 字符"/>
    <w:basedOn w:val="a0"/>
    <w:link w:val="a3"/>
    <w:uiPriority w:val="99"/>
    <w:qFormat/>
    <w:rsid w:val="002D53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520</Words>
  <Characters>2968</Characters>
  <Application>Microsoft Office Word</Application>
  <DocSecurity>0</DocSecurity>
  <Lines>24</Lines>
  <Paragraphs>6</Paragraphs>
  <ScaleCrop>false</ScaleCrop>
  <Company>Microsoft</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zhang qin</cp:lastModifiedBy>
  <cp:revision>22</cp:revision>
  <dcterms:created xsi:type="dcterms:W3CDTF">2021-06-03T11:01:00Z</dcterms:created>
  <dcterms:modified xsi:type="dcterms:W3CDTF">2021-06-06T06:34:00Z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444C7CBEE5E94C868239CF0AC5FAED2A</vt:lpwstr>
  </property>
</Properties>
</file>