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8FC" w:rsidRDefault="00CA18FC">
      <w:pPr>
        <w:pStyle w:val="Default"/>
        <w:jc w:val="center"/>
        <w:rPr>
          <w:sz w:val="56"/>
          <w:szCs w:val="56"/>
        </w:rPr>
      </w:pPr>
    </w:p>
    <w:p w:rsidR="00CA18FC" w:rsidRDefault="00CA18FC">
      <w:pPr>
        <w:pStyle w:val="Default"/>
        <w:jc w:val="center"/>
        <w:rPr>
          <w:sz w:val="56"/>
          <w:szCs w:val="56"/>
        </w:rPr>
      </w:pPr>
    </w:p>
    <w:p w:rsidR="00CA18FC" w:rsidRDefault="00CA18FC">
      <w:pPr>
        <w:pStyle w:val="Default"/>
        <w:jc w:val="center"/>
        <w:rPr>
          <w:sz w:val="84"/>
          <w:szCs w:val="84"/>
        </w:rPr>
      </w:pPr>
    </w:p>
    <w:p w:rsidR="00CA18FC" w:rsidRDefault="00CA18FC">
      <w:pPr>
        <w:pStyle w:val="Default"/>
        <w:jc w:val="center"/>
        <w:rPr>
          <w:sz w:val="84"/>
          <w:szCs w:val="84"/>
        </w:rPr>
      </w:pPr>
    </w:p>
    <w:p w:rsidR="00CA18FC" w:rsidRDefault="0040133E">
      <w:pPr>
        <w:pStyle w:val="Default"/>
        <w:jc w:val="center"/>
        <w:rPr>
          <w:sz w:val="72"/>
          <w:szCs w:val="72"/>
        </w:rPr>
      </w:pPr>
      <w:r>
        <w:rPr>
          <w:rFonts w:hint="eastAsia"/>
          <w:sz w:val="72"/>
          <w:szCs w:val="72"/>
        </w:rPr>
        <w:t>2018年度</w:t>
      </w:r>
    </w:p>
    <w:p w:rsidR="00CA18FC" w:rsidRDefault="0040133E">
      <w:pPr>
        <w:pStyle w:val="Default"/>
        <w:jc w:val="center"/>
        <w:rPr>
          <w:sz w:val="72"/>
          <w:szCs w:val="72"/>
        </w:rPr>
      </w:pPr>
      <w:r>
        <w:rPr>
          <w:rFonts w:hint="eastAsia"/>
          <w:sz w:val="72"/>
          <w:szCs w:val="72"/>
        </w:rPr>
        <w:t>鹤城区水利局部门决算</w:t>
      </w:r>
    </w:p>
    <w:p w:rsidR="00CA18FC" w:rsidRDefault="00CA18FC">
      <w:pPr>
        <w:pStyle w:val="Default"/>
        <w:jc w:val="center"/>
        <w:rPr>
          <w:sz w:val="56"/>
          <w:szCs w:val="56"/>
        </w:rPr>
      </w:pPr>
    </w:p>
    <w:p w:rsidR="00CA18FC" w:rsidRDefault="00CA18FC">
      <w:pPr>
        <w:pStyle w:val="Default"/>
        <w:jc w:val="center"/>
        <w:rPr>
          <w:sz w:val="56"/>
          <w:szCs w:val="56"/>
        </w:rPr>
      </w:pPr>
    </w:p>
    <w:p w:rsidR="00CA18FC" w:rsidRDefault="00CA18FC">
      <w:pPr>
        <w:pStyle w:val="Default"/>
        <w:jc w:val="center"/>
        <w:rPr>
          <w:sz w:val="56"/>
          <w:szCs w:val="56"/>
        </w:rPr>
      </w:pPr>
    </w:p>
    <w:p w:rsidR="00CA18FC" w:rsidRDefault="00CA18FC">
      <w:pPr>
        <w:pStyle w:val="Default"/>
        <w:jc w:val="center"/>
        <w:rPr>
          <w:sz w:val="56"/>
          <w:szCs w:val="56"/>
        </w:rPr>
      </w:pPr>
    </w:p>
    <w:p w:rsidR="00CA18FC" w:rsidRDefault="00CA18FC">
      <w:pPr>
        <w:pStyle w:val="Default"/>
        <w:jc w:val="center"/>
        <w:rPr>
          <w:sz w:val="56"/>
          <w:szCs w:val="56"/>
        </w:rPr>
      </w:pPr>
    </w:p>
    <w:p w:rsidR="00CA18FC" w:rsidRDefault="00CA18FC">
      <w:pPr>
        <w:pStyle w:val="Default"/>
        <w:jc w:val="center"/>
        <w:rPr>
          <w:sz w:val="56"/>
          <w:szCs w:val="56"/>
        </w:rPr>
      </w:pPr>
    </w:p>
    <w:p w:rsidR="00CA18FC" w:rsidRDefault="00CA18FC">
      <w:pPr>
        <w:pStyle w:val="Default"/>
        <w:jc w:val="center"/>
        <w:rPr>
          <w:sz w:val="56"/>
          <w:szCs w:val="56"/>
        </w:rPr>
      </w:pPr>
    </w:p>
    <w:p w:rsidR="00CA18FC" w:rsidRDefault="00CA18FC">
      <w:pPr>
        <w:pStyle w:val="Default"/>
        <w:spacing w:line="540" w:lineRule="exact"/>
        <w:jc w:val="center"/>
        <w:rPr>
          <w:sz w:val="56"/>
          <w:szCs w:val="56"/>
        </w:rPr>
      </w:pPr>
    </w:p>
    <w:p w:rsidR="00CA18FC" w:rsidRDefault="00CA18FC">
      <w:pPr>
        <w:pStyle w:val="Default"/>
        <w:spacing w:line="540" w:lineRule="exact"/>
        <w:jc w:val="center"/>
        <w:rPr>
          <w:sz w:val="56"/>
          <w:szCs w:val="56"/>
        </w:rPr>
      </w:pPr>
    </w:p>
    <w:p w:rsidR="00CA18FC" w:rsidRDefault="0040133E">
      <w:pPr>
        <w:pStyle w:val="Default"/>
        <w:spacing w:line="520" w:lineRule="exact"/>
        <w:jc w:val="center"/>
        <w:rPr>
          <w:sz w:val="56"/>
          <w:szCs w:val="56"/>
        </w:rPr>
      </w:pPr>
      <w:r>
        <w:rPr>
          <w:rFonts w:hint="eastAsia"/>
          <w:sz w:val="56"/>
          <w:szCs w:val="56"/>
        </w:rPr>
        <w:lastRenderedPageBreak/>
        <w:t>目录</w:t>
      </w:r>
    </w:p>
    <w:p w:rsidR="00CA18FC" w:rsidRDefault="0040133E">
      <w:pPr>
        <w:pStyle w:val="Default"/>
        <w:spacing w:line="520" w:lineRule="exact"/>
        <w:rPr>
          <w:rFonts w:ascii="仿宋_GB2312" w:hAnsi="仿宋_GB2312" w:cs="仿宋_GB2312"/>
          <w:b/>
          <w:sz w:val="28"/>
          <w:szCs w:val="28"/>
        </w:rPr>
      </w:pPr>
      <w:r>
        <w:rPr>
          <w:rFonts w:hint="eastAsia"/>
          <w:b/>
          <w:sz w:val="28"/>
          <w:szCs w:val="28"/>
        </w:rPr>
        <w:t>第一部分水利局概况</w:t>
      </w:r>
    </w:p>
    <w:p w:rsidR="00CA18FC" w:rsidRDefault="0040133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CA18FC" w:rsidRDefault="0040133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CA18FC" w:rsidRDefault="0040133E">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w:t>
      </w:r>
      <w:r>
        <w:rPr>
          <w:rFonts w:hAnsi="仿宋_GB2312" w:hint="eastAsia"/>
          <w:b/>
          <w:sz w:val="28"/>
          <w:szCs w:val="28"/>
        </w:rPr>
        <w:t>8年度部门决算表</w:t>
      </w:r>
    </w:p>
    <w:p w:rsidR="00CA18FC" w:rsidRDefault="0040133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CA18FC" w:rsidRDefault="0040133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CA18FC" w:rsidRDefault="0040133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CA18FC" w:rsidRDefault="0040133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CA18FC" w:rsidRDefault="0040133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CA18FC" w:rsidRDefault="0040133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CA18FC" w:rsidRDefault="0040133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七、一般公共预算财政拨款“三公”经费支出决算表</w:t>
      </w:r>
    </w:p>
    <w:p w:rsidR="00CA18FC" w:rsidRDefault="0040133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CA18FC" w:rsidRDefault="0040133E">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w:t>
      </w:r>
      <w:r>
        <w:rPr>
          <w:rFonts w:hAnsi="仿宋_GB2312" w:hint="eastAsia"/>
          <w:b/>
          <w:sz w:val="28"/>
          <w:szCs w:val="28"/>
        </w:rPr>
        <w:t>8年度部门决算情况说明</w:t>
      </w:r>
    </w:p>
    <w:p w:rsidR="00CA18FC" w:rsidRDefault="0040133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CA18FC" w:rsidRDefault="0040133E">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CA18FC" w:rsidRDefault="0040133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CA18FC" w:rsidRDefault="0040133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CA18FC" w:rsidRDefault="0040133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CA18FC" w:rsidRDefault="0040133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CA18FC" w:rsidRDefault="0040133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CA18FC" w:rsidRDefault="0040133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CA18FC" w:rsidRDefault="0040133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CA18FC" w:rsidRDefault="0040133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CA18FC" w:rsidRDefault="0040133E">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CA18FC" w:rsidRDefault="00CA18FC">
      <w:pPr>
        <w:widowControl/>
        <w:spacing w:line="600" w:lineRule="exact"/>
        <w:rPr>
          <w:rFonts w:ascii="Times New Roman" w:eastAsia="黑体" w:hAnsi="Times New Roman" w:cs="Times New Roman"/>
          <w:bCs/>
          <w:kern w:val="0"/>
          <w:sz w:val="32"/>
          <w:szCs w:val="32"/>
        </w:rPr>
      </w:pPr>
    </w:p>
    <w:p w:rsidR="00CA18FC" w:rsidRDefault="0040133E">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lastRenderedPageBreak/>
        <w:t>第一部分</w:t>
      </w:r>
      <w:r>
        <w:rPr>
          <w:rFonts w:ascii="Times New Roman" w:eastAsia="黑体" w:hAnsi="Times New Roman" w:cs="Times New Roman" w:hint="eastAsia"/>
          <w:bCs/>
          <w:kern w:val="0"/>
          <w:sz w:val="32"/>
          <w:szCs w:val="32"/>
        </w:rPr>
        <w:t>鹤城区水利局</w:t>
      </w:r>
      <w:r>
        <w:rPr>
          <w:rFonts w:ascii="Times New Roman" w:eastAsia="黑体" w:hAnsi="Times New Roman" w:cs="Times New Roman"/>
          <w:bCs/>
          <w:kern w:val="0"/>
          <w:sz w:val="32"/>
          <w:szCs w:val="32"/>
        </w:rPr>
        <w:t>概况</w:t>
      </w:r>
    </w:p>
    <w:p w:rsidR="00CA18FC" w:rsidRDefault="0040133E">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CA18FC" w:rsidRDefault="0040133E">
      <w:pPr>
        <w:widowControl/>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hint="eastAsia"/>
          <w:color w:val="000000"/>
          <w:sz w:val="32"/>
          <w:szCs w:val="32"/>
        </w:rPr>
        <w:t xml:space="preserve">单位主要工作职责: </w:t>
      </w:r>
      <w:r>
        <w:rPr>
          <w:rFonts w:ascii="仿宋_GB2312" w:eastAsia="仿宋_GB2312" w:hAnsi="宋体" w:cs="宋体" w:hint="eastAsia"/>
          <w:color w:val="000000"/>
          <w:kern w:val="0"/>
          <w:sz w:val="32"/>
          <w:szCs w:val="32"/>
        </w:rPr>
        <w:t>贯彻实施国家有关水利、水土保持政策和法律、法规，统一管理全区水资源，拟定全区城乡供水、计划用水、节约用水政策；编制全区城乡供水水源规划，组织、指导全区水利基本建设，承担我区防汛抗旱指挥部的日常工作，负责全区移民工作。</w:t>
      </w:r>
    </w:p>
    <w:p w:rsidR="00CA18FC" w:rsidRDefault="0040133E">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r>
        <w:rPr>
          <w:rFonts w:ascii="Times New Roman" w:eastAsia="仿宋_GB2312" w:hAnsi="Times New Roman" w:cs="Times New Roman" w:hint="eastAsia"/>
          <w:bCs/>
          <w:kern w:val="0"/>
          <w:sz w:val="32"/>
          <w:szCs w:val="32"/>
        </w:rPr>
        <w:t>及决算单位构成</w:t>
      </w:r>
    </w:p>
    <w:p w:rsidR="00CA18FC" w:rsidRDefault="0040133E">
      <w:pPr>
        <w:spacing w:line="360" w:lineRule="auto"/>
        <w:rPr>
          <w:rFonts w:ascii="宋体"/>
          <w:sz w:val="32"/>
          <w:szCs w:val="32"/>
        </w:rPr>
      </w:pPr>
      <w:r>
        <w:rPr>
          <w:rFonts w:ascii="Times New Roman" w:eastAsia="仿宋_GB2312" w:hAnsi="Times New Roman" w:cs="Times New Roman" w:hint="eastAsia"/>
          <w:bCs/>
          <w:kern w:val="0"/>
          <w:sz w:val="32"/>
          <w:szCs w:val="32"/>
        </w:rPr>
        <w:t>（一）内设机构设置。</w:t>
      </w:r>
      <w:r>
        <w:rPr>
          <w:rFonts w:ascii="仿宋_GB2312" w:eastAsia="仿宋_GB2312" w:hAnsi="宋体" w:hint="eastAsia"/>
          <w:color w:val="000000"/>
          <w:sz w:val="32"/>
          <w:szCs w:val="32"/>
        </w:rPr>
        <w:t>鹤城区水利局作为一级部门预算单位，内设</w:t>
      </w:r>
      <w:r>
        <w:rPr>
          <w:rFonts w:ascii="仿宋_GB2312" w:eastAsia="仿宋_GB2312" w:hAnsi="宋体" w:hint="eastAsia"/>
          <w:sz w:val="32"/>
          <w:szCs w:val="32"/>
        </w:rPr>
        <w:t>14个职能股室：综合室、财务股、防汛办、河长办、移民办、水利股、水电股、建管站、水改办、人饮办、质监站、设计队、水政股、水保股。直属二级机构三个：竹林坪水库管理所、板木溪水库管理所、红岩水轮泵站。</w:t>
      </w:r>
    </w:p>
    <w:p w:rsidR="00CA18FC" w:rsidRDefault="0040133E">
      <w:pPr>
        <w:widowControl/>
        <w:spacing w:line="600" w:lineRule="exact"/>
        <w:rPr>
          <w:rFonts w:ascii="仿宋_GB2312"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（二）决算单位构成。</w:t>
      </w:r>
      <w:r>
        <w:rPr>
          <w:rFonts w:ascii="仿宋_GB2312" w:eastAsia="仿宋_GB2312" w:hAnsi="宋体" w:hint="eastAsia"/>
          <w:color w:val="000000"/>
          <w:sz w:val="32"/>
          <w:szCs w:val="32"/>
        </w:rPr>
        <w:t>鹤城区水利局</w:t>
      </w:r>
      <w:r>
        <w:rPr>
          <w:rFonts w:ascii="Times New Roman" w:eastAsia="仿宋_GB2312" w:hAnsi="Times New Roman" w:cs="Times New Roman" w:hint="eastAsia"/>
          <w:bCs/>
          <w:kern w:val="0"/>
          <w:sz w:val="32"/>
          <w:szCs w:val="32"/>
        </w:rPr>
        <w:t>2018</w:t>
      </w:r>
      <w:r>
        <w:rPr>
          <w:rFonts w:ascii="Times New Roman" w:eastAsia="仿宋_GB2312" w:hAnsi="Times New Roman" w:cs="Times New Roman" w:hint="eastAsia"/>
          <w:bCs/>
          <w:kern w:val="0"/>
          <w:sz w:val="32"/>
          <w:szCs w:val="32"/>
        </w:rPr>
        <w:t>年部门决算汇总公开单位构成包括：</w:t>
      </w:r>
      <w:r>
        <w:rPr>
          <w:rFonts w:ascii="仿宋_GB2312" w:eastAsia="仿宋_GB2312" w:hAnsi="宋体" w:hint="eastAsia"/>
          <w:sz w:val="32"/>
          <w:szCs w:val="32"/>
        </w:rPr>
        <w:t>本级和所属二级单位预算在内的汇总情况</w:t>
      </w:r>
    </w:p>
    <w:p w:rsidR="00CA18FC" w:rsidRDefault="0040133E">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hint="eastAsia"/>
          <w:bCs/>
          <w:kern w:val="0"/>
          <w:sz w:val="32"/>
          <w:szCs w:val="32"/>
        </w:rPr>
        <w:t>鹤城区水利局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r>
        <w:rPr>
          <w:rFonts w:ascii="Times New Roman" w:eastAsia="黑体" w:hAnsi="Times New Roman" w:cs="Times New Roman" w:hint="eastAsia"/>
          <w:bCs/>
          <w:kern w:val="0"/>
          <w:sz w:val="32"/>
          <w:szCs w:val="32"/>
        </w:rPr>
        <w:t>（公开表格附后）</w:t>
      </w:r>
    </w:p>
    <w:p w:rsidR="00CA18FC" w:rsidRDefault="0040133E">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hint="eastAsia"/>
          <w:bCs/>
          <w:kern w:val="0"/>
          <w:sz w:val="32"/>
          <w:szCs w:val="32"/>
        </w:rPr>
        <w:t>鹤城区水利局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CA18FC" w:rsidRDefault="0040133E">
      <w:pPr>
        <w:widowControl/>
        <w:spacing w:line="600" w:lineRule="exact"/>
        <w:ind w:firstLineChars="150" w:firstLine="480"/>
        <w:rPr>
          <w:rFonts w:ascii="Times New Roman" w:eastAsia="黑体" w:hAnsi="Times New Roman" w:cs="Times New Roman"/>
          <w:bCs/>
          <w:kern w:val="0"/>
          <w:sz w:val="32"/>
          <w:szCs w:val="32"/>
        </w:rPr>
      </w:pPr>
      <w:r>
        <w:rPr>
          <w:rFonts w:ascii="Times New Roman" w:eastAsia="仿宋_GB2312" w:hAnsi="Times New Roman" w:cs="Times New Roman"/>
          <w:kern w:val="0"/>
          <w:sz w:val="32"/>
          <w:szCs w:val="32"/>
        </w:rPr>
        <w:t>一、收入支出决算总体情况说明</w:t>
      </w:r>
    </w:p>
    <w:p w:rsidR="00CA18FC" w:rsidRDefault="0040133E">
      <w:pPr>
        <w:widowControl/>
        <w:spacing w:line="600" w:lineRule="exact"/>
        <w:ind w:firstLineChars="200" w:firstLine="640"/>
        <w:rPr>
          <w:rFonts w:ascii="仿宋_GB2312" w:eastAsia="仿宋_GB2312" w:hAnsi="Times New Roman" w:cs="Times New Roman"/>
          <w:b/>
          <w:bCs/>
          <w:kern w:val="0"/>
          <w:sz w:val="32"/>
          <w:szCs w:val="32"/>
        </w:rPr>
      </w:pPr>
      <w:r>
        <w:rPr>
          <w:rFonts w:ascii="仿宋_GB2312" w:eastAsia="仿宋_GB2312" w:hAnsi="Times New Roman" w:cs="Times New Roman" w:hint="eastAsia"/>
          <w:kern w:val="0"/>
          <w:sz w:val="32"/>
          <w:szCs w:val="32"/>
        </w:rPr>
        <w:t>1、收入决算：2018年收入决算数4592.47万元。收入决算数较2017年减少404.35万元，主要原因是项目资金收入减少。</w:t>
      </w:r>
    </w:p>
    <w:p w:rsidR="00CA18FC" w:rsidRDefault="00CA18FC">
      <w:pPr>
        <w:widowControl/>
        <w:spacing w:line="600" w:lineRule="exact"/>
        <w:ind w:firstLineChars="200" w:firstLine="640"/>
        <w:rPr>
          <w:rFonts w:ascii="仿宋_GB2312" w:eastAsia="仿宋_GB2312" w:hAnsi="Times New Roman" w:cs="Times New Roman"/>
          <w:kern w:val="0"/>
          <w:sz w:val="32"/>
          <w:szCs w:val="32"/>
        </w:rPr>
      </w:pPr>
    </w:p>
    <w:p w:rsidR="00CA18FC" w:rsidRDefault="0040133E">
      <w:pPr>
        <w:widowControl/>
        <w:spacing w:line="600" w:lineRule="exact"/>
        <w:ind w:firstLineChars="200" w:firstLine="640"/>
        <w:rPr>
          <w:rFonts w:ascii="仿宋_GB2312" w:eastAsia="仿宋_GB2312" w:hAnsi="Times New Roman" w:cs="Times New Roman"/>
          <w:b/>
          <w:bCs/>
          <w:kern w:val="0"/>
          <w:sz w:val="32"/>
          <w:szCs w:val="32"/>
        </w:rPr>
      </w:pPr>
      <w:r>
        <w:rPr>
          <w:rFonts w:ascii="仿宋_GB2312" w:eastAsia="仿宋_GB2312" w:hAnsi="Times New Roman" w:cs="Times New Roman" w:hint="eastAsia"/>
          <w:kern w:val="0"/>
          <w:sz w:val="32"/>
          <w:szCs w:val="32"/>
        </w:rPr>
        <w:t>2、支出决算：2018年支出决算数4592.47万元，其中人员经费962.8万元，日常公用经费103.67万元；项目支出3526万元。支出决算数较2017年减少404.35万元，主要原因是项目资金支出减少。</w:t>
      </w:r>
    </w:p>
    <w:p w:rsidR="00CA18FC" w:rsidRDefault="0040133E">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二、收入决算情况说明</w:t>
      </w:r>
    </w:p>
    <w:p w:rsidR="00CA18FC" w:rsidRDefault="0040133E">
      <w:pPr>
        <w:snapToGrid w:val="0"/>
        <w:spacing w:line="600" w:lineRule="exact"/>
        <w:ind w:firstLineChars="200" w:firstLine="640"/>
        <w:jc w:val="left"/>
        <w:rPr>
          <w:rFonts w:ascii="仿宋_GB2312" w:eastAsia="仿宋_GB2312" w:hAnsi="仿宋" w:cs="Times New Roman"/>
          <w:sz w:val="32"/>
          <w:szCs w:val="32"/>
        </w:rPr>
      </w:pPr>
      <w:r>
        <w:rPr>
          <w:rFonts w:ascii="仿宋_GB2312" w:eastAsia="仿宋_GB2312" w:hAnsi="仿宋" w:cs="Times New Roman" w:hint="eastAsia"/>
          <w:sz w:val="32"/>
          <w:szCs w:val="32"/>
        </w:rPr>
        <w:t>201</w:t>
      </w:r>
      <w:r>
        <w:rPr>
          <w:rFonts w:ascii="仿宋_GB2312" w:eastAsia="仿宋_GB2312" w:hAnsi="仿宋" w:hint="eastAsia"/>
          <w:sz w:val="32"/>
          <w:szCs w:val="32"/>
        </w:rPr>
        <w:t>8</w:t>
      </w:r>
      <w:r>
        <w:rPr>
          <w:rFonts w:ascii="仿宋_GB2312" w:eastAsia="仿宋_GB2312" w:hAnsi="仿宋" w:cs="Times New Roman" w:hint="eastAsia"/>
          <w:sz w:val="32"/>
          <w:szCs w:val="32"/>
        </w:rPr>
        <w:t>年决算收入</w:t>
      </w:r>
      <w:r>
        <w:rPr>
          <w:rFonts w:ascii="仿宋_GB2312" w:eastAsia="仿宋_GB2312" w:hAnsi="仿宋" w:hint="eastAsia"/>
          <w:sz w:val="32"/>
          <w:szCs w:val="32"/>
        </w:rPr>
        <w:t>4592.47</w:t>
      </w:r>
      <w:r>
        <w:rPr>
          <w:rFonts w:ascii="仿宋_GB2312" w:eastAsia="仿宋_GB2312" w:hAnsi="仿宋" w:cs="Times New Roman" w:hint="eastAsia"/>
          <w:sz w:val="32"/>
          <w:szCs w:val="32"/>
        </w:rPr>
        <w:t>万元，其中财政拨款</w:t>
      </w:r>
      <w:r>
        <w:rPr>
          <w:rFonts w:ascii="仿宋_GB2312" w:eastAsia="仿宋_GB2312" w:hAnsi="仿宋" w:hint="eastAsia"/>
          <w:sz w:val="32"/>
          <w:szCs w:val="32"/>
        </w:rPr>
        <w:t>4592.47</w:t>
      </w:r>
      <w:r>
        <w:rPr>
          <w:rFonts w:ascii="仿宋_GB2312" w:eastAsia="仿宋_GB2312" w:hAnsi="仿宋" w:cs="Times New Roman" w:hint="eastAsia"/>
          <w:sz w:val="32"/>
          <w:szCs w:val="32"/>
        </w:rPr>
        <w:t>万元。</w:t>
      </w:r>
      <w:r>
        <w:rPr>
          <w:rFonts w:ascii="仿宋_GB2312" w:eastAsia="仿宋_GB2312" w:hAnsi="仿宋" w:hint="eastAsia"/>
          <w:sz w:val="32"/>
          <w:szCs w:val="32"/>
        </w:rPr>
        <w:t>其中一般公共服务占0.24%，节能环保占0.22%，林业占2.94%，水利占74.80%，扶贫占5.69%，农林综合开发占7.40%，其他占8.71%。</w:t>
      </w:r>
    </w:p>
    <w:p w:rsidR="00CA18FC" w:rsidRDefault="0040133E">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三、支出决算情况说明</w:t>
      </w:r>
    </w:p>
    <w:p w:rsidR="00CA18FC" w:rsidRDefault="0040133E">
      <w:pPr>
        <w:snapToGrid w:val="0"/>
        <w:spacing w:line="600" w:lineRule="exact"/>
        <w:ind w:firstLineChars="200" w:firstLine="640"/>
        <w:jc w:val="left"/>
        <w:rPr>
          <w:rFonts w:ascii="仿宋_GB2312" w:eastAsia="仿宋_GB2312" w:hAnsi="仿宋" w:cs="Times New Roman"/>
          <w:sz w:val="32"/>
          <w:szCs w:val="32"/>
        </w:rPr>
      </w:pPr>
      <w:r>
        <w:rPr>
          <w:rFonts w:ascii="仿宋_GB2312" w:eastAsia="仿宋_GB2312" w:hAnsi="仿宋" w:cs="Times New Roman" w:hint="eastAsia"/>
          <w:sz w:val="32"/>
          <w:szCs w:val="32"/>
        </w:rPr>
        <w:t>201</w:t>
      </w:r>
      <w:r>
        <w:rPr>
          <w:rFonts w:ascii="仿宋_GB2312" w:eastAsia="仿宋_GB2312" w:hAnsi="仿宋" w:hint="eastAsia"/>
          <w:sz w:val="32"/>
          <w:szCs w:val="32"/>
        </w:rPr>
        <w:t>8</w:t>
      </w:r>
      <w:r>
        <w:rPr>
          <w:rFonts w:ascii="仿宋_GB2312" w:eastAsia="仿宋_GB2312" w:hAnsi="仿宋" w:cs="Times New Roman" w:hint="eastAsia"/>
          <w:sz w:val="32"/>
          <w:szCs w:val="32"/>
        </w:rPr>
        <w:t>年决算支出</w:t>
      </w:r>
      <w:r>
        <w:rPr>
          <w:rFonts w:ascii="仿宋_GB2312" w:eastAsia="仿宋_GB2312" w:hAnsi="仿宋" w:hint="eastAsia"/>
          <w:sz w:val="32"/>
          <w:szCs w:val="32"/>
        </w:rPr>
        <w:t>4592.47</w:t>
      </w:r>
      <w:r>
        <w:rPr>
          <w:rFonts w:ascii="仿宋_GB2312" w:eastAsia="仿宋_GB2312" w:hAnsi="仿宋" w:cs="Times New Roman" w:hint="eastAsia"/>
          <w:sz w:val="32"/>
          <w:szCs w:val="32"/>
        </w:rPr>
        <w:t>万元，其中基本支出</w:t>
      </w:r>
      <w:r>
        <w:rPr>
          <w:rFonts w:ascii="仿宋_GB2312" w:eastAsia="仿宋_GB2312" w:hAnsi="仿宋" w:hint="eastAsia"/>
          <w:sz w:val="32"/>
          <w:szCs w:val="32"/>
        </w:rPr>
        <w:t>1066.47</w:t>
      </w:r>
      <w:r>
        <w:rPr>
          <w:rFonts w:ascii="仿宋_GB2312" w:eastAsia="仿宋_GB2312" w:hAnsi="仿宋" w:cs="Times New Roman" w:hint="eastAsia"/>
          <w:sz w:val="32"/>
          <w:szCs w:val="32"/>
        </w:rPr>
        <w:t>万元，项目支出</w:t>
      </w:r>
      <w:r>
        <w:rPr>
          <w:rFonts w:ascii="仿宋_GB2312" w:eastAsia="仿宋_GB2312" w:hAnsi="仿宋" w:hint="eastAsia"/>
          <w:sz w:val="32"/>
          <w:szCs w:val="32"/>
        </w:rPr>
        <w:t>3526</w:t>
      </w:r>
      <w:r>
        <w:rPr>
          <w:rFonts w:ascii="仿宋_GB2312" w:eastAsia="仿宋_GB2312" w:hAnsi="仿宋" w:cs="Times New Roman" w:hint="eastAsia"/>
          <w:sz w:val="32"/>
          <w:szCs w:val="32"/>
        </w:rPr>
        <w:t>万元。</w:t>
      </w:r>
      <w:r>
        <w:rPr>
          <w:rFonts w:ascii="仿宋_GB2312" w:eastAsia="仿宋_GB2312" w:hAnsi="仿宋" w:hint="eastAsia"/>
          <w:sz w:val="32"/>
          <w:szCs w:val="32"/>
        </w:rPr>
        <w:t>基本支出中：一般公共服务占1.05%，节能环保占0.94%，水利占96.03%，扶贫占1.98%，项目支出中：林业占3.82%，水利占68.38%，扶贫占6.81%，农业综合开发占9.64%，其他占11.34%。</w:t>
      </w:r>
    </w:p>
    <w:p w:rsidR="00CA18FC" w:rsidRDefault="0040133E">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四、财政拨款收入支出决算总体情况说明</w:t>
      </w:r>
    </w:p>
    <w:p w:rsidR="00CA18FC" w:rsidRDefault="0040133E">
      <w:pPr>
        <w:widowControl/>
        <w:spacing w:line="600" w:lineRule="exact"/>
        <w:ind w:firstLineChars="195" w:firstLine="624"/>
        <w:jc w:val="left"/>
        <w:rPr>
          <w:rFonts w:ascii="仿宋_GB2312" w:eastAsia="仿宋_GB2312" w:hAnsi="仿宋" w:cs="Times New Roman"/>
          <w:sz w:val="32"/>
          <w:szCs w:val="32"/>
        </w:rPr>
      </w:pPr>
      <w:r>
        <w:rPr>
          <w:rFonts w:ascii="仿宋_GB2312" w:eastAsia="仿宋_GB2312" w:hAnsi="仿宋" w:cs="Times New Roman" w:hint="eastAsia"/>
          <w:sz w:val="32"/>
          <w:szCs w:val="32"/>
        </w:rPr>
        <w:t>201</w:t>
      </w:r>
      <w:r>
        <w:rPr>
          <w:rFonts w:ascii="仿宋_GB2312" w:eastAsia="仿宋_GB2312" w:hAnsi="仿宋" w:hint="eastAsia"/>
          <w:sz w:val="32"/>
          <w:szCs w:val="32"/>
        </w:rPr>
        <w:t>8</w:t>
      </w:r>
      <w:r>
        <w:rPr>
          <w:rFonts w:ascii="仿宋_GB2312" w:eastAsia="仿宋_GB2312" w:hAnsi="仿宋" w:cs="Times New Roman" w:hint="eastAsia"/>
          <w:sz w:val="32"/>
          <w:szCs w:val="32"/>
        </w:rPr>
        <w:t>年财政拨款收入决算</w:t>
      </w:r>
      <w:r>
        <w:rPr>
          <w:rFonts w:ascii="仿宋_GB2312" w:eastAsia="仿宋_GB2312" w:hAnsi="仿宋" w:hint="eastAsia"/>
          <w:sz w:val="32"/>
          <w:szCs w:val="32"/>
        </w:rPr>
        <w:t>数4592.47</w:t>
      </w:r>
      <w:r>
        <w:rPr>
          <w:rFonts w:ascii="仿宋_GB2312" w:eastAsia="仿宋_GB2312" w:hAnsi="仿宋" w:cs="Times New Roman" w:hint="eastAsia"/>
          <w:sz w:val="32"/>
          <w:szCs w:val="32"/>
        </w:rPr>
        <w:t>万元，比上年</w:t>
      </w:r>
      <w:r>
        <w:rPr>
          <w:rFonts w:ascii="仿宋_GB2312" w:eastAsia="仿宋_GB2312" w:hAnsi="仿宋" w:hint="eastAsia"/>
          <w:sz w:val="32"/>
          <w:szCs w:val="32"/>
        </w:rPr>
        <w:t>减少404.35</w:t>
      </w:r>
      <w:r>
        <w:rPr>
          <w:rFonts w:ascii="仿宋_GB2312" w:eastAsia="仿宋_GB2312" w:hAnsi="仿宋" w:cs="Times New Roman" w:hint="eastAsia"/>
          <w:sz w:val="32"/>
          <w:szCs w:val="32"/>
        </w:rPr>
        <w:t>万元，主要原因是</w:t>
      </w:r>
      <w:r>
        <w:rPr>
          <w:rFonts w:ascii="仿宋" w:eastAsia="仿宋" w:hAnsi="仿宋" w:cs="Times New Roman" w:hint="eastAsia"/>
          <w:sz w:val="32"/>
          <w:szCs w:val="28"/>
        </w:rPr>
        <w:t>整合涉农资金用于精准扶贫项目投入</w:t>
      </w:r>
      <w:r>
        <w:rPr>
          <w:rFonts w:ascii="仿宋" w:eastAsia="仿宋" w:hAnsi="仿宋" w:hint="eastAsia"/>
          <w:sz w:val="32"/>
          <w:szCs w:val="28"/>
        </w:rPr>
        <w:t>减少</w:t>
      </w:r>
      <w:r>
        <w:rPr>
          <w:rFonts w:ascii="仿宋_GB2312" w:eastAsia="仿宋_GB2312" w:hAnsi="仿宋" w:cs="Times New Roman" w:hint="eastAsia"/>
          <w:sz w:val="32"/>
          <w:szCs w:val="32"/>
        </w:rPr>
        <w:t>。</w:t>
      </w:r>
    </w:p>
    <w:p w:rsidR="00CA18FC" w:rsidRDefault="0040133E">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五、一般公共预算财政拨款支出决算情况说明</w:t>
      </w:r>
    </w:p>
    <w:p w:rsidR="00CA18FC" w:rsidRDefault="0040133E">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（一）财政拨款支出决算总体情况。</w:t>
      </w:r>
    </w:p>
    <w:p w:rsidR="00CA18FC" w:rsidRDefault="0040133E">
      <w:pPr>
        <w:widowControl/>
        <w:spacing w:line="600" w:lineRule="exact"/>
        <w:ind w:firstLineChars="245" w:firstLine="784"/>
        <w:jc w:val="left"/>
        <w:rPr>
          <w:rFonts w:ascii="仿宋_GB2312" w:eastAsia="仿宋_GB2312" w:hAnsi="仿宋" w:cs="Times New Roman"/>
          <w:sz w:val="32"/>
          <w:szCs w:val="32"/>
        </w:rPr>
      </w:pPr>
      <w:r>
        <w:rPr>
          <w:rFonts w:ascii="仿宋_GB2312" w:eastAsia="仿宋_GB2312" w:hAnsi="仿宋" w:cs="Times New Roman" w:hint="eastAsia"/>
          <w:sz w:val="32"/>
          <w:szCs w:val="32"/>
        </w:rPr>
        <w:lastRenderedPageBreak/>
        <w:t>201</w:t>
      </w:r>
      <w:r>
        <w:rPr>
          <w:rFonts w:ascii="仿宋_GB2312" w:eastAsia="仿宋_GB2312" w:hAnsi="仿宋" w:hint="eastAsia"/>
          <w:sz w:val="32"/>
          <w:szCs w:val="32"/>
        </w:rPr>
        <w:t>8</w:t>
      </w:r>
      <w:r>
        <w:rPr>
          <w:rFonts w:ascii="仿宋_GB2312" w:eastAsia="仿宋_GB2312" w:hAnsi="仿宋" w:cs="Times New Roman" w:hint="eastAsia"/>
          <w:sz w:val="32"/>
          <w:szCs w:val="32"/>
        </w:rPr>
        <w:t>年财政拨款</w:t>
      </w:r>
      <w:r>
        <w:rPr>
          <w:rFonts w:ascii="仿宋_GB2312" w:eastAsia="仿宋_GB2312" w:hAnsi="仿宋" w:hint="eastAsia"/>
          <w:sz w:val="32"/>
          <w:szCs w:val="32"/>
        </w:rPr>
        <w:t>支出决算数4592.47</w:t>
      </w:r>
      <w:r>
        <w:rPr>
          <w:rFonts w:ascii="仿宋_GB2312" w:eastAsia="仿宋_GB2312" w:hAnsi="仿宋" w:cs="Times New Roman" w:hint="eastAsia"/>
          <w:sz w:val="32"/>
          <w:szCs w:val="32"/>
        </w:rPr>
        <w:t>万元，比上年</w:t>
      </w:r>
      <w:r>
        <w:rPr>
          <w:rFonts w:ascii="仿宋_GB2312" w:eastAsia="仿宋_GB2312" w:hAnsi="仿宋" w:hint="eastAsia"/>
          <w:sz w:val="32"/>
          <w:szCs w:val="32"/>
        </w:rPr>
        <w:t>减少404.35</w:t>
      </w:r>
      <w:r>
        <w:rPr>
          <w:rFonts w:ascii="仿宋_GB2312" w:eastAsia="仿宋_GB2312" w:hAnsi="仿宋" w:cs="Times New Roman" w:hint="eastAsia"/>
          <w:sz w:val="32"/>
          <w:szCs w:val="32"/>
        </w:rPr>
        <w:t>万元，主要原因是</w:t>
      </w:r>
      <w:r>
        <w:rPr>
          <w:rFonts w:ascii="仿宋" w:eastAsia="仿宋" w:hAnsi="仿宋" w:cs="Times New Roman" w:hint="eastAsia"/>
          <w:sz w:val="32"/>
          <w:szCs w:val="28"/>
        </w:rPr>
        <w:t>整合涉农资金用于精准扶贫项目投入</w:t>
      </w:r>
      <w:r>
        <w:rPr>
          <w:rFonts w:ascii="仿宋" w:eastAsia="仿宋" w:hAnsi="仿宋" w:hint="eastAsia"/>
          <w:sz w:val="32"/>
          <w:szCs w:val="28"/>
        </w:rPr>
        <w:t>减少</w:t>
      </w:r>
      <w:r>
        <w:rPr>
          <w:rFonts w:ascii="仿宋_GB2312" w:eastAsia="仿宋_GB2312" w:hAnsi="仿宋" w:cs="Times New Roman" w:hint="eastAsia"/>
          <w:sz w:val="32"/>
          <w:szCs w:val="32"/>
        </w:rPr>
        <w:t>。</w:t>
      </w:r>
    </w:p>
    <w:p w:rsidR="00CA18FC" w:rsidRDefault="0040133E">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（二）财政拨款支出决算结构情况。</w:t>
      </w:r>
    </w:p>
    <w:p w:rsidR="00CA18FC" w:rsidRDefault="0040133E">
      <w:pPr>
        <w:widowControl/>
        <w:spacing w:line="600" w:lineRule="exact"/>
        <w:ind w:firstLineChars="250" w:firstLine="800"/>
        <w:rPr>
          <w:rFonts w:ascii="Times New Roman" w:eastAsia="仿宋_GB2312" w:hAnsi="Times New Roman" w:cs="Times New Roman"/>
          <w:b/>
          <w:bCs/>
          <w:kern w:val="0"/>
          <w:sz w:val="32"/>
          <w:szCs w:val="32"/>
        </w:rPr>
      </w:pPr>
      <w:r>
        <w:rPr>
          <w:rFonts w:ascii="仿宋_GB2312" w:eastAsia="仿宋_GB2312" w:hAnsi="仿宋" w:cs="Times New Roman" w:hint="eastAsia"/>
          <w:sz w:val="32"/>
          <w:szCs w:val="32"/>
        </w:rPr>
        <w:t>201</w:t>
      </w:r>
      <w:r>
        <w:rPr>
          <w:rFonts w:ascii="仿宋_GB2312" w:eastAsia="仿宋_GB2312" w:hAnsi="仿宋" w:hint="eastAsia"/>
          <w:sz w:val="32"/>
          <w:szCs w:val="32"/>
        </w:rPr>
        <w:t>8</w:t>
      </w:r>
      <w:r>
        <w:rPr>
          <w:rFonts w:ascii="仿宋_GB2312" w:eastAsia="仿宋_GB2312" w:hAnsi="仿宋" w:cs="Times New Roman" w:hint="eastAsia"/>
          <w:sz w:val="32"/>
          <w:szCs w:val="32"/>
        </w:rPr>
        <w:t>年财政拨款</w:t>
      </w:r>
      <w:r>
        <w:rPr>
          <w:rFonts w:ascii="仿宋_GB2312" w:eastAsia="仿宋_GB2312" w:hAnsi="仿宋" w:hint="eastAsia"/>
          <w:sz w:val="32"/>
          <w:szCs w:val="32"/>
        </w:rPr>
        <w:t>支出决算数4592.47</w:t>
      </w:r>
      <w:r>
        <w:rPr>
          <w:rFonts w:ascii="仿宋_GB2312" w:eastAsia="仿宋_GB2312" w:hAnsi="仿宋" w:cs="Times New Roman" w:hint="eastAsia"/>
          <w:sz w:val="32"/>
          <w:szCs w:val="32"/>
        </w:rPr>
        <w:t>万元</w:t>
      </w:r>
      <w:r>
        <w:rPr>
          <w:rFonts w:ascii="仿宋_GB2312" w:eastAsia="仿宋_GB2312" w:hAnsi="仿宋" w:hint="eastAsia"/>
          <w:sz w:val="32"/>
          <w:szCs w:val="32"/>
        </w:rPr>
        <w:t>，其中基本支出占总支出的23.22%,项目支出占总支出的76.78%。</w:t>
      </w:r>
    </w:p>
    <w:p w:rsidR="00CA18FC" w:rsidRDefault="0040133E">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bCs/>
          <w:kern w:val="0"/>
          <w:sz w:val="32"/>
          <w:szCs w:val="32"/>
        </w:rPr>
        <w:t>（三）财政拨款支出决算具体情况。</w:t>
      </w:r>
    </w:p>
    <w:p w:rsidR="00CA18FC" w:rsidRDefault="0040133E">
      <w:pPr>
        <w:widowControl/>
        <w:spacing w:line="600" w:lineRule="exact"/>
        <w:ind w:firstLineChars="245" w:firstLine="784"/>
        <w:jc w:val="left"/>
        <w:rPr>
          <w:rFonts w:ascii="仿宋_GB2312" w:eastAsia="仿宋_GB2312" w:hAnsi="仿宋"/>
          <w:sz w:val="32"/>
          <w:szCs w:val="32"/>
        </w:rPr>
      </w:pPr>
      <w:r>
        <w:rPr>
          <w:rFonts w:ascii="仿宋_GB2312" w:eastAsia="仿宋_GB2312" w:hAnsi="Times New Roman" w:cs="Times New Roman" w:hint="eastAsia"/>
          <w:kern w:val="0"/>
          <w:sz w:val="32"/>
          <w:szCs w:val="32"/>
        </w:rPr>
        <w:t>2018年</w:t>
      </w:r>
      <w:r>
        <w:rPr>
          <w:rFonts w:ascii="仿宋_GB2312" w:eastAsia="仿宋_GB2312" w:hAnsi="Times New Roman" w:cs="Times New Roman" w:hint="eastAsia"/>
          <w:bCs/>
          <w:kern w:val="0"/>
          <w:sz w:val="32"/>
          <w:szCs w:val="32"/>
        </w:rPr>
        <w:t>财政拨款支出决算数4592.47万元，年初预算数5870.07万元，决算数比预算数减少1277.60万元</w:t>
      </w:r>
      <w:r>
        <w:rPr>
          <w:rFonts w:ascii="仿宋_GB2312" w:eastAsia="仿宋_GB2312" w:hAnsi="Times New Roman" w:cs="Times New Roman" w:hint="eastAsia"/>
          <w:kern w:val="0"/>
          <w:sz w:val="32"/>
          <w:szCs w:val="32"/>
        </w:rPr>
        <w:t>，主要原因是</w:t>
      </w:r>
      <w:r>
        <w:rPr>
          <w:rFonts w:ascii="仿宋_GB2312" w:eastAsia="仿宋_GB2312" w:hAnsi="仿宋" w:cs="Times New Roman" w:hint="eastAsia"/>
          <w:sz w:val="32"/>
          <w:szCs w:val="28"/>
        </w:rPr>
        <w:t>整合涉农资金用于精准扶贫项目投入</w:t>
      </w:r>
      <w:r>
        <w:rPr>
          <w:rFonts w:ascii="仿宋_GB2312" w:eastAsia="仿宋_GB2312" w:hAnsi="仿宋" w:hint="eastAsia"/>
          <w:sz w:val="32"/>
          <w:szCs w:val="28"/>
        </w:rPr>
        <w:t>减少</w:t>
      </w:r>
      <w:r>
        <w:rPr>
          <w:rFonts w:ascii="仿宋_GB2312" w:eastAsia="仿宋_GB2312" w:hAnsi="仿宋" w:cs="Times New Roman" w:hint="eastAsia"/>
          <w:sz w:val="32"/>
          <w:szCs w:val="32"/>
        </w:rPr>
        <w:t>。</w:t>
      </w:r>
    </w:p>
    <w:p w:rsidR="00CA18FC" w:rsidRDefault="0040133E">
      <w:pPr>
        <w:widowControl/>
        <w:spacing w:line="60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六、一般公共预算财政拨款基本支出决算情况说明</w:t>
      </w:r>
    </w:p>
    <w:p w:rsidR="00CA18FC" w:rsidRDefault="0040133E">
      <w:pPr>
        <w:widowControl/>
        <w:spacing w:line="60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kern w:val="0"/>
          <w:sz w:val="32"/>
          <w:szCs w:val="32"/>
        </w:rPr>
        <w:t>2018年</w:t>
      </w:r>
      <w:r>
        <w:rPr>
          <w:rFonts w:ascii="仿宋_GB2312" w:eastAsia="仿宋_GB2312" w:hAnsi="Times New Roman" w:cs="Times New Roman" w:hint="eastAsia"/>
          <w:bCs/>
          <w:kern w:val="0"/>
          <w:sz w:val="32"/>
          <w:szCs w:val="32"/>
        </w:rPr>
        <w:t>财政拨款</w:t>
      </w:r>
      <w:r>
        <w:rPr>
          <w:rFonts w:ascii="仿宋_GB2312" w:eastAsia="仿宋_GB2312" w:hAnsi="Times New Roman" w:cs="Times New Roman" w:hint="eastAsia"/>
          <w:kern w:val="0"/>
          <w:sz w:val="32"/>
          <w:szCs w:val="32"/>
        </w:rPr>
        <w:t>基本支出1066.47万元，由人员经费962.80万元和日常公用经费103.67万元构成，其中人员经费占90.28%，日常公用经费占9.72%。</w:t>
      </w:r>
    </w:p>
    <w:p w:rsidR="00CA18FC" w:rsidRDefault="0040133E">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经费支出决算情况说明</w:t>
      </w:r>
    </w:p>
    <w:p w:rsidR="00CA18FC" w:rsidRDefault="0040133E">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经费财政拨款支出决算总体情况说明。</w:t>
      </w:r>
    </w:p>
    <w:p w:rsidR="00CA18FC" w:rsidRPr="00186A31" w:rsidRDefault="0040133E">
      <w:pPr>
        <w:spacing w:line="360" w:lineRule="auto"/>
        <w:ind w:firstLineChars="250" w:firstLine="800"/>
        <w:rPr>
          <w:rFonts w:ascii="仿宋_GB2312" w:eastAsia="仿宋_GB2312" w:hAnsi="Times New Roman" w:cs="Times New Roman"/>
          <w:sz w:val="32"/>
          <w:szCs w:val="32"/>
        </w:rPr>
      </w:pPr>
      <w:r w:rsidRPr="00186A31">
        <w:rPr>
          <w:rFonts w:ascii="仿宋_GB2312" w:eastAsia="仿宋_GB2312" w:hAnsi="Times New Roman" w:cs="Times New Roman" w:hint="eastAsia"/>
          <w:sz w:val="32"/>
          <w:szCs w:val="32"/>
        </w:rPr>
        <w:t>2018</w:t>
      </w:r>
      <w:r w:rsidRPr="00186A31">
        <w:rPr>
          <w:rFonts w:ascii="仿宋_GB2312" w:eastAsia="仿宋_GB2312" w:hAnsi="宋体" w:cs="Times New Roman" w:hint="eastAsia"/>
          <w:sz w:val="32"/>
          <w:szCs w:val="32"/>
        </w:rPr>
        <w:t>年</w:t>
      </w:r>
      <w:r w:rsidRPr="00186A31">
        <w:rPr>
          <w:rFonts w:ascii="仿宋_GB2312" w:eastAsia="仿宋_GB2312" w:hAnsi="Times New Roman" w:cs="Times New Roman" w:hint="eastAsia"/>
          <w:sz w:val="32"/>
          <w:szCs w:val="32"/>
        </w:rPr>
        <w:t>“</w:t>
      </w:r>
      <w:r w:rsidRPr="00186A31">
        <w:rPr>
          <w:rFonts w:ascii="仿宋_GB2312" w:eastAsia="仿宋_GB2312" w:hAnsi="宋体" w:cs="Times New Roman" w:hint="eastAsia"/>
          <w:sz w:val="32"/>
          <w:szCs w:val="32"/>
        </w:rPr>
        <w:t>三公</w:t>
      </w:r>
      <w:r w:rsidRPr="00186A31">
        <w:rPr>
          <w:rFonts w:ascii="仿宋_GB2312" w:eastAsia="仿宋_GB2312" w:hAnsi="Times New Roman" w:cs="Times New Roman" w:hint="eastAsia"/>
          <w:sz w:val="32"/>
          <w:szCs w:val="32"/>
        </w:rPr>
        <w:t>”</w:t>
      </w:r>
      <w:r w:rsidRPr="00186A31">
        <w:rPr>
          <w:rFonts w:ascii="仿宋_GB2312" w:eastAsia="仿宋_GB2312" w:hAnsi="宋体" w:cs="Times New Roman" w:hint="eastAsia"/>
          <w:sz w:val="32"/>
          <w:szCs w:val="32"/>
        </w:rPr>
        <w:t>经费预算数为</w:t>
      </w:r>
      <w:r w:rsidRPr="00186A31">
        <w:rPr>
          <w:rFonts w:ascii="仿宋_GB2312" w:eastAsia="仿宋_GB2312" w:hAnsi="Times New Roman" w:cs="Times New Roman" w:hint="eastAsia"/>
          <w:sz w:val="32"/>
          <w:szCs w:val="32"/>
        </w:rPr>
        <w:t>17.95</w:t>
      </w:r>
      <w:r w:rsidRPr="00186A31">
        <w:rPr>
          <w:rFonts w:ascii="仿宋_GB2312" w:eastAsia="仿宋_GB2312" w:hAnsi="宋体" w:cs="Times New Roman" w:hint="eastAsia"/>
          <w:sz w:val="32"/>
          <w:szCs w:val="32"/>
        </w:rPr>
        <w:t>万元，其中，公务接待费</w:t>
      </w:r>
      <w:r w:rsidRPr="00186A31">
        <w:rPr>
          <w:rFonts w:ascii="仿宋_GB2312" w:eastAsia="仿宋_GB2312" w:hAnsi="Times New Roman" w:cs="Times New Roman" w:hint="eastAsia"/>
          <w:sz w:val="32"/>
          <w:szCs w:val="32"/>
        </w:rPr>
        <w:t>2.5</w:t>
      </w:r>
      <w:r w:rsidRPr="00186A31">
        <w:rPr>
          <w:rFonts w:ascii="仿宋_GB2312" w:eastAsia="仿宋_GB2312" w:hAnsi="宋体" w:cs="Times New Roman" w:hint="eastAsia"/>
          <w:sz w:val="32"/>
          <w:szCs w:val="32"/>
        </w:rPr>
        <w:t>万，公务用车购置费0元，公务用车运行费</w:t>
      </w:r>
      <w:r w:rsidRPr="00186A31">
        <w:rPr>
          <w:rFonts w:ascii="仿宋_GB2312" w:eastAsia="仿宋_GB2312" w:hAnsi="Times New Roman" w:cs="Times New Roman" w:hint="eastAsia"/>
          <w:sz w:val="32"/>
          <w:szCs w:val="32"/>
        </w:rPr>
        <w:t>15.45</w:t>
      </w:r>
      <w:r w:rsidRPr="00186A31">
        <w:rPr>
          <w:rFonts w:ascii="仿宋_GB2312" w:eastAsia="仿宋_GB2312" w:hAnsi="宋体" w:cs="Times New Roman" w:hint="eastAsia"/>
          <w:sz w:val="32"/>
          <w:szCs w:val="32"/>
        </w:rPr>
        <w:t>万元，因公出国（境）费</w:t>
      </w:r>
      <w:r w:rsidR="00186A31" w:rsidRPr="00186A31">
        <w:rPr>
          <w:rFonts w:ascii="仿宋_GB2312" w:eastAsia="仿宋_GB2312" w:hAnsi="宋体" w:cs="Times New Roman" w:hint="eastAsia"/>
          <w:sz w:val="32"/>
          <w:szCs w:val="32"/>
        </w:rPr>
        <w:t>0万元</w:t>
      </w:r>
      <w:r w:rsidRPr="00186A31">
        <w:rPr>
          <w:rFonts w:ascii="仿宋_GB2312" w:eastAsia="仿宋_GB2312" w:hAnsi="宋体" w:cs="Times New Roman" w:hint="eastAsia"/>
          <w:sz w:val="32"/>
          <w:szCs w:val="32"/>
        </w:rPr>
        <w:t>;</w:t>
      </w:r>
      <w:r w:rsidRPr="00186A31">
        <w:rPr>
          <w:rFonts w:ascii="仿宋_GB2312" w:eastAsia="仿宋_GB2312" w:hAnsi="Times New Roman" w:cs="Times New Roman" w:hint="eastAsia"/>
          <w:sz w:val="32"/>
          <w:szCs w:val="32"/>
        </w:rPr>
        <w:t xml:space="preserve"> “</w:t>
      </w:r>
      <w:r w:rsidRPr="00186A31">
        <w:rPr>
          <w:rFonts w:ascii="仿宋_GB2312" w:eastAsia="仿宋_GB2312" w:hAnsi="宋体" w:cs="Times New Roman" w:hint="eastAsia"/>
          <w:sz w:val="32"/>
          <w:szCs w:val="32"/>
        </w:rPr>
        <w:t>三公</w:t>
      </w:r>
      <w:r w:rsidRPr="00186A31">
        <w:rPr>
          <w:rFonts w:ascii="仿宋_GB2312" w:eastAsia="仿宋_GB2312" w:hAnsi="Times New Roman" w:cs="Times New Roman" w:hint="eastAsia"/>
          <w:sz w:val="32"/>
          <w:szCs w:val="32"/>
        </w:rPr>
        <w:t>”</w:t>
      </w:r>
      <w:r w:rsidRPr="00186A31">
        <w:rPr>
          <w:rFonts w:ascii="仿宋_GB2312" w:eastAsia="仿宋_GB2312" w:hAnsi="宋体" w:cs="Times New Roman" w:hint="eastAsia"/>
          <w:sz w:val="32"/>
          <w:szCs w:val="32"/>
        </w:rPr>
        <w:t>经费决算数为</w:t>
      </w:r>
      <w:r w:rsidR="00186A31" w:rsidRPr="00186A31">
        <w:rPr>
          <w:rFonts w:ascii="仿宋_GB2312" w:eastAsia="仿宋_GB2312" w:hAnsi="Times New Roman" w:cs="Times New Roman" w:hint="eastAsia"/>
          <w:sz w:val="32"/>
          <w:szCs w:val="32"/>
        </w:rPr>
        <w:t>5.46</w:t>
      </w:r>
      <w:r w:rsidRPr="00186A31">
        <w:rPr>
          <w:rFonts w:ascii="仿宋_GB2312" w:eastAsia="仿宋_GB2312" w:hAnsi="宋体" w:cs="Times New Roman" w:hint="eastAsia"/>
          <w:sz w:val="32"/>
          <w:szCs w:val="32"/>
        </w:rPr>
        <w:t>万元，其中公务接待费</w:t>
      </w:r>
      <w:r w:rsidRPr="00186A31">
        <w:rPr>
          <w:rFonts w:ascii="仿宋_GB2312" w:eastAsia="仿宋_GB2312" w:hAnsi="Times New Roman" w:cs="Times New Roman" w:hint="eastAsia"/>
          <w:sz w:val="32"/>
          <w:szCs w:val="32"/>
        </w:rPr>
        <w:t>2.3</w:t>
      </w:r>
      <w:r w:rsidRPr="00186A31">
        <w:rPr>
          <w:rFonts w:ascii="仿宋_GB2312" w:eastAsia="仿宋_GB2312" w:hAnsi="宋体" w:cs="Times New Roman" w:hint="eastAsia"/>
          <w:sz w:val="32"/>
          <w:szCs w:val="32"/>
        </w:rPr>
        <w:t>万，公务用车购置费0元，公务用车运行费</w:t>
      </w:r>
      <w:r w:rsidR="00186A31" w:rsidRPr="00186A31">
        <w:rPr>
          <w:rFonts w:ascii="仿宋_GB2312" w:eastAsia="仿宋_GB2312" w:hAnsi="Times New Roman" w:cs="Times New Roman" w:hint="eastAsia"/>
          <w:sz w:val="32"/>
          <w:szCs w:val="32"/>
        </w:rPr>
        <w:t>3.16</w:t>
      </w:r>
      <w:r w:rsidRPr="00186A31">
        <w:rPr>
          <w:rFonts w:ascii="仿宋_GB2312" w:eastAsia="仿宋_GB2312" w:hAnsi="宋体" w:cs="Times New Roman" w:hint="eastAsia"/>
          <w:sz w:val="32"/>
          <w:szCs w:val="32"/>
        </w:rPr>
        <w:t>万元</w:t>
      </w:r>
      <w:r w:rsidR="00186A31" w:rsidRPr="00186A31">
        <w:rPr>
          <w:rFonts w:ascii="仿宋_GB2312" w:eastAsia="仿宋_GB2312" w:hAnsi="宋体" w:cs="Times New Roman" w:hint="eastAsia"/>
          <w:sz w:val="32"/>
          <w:szCs w:val="32"/>
        </w:rPr>
        <w:t>，因公出国（境）费0万元</w:t>
      </w:r>
      <w:r w:rsidRPr="00186A31">
        <w:rPr>
          <w:rFonts w:ascii="仿宋_GB2312" w:eastAsia="仿宋_GB2312" w:hAnsi="宋体" w:cs="Times New Roman" w:hint="eastAsia"/>
          <w:sz w:val="32"/>
          <w:szCs w:val="32"/>
        </w:rPr>
        <w:t>。</w:t>
      </w:r>
    </w:p>
    <w:p w:rsidR="00CA18FC" w:rsidRDefault="0040133E">
      <w:pPr>
        <w:widowControl/>
        <w:spacing w:line="600" w:lineRule="exact"/>
        <w:ind w:firstLineChars="200" w:firstLine="640"/>
        <w:rPr>
          <w:rFonts w:ascii="Times New Roman" w:eastAsia="仿宋_GB2312" w:hAnsi="Times New Roman" w:cs="Times New Roman"/>
          <w:bCs/>
          <w:kern w:val="0"/>
          <w:sz w:val="32"/>
          <w:szCs w:val="32"/>
        </w:rPr>
      </w:pPr>
      <w:r w:rsidRPr="00186A31">
        <w:rPr>
          <w:rFonts w:ascii="Times New Roman" w:eastAsia="仿宋_GB2312" w:hAnsi="Times New Roman" w:cs="Times New Roman"/>
          <w:bCs/>
          <w:kern w:val="0"/>
          <w:sz w:val="32"/>
          <w:szCs w:val="32"/>
        </w:rPr>
        <w:t>（二）</w:t>
      </w:r>
      <w:r w:rsidRPr="00186A31">
        <w:rPr>
          <w:rFonts w:ascii="Times New Roman" w:eastAsia="仿宋_GB2312" w:hAnsi="Times New Roman" w:cs="Times New Roman"/>
          <w:bCs/>
          <w:kern w:val="0"/>
          <w:sz w:val="32"/>
          <w:szCs w:val="32"/>
        </w:rPr>
        <w:t>“</w:t>
      </w:r>
      <w:r w:rsidRPr="00186A31">
        <w:rPr>
          <w:rFonts w:ascii="Times New Roman" w:eastAsia="仿宋_GB2312" w:hAnsi="Times New Roman" w:cs="Times New Roman"/>
          <w:bCs/>
          <w:kern w:val="0"/>
          <w:sz w:val="32"/>
          <w:szCs w:val="32"/>
        </w:rPr>
        <w:t>三公</w:t>
      </w:r>
      <w:r w:rsidRPr="00186A31">
        <w:rPr>
          <w:rFonts w:ascii="Times New Roman" w:eastAsia="仿宋_GB2312" w:hAnsi="Times New Roman" w:cs="Times New Roman"/>
          <w:bCs/>
          <w:kern w:val="0"/>
          <w:sz w:val="32"/>
          <w:szCs w:val="32"/>
        </w:rPr>
        <w:t>”</w:t>
      </w:r>
      <w:r w:rsidRPr="00186A31">
        <w:rPr>
          <w:rFonts w:ascii="Times New Roman" w:eastAsia="仿宋_GB2312" w:hAnsi="Times New Roman" w:cs="Times New Roman"/>
          <w:bCs/>
          <w:kern w:val="0"/>
          <w:sz w:val="32"/>
          <w:szCs w:val="32"/>
        </w:rPr>
        <w:t>经费财政拨款支出决算具体情况说明。</w:t>
      </w:r>
    </w:p>
    <w:p w:rsidR="00186A31" w:rsidRPr="00186A31" w:rsidRDefault="0040133E">
      <w:pPr>
        <w:widowControl/>
        <w:spacing w:line="600" w:lineRule="exact"/>
        <w:ind w:firstLineChars="250" w:firstLine="800"/>
        <w:rPr>
          <w:rFonts w:ascii="仿宋_GB2312" w:eastAsia="仿宋_GB2312" w:hAnsi="宋体" w:cs="Times New Roman" w:hint="eastAsia"/>
          <w:sz w:val="32"/>
          <w:szCs w:val="32"/>
        </w:rPr>
      </w:pPr>
      <w:r w:rsidRPr="00186A31">
        <w:rPr>
          <w:rFonts w:ascii="Times New Roman" w:eastAsia="仿宋_GB2312" w:hAnsi="Times New Roman" w:cs="Times New Roman" w:hint="eastAsia"/>
          <w:kern w:val="0"/>
          <w:sz w:val="32"/>
          <w:szCs w:val="32"/>
        </w:rPr>
        <w:lastRenderedPageBreak/>
        <w:t>2018</w:t>
      </w:r>
      <w:r w:rsidRPr="00186A31">
        <w:rPr>
          <w:rFonts w:ascii="Times New Roman" w:eastAsia="仿宋_GB2312" w:hAnsi="Times New Roman" w:cs="Times New Roman" w:hint="eastAsia"/>
          <w:kern w:val="0"/>
          <w:sz w:val="32"/>
          <w:szCs w:val="32"/>
        </w:rPr>
        <w:t>年</w:t>
      </w:r>
      <w:r w:rsidRPr="00186A31">
        <w:rPr>
          <w:rFonts w:ascii="Times New Roman" w:eastAsia="仿宋_GB2312" w:hAnsi="Times New Roman" w:cs="Times New Roman"/>
          <w:bCs/>
          <w:kern w:val="0"/>
          <w:sz w:val="32"/>
          <w:szCs w:val="32"/>
        </w:rPr>
        <w:t>“</w:t>
      </w:r>
      <w:r w:rsidRPr="00186A31">
        <w:rPr>
          <w:rFonts w:ascii="Times New Roman" w:eastAsia="仿宋_GB2312" w:hAnsi="Times New Roman" w:cs="Times New Roman"/>
          <w:bCs/>
          <w:kern w:val="0"/>
          <w:sz w:val="32"/>
          <w:szCs w:val="32"/>
        </w:rPr>
        <w:t>三公</w:t>
      </w:r>
      <w:r w:rsidRPr="00186A31">
        <w:rPr>
          <w:rFonts w:ascii="Times New Roman" w:eastAsia="仿宋_GB2312" w:hAnsi="Times New Roman" w:cs="Times New Roman"/>
          <w:bCs/>
          <w:kern w:val="0"/>
          <w:sz w:val="32"/>
          <w:szCs w:val="32"/>
        </w:rPr>
        <w:t>”</w:t>
      </w:r>
      <w:r w:rsidRPr="00186A31">
        <w:rPr>
          <w:rFonts w:ascii="Times New Roman" w:eastAsia="仿宋_GB2312" w:hAnsi="Times New Roman" w:cs="Times New Roman"/>
          <w:bCs/>
          <w:kern w:val="0"/>
          <w:sz w:val="32"/>
          <w:szCs w:val="32"/>
        </w:rPr>
        <w:t>经费财政拨款支出</w:t>
      </w:r>
      <w:r w:rsidR="00186A31" w:rsidRPr="00186A31">
        <w:rPr>
          <w:rFonts w:ascii="Times New Roman" w:eastAsia="仿宋_GB2312" w:hAnsi="Times New Roman" w:cs="Times New Roman" w:hint="eastAsia"/>
          <w:bCs/>
          <w:kern w:val="0"/>
          <w:sz w:val="32"/>
          <w:szCs w:val="32"/>
        </w:rPr>
        <w:t>预算数为</w:t>
      </w:r>
      <w:r w:rsidR="00186A31" w:rsidRPr="00186A31">
        <w:rPr>
          <w:rFonts w:ascii="Times New Roman" w:eastAsia="仿宋_GB2312" w:hAnsi="Times New Roman" w:cs="Times New Roman" w:hint="eastAsia"/>
          <w:bCs/>
          <w:kern w:val="0"/>
          <w:sz w:val="32"/>
          <w:szCs w:val="32"/>
        </w:rPr>
        <w:t>17.95</w:t>
      </w:r>
      <w:r w:rsidR="00186A31" w:rsidRPr="00186A31">
        <w:rPr>
          <w:rFonts w:ascii="Times New Roman" w:eastAsia="仿宋_GB2312" w:hAnsi="Times New Roman" w:cs="Times New Roman" w:hint="eastAsia"/>
          <w:bCs/>
          <w:kern w:val="0"/>
          <w:sz w:val="32"/>
          <w:szCs w:val="32"/>
        </w:rPr>
        <w:t>万元；支出</w:t>
      </w:r>
      <w:r w:rsidRPr="00186A31">
        <w:rPr>
          <w:rFonts w:ascii="Times New Roman" w:eastAsia="仿宋_GB2312" w:hAnsi="Times New Roman" w:cs="Times New Roman"/>
          <w:bCs/>
          <w:kern w:val="0"/>
          <w:sz w:val="32"/>
          <w:szCs w:val="32"/>
        </w:rPr>
        <w:t>决算</w:t>
      </w:r>
      <w:r w:rsidRPr="00186A31">
        <w:rPr>
          <w:rFonts w:ascii="Times New Roman" w:eastAsia="仿宋_GB2312" w:hAnsi="Times New Roman" w:cs="Times New Roman" w:hint="eastAsia"/>
          <w:bCs/>
          <w:kern w:val="0"/>
          <w:sz w:val="32"/>
          <w:szCs w:val="32"/>
        </w:rPr>
        <w:t>数</w:t>
      </w:r>
      <w:r w:rsidR="00186A31" w:rsidRPr="00186A31">
        <w:rPr>
          <w:rFonts w:ascii="仿宋_GB2312" w:eastAsia="仿宋_GB2312" w:hAnsi="Times New Roman" w:cs="Times New Roman" w:hint="eastAsia"/>
          <w:bCs/>
          <w:kern w:val="0"/>
          <w:sz w:val="32"/>
          <w:szCs w:val="32"/>
        </w:rPr>
        <w:t>为5.46</w:t>
      </w:r>
      <w:r w:rsidRPr="00186A31">
        <w:rPr>
          <w:rFonts w:ascii="Times New Roman" w:eastAsia="仿宋_GB2312" w:hAnsi="Times New Roman" w:cs="Times New Roman" w:hint="eastAsia"/>
          <w:bCs/>
          <w:kern w:val="0"/>
          <w:sz w:val="32"/>
          <w:szCs w:val="32"/>
        </w:rPr>
        <w:t>万元，</w:t>
      </w:r>
      <w:r w:rsidR="00186A31" w:rsidRPr="00186A31">
        <w:rPr>
          <w:rFonts w:ascii="Times New Roman" w:eastAsia="仿宋_GB2312" w:hAnsi="Times New Roman" w:cs="Times New Roman" w:hint="eastAsia"/>
          <w:bCs/>
          <w:kern w:val="0"/>
          <w:sz w:val="32"/>
          <w:szCs w:val="32"/>
        </w:rPr>
        <w:t>完成预算数的</w:t>
      </w:r>
      <w:r w:rsidR="00186A31" w:rsidRPr="00186A31">
        <w:rPr>
          <w:rFonts w:ascii="Times New Roman" w:eastAsia="仿宋_GB2312" w:hAnsi="Times New Roman" w:cs="Times New Roman" w:hint="eastAsia"/>
          <w:bCs/>
          <w:kern w:val="0"/>
          <w:sz w:val="32"/>
          <w:szCs w:val="32"/>
        </w:rPr>
        <w:t>30.42%</w:t>
      </w:r>
      <w:r w:rsidR="00186A31" w:rsidRPr="00186A31">
        <w:rPr>
          <w:rFonts w:ascii="Times New Roman" w:eastAsia="仿宋_GB2312" w:hAnsi="Times New Roman" w:cs="Times New Roman" w:hint="eastAsia"/>
          <w:bCs/>
          <w:kern w:val="0"/>
          <w:sz w:val="32"/>
          <w:szCs w:val="32"/>
        </w:rPr>
        <w:t>，</w:t>
      </w:r>
      <w:r w:rsidRPr="00186A31">
        <w:rPr>
          <w:rFonts w:ascii="仿宋_GB2312" w:eastAsia="仿宋_GB2312" w:hAnsi="宋体" w:cs="Times New Roman" w:hint="eastAsia"/>
          <w:sz w:val="32"/>
          <w:szCs w:val="32"/>
        </w:rPr>
        <w:t>其中</w:t>
      </w:r>
      <w:r w:rsidR="00186A31" w:rsidRPr="00186A31">
        <w:rPr>
          <w:rFonts w:ascii="仿宋_GB2312" w:eastAsia="仿宋_GB2312" w:hAnsi="宋体" w:cs="Times New Roman" w:hint="eastAsia"/>
          <w:sz w:val="32"/>
          <w:szCs w:val="32"/>
        </w:rPr>
        <w:t>：</w:t>
      </w:r>
    </w:p>
    <w:p w:rsidR="00CA18FC" w:rsidRDefault="00186A31">
      <w:pPr>
        <w:widowControl/>
        <w:spacing w:line="600" w:lineRule="exact"/>
        <w:ind w:firstLineChars="250" w:firstLine="800"/>
        <w:rPr>
          <w:rFonts w:ascii="Times New Roman" w:eastAsia="仿宋_GB2312" w:hAnsi="Times New Roman" w:cs="Times New Roman"/>
          <w:kern w:val="0"/>
          <w:sz w:val="32"/>
          <w:szCs w:val="32"/>
        </w:rPr>
      </w:pPr>
      <w:r w:rsidRPr="00186A31">
        <w:rPr>
          <w:rFonts w:ascii="仿宋_GB2312" w:eastAsia="仿宋_GB2312" w:hAnsi="宋体" w:cs="宋体" w:hint="eastAsia"/>
          <w:sz w:val="32"/>
          <w:szCs w:val="28"/>
        </w:rPr>
        <w:t>因公出国（镜）费支出预算数为0元，支出决算数为0元；</w:t>
      </w:r>
      <w:r w:rsidR="0040133E" w:rsidRPr="00186A31">
        <w:rPr>
          <w:rFonts w:ascii="仿宋_GB2312" w:eastAsia="仿宋_GB2312" w:hAnsi="宋体" w:cs="Times New Roman" w:hint="eastAsia"/>
          <w:sz w:val="32"/>
          <w:szCs w:val="32"/>
        </w:rPr>
        <w:t>公务接待费</w:t>
      </w:r>
      <w:r w:rsidRPr="00186A31">
        <w:rPr>
          <w:rFonts w:ascii="仿宋_GB2312" w:eastAsia="仿宋_GB2312" w:hAnsi="宋体" w:cs="Times New Roman" w:hint="eastAsia"/>
          <w:sz w:val="32"/>
          <w:szCs w:val="32"/>
        </w:rPr>
        <w:t>支出预算为2.5万元，支出决算数为</w:t>
      </w:r>
      <w:r w:rsidR="0040133E" w:rsidRPr="00186A31">
        <w:rPr>
          <w:rFonts w:ascii="仿宋_GB2312" w:eastAsia="仿宋_GB2312" w:hAnsi="Times New Roman" w:cs="Times New Roman" w:hint="eastAsia"/>
          <w:sz w:val="32"/>
          <w:szCs w:val="32"/>
        </w:rPr>
        <w:t>2.3</w:t>
      </w:r>
      <w:r w:rsidRPr="00186A31">
        <w:rPr>
          <w:rFonts w:ascii="仿宋_GB2312" w:eastAsia="仿宋_GB2312" w:hAnsi="宋体" w:cs="Times New Roman" w:hint="eastAsia"/>
          <w:sz w:val="32"/>
          <w:szCs w:val="32"/>
        </w:rPr>
        <w:t>万；</w:t>
      </w:r>
      <w:r w:rsidR="0040133E" w:rsidRPr="00186A31">
        <w:rPr>
          <w:rFonts w:ascii="仿宋_GB2312" w:eastAsia="仿宋_GB2312" w:hAnsi="宋体" w:cs="Times New Roman" w:hint="eastAsia"/>
          <w:sz w:val="32"/>
          <w:szCs w:val="32"/>
        </w:rPr>
        <w:t>公务用车购置费</w:t>
      </w:r>
      <w:r w:rsidRPr="00186A31">
        <w:rPr>
          <w:rFonts w:ascii="仿宋_GB2312" w:eastAsia="仿宋_GB2312" w:hAnsi="宋体" w:cs="Times New Roman" w:hint="eastAsia"/>
          <w:sz w:val="32"/>
          <w:szCs w:val="32"/>
        </w:rPr>
        <w:t>支出预算数为</w:t>
      </w:r>
      <w:r w:rsidR="0040133E" w:rsidRPr="00186A31">
        <w:rPr>
          <w:rFonts w:ascii="仿宋_GB2312" w:eastAsia="仿宋_GB2312" w:hAnsi="宋体" w:cs="Times New Roman" w:hint="eastAsia"/>
          <w:sz w:val="32"/>
          <w:szCs w:val="32"/>
        </w:rPr>
        <w:t>0</w:t>
      </w:r>
      <w:r w:rsidRPr="00186A31">
        <w:rPr>
          <w:rFonts w:ascii="仿宋_GB2312" w:eastAsia="仿宋_GB2312" w:hAnsi="宋体" w:cs="Times New Roman" w:hint="eastAsia"/>
          <w:sz w:val="32"/>
          <w:szCs w:val="32"/>
        </w:rPr>
        <w:t>万</w:t>
      </w:r>
      <w:r w:rsidR="0040133E" w:rsidRPr="00186A31">
        <w:rPr>
          <w:rFonts w:ascii="仿宋_GB2312" w:eastAsia="仿宋_GB2312" w:hAnsi="宋体" w:cs="Times New Roman" w:hint="eastAsia"/>
          <w:sz w:val="32"/>
          <w:szCs w:val="32"/>
        </w:rPr>
        <w:t>元，</w:t>
      </w:r>
      <w:r w:rsidRPr="00186A31">
        <w:rPr>
          <w:rFonts w:ascii="仿宋_GB2312" w:eastAsia="仿宋_GB2312" w:hAnsi="宋体" w:cs="Times New Roman" w:hint="eastAsia"/>
          <w:sz w:val="32"/>
          <w:szCs w:val="32"/>
        </w:rPr>
        <w:t>支出决算数为0万元；</w:t>
      </w:r>
      <w:r w:rsidR="0040133E" w:rsidRPr="00186A31">
        <w:rPr>
          <w:rFonts w:ascii="仿宋_GB2312" w:eastAsia="仿宋_GB2312" w:hAnsi="宋体" w:cs="Times New Roman" w:hint="eastAsia"/>
          <w:sz w:val="32"/>
          <w:szCs w:val="32"/>
        </w:rPr>
        <w:t>公务用车运行费</w:t>
      </w:r>
      <w:r w:rsidRPr="00186A31">
        <w:rPr>
          <w:rFonts w:ascii="仿宋_GB2312" w:eastAsia="仿宋_GB2312" w:hAnsi="宋体" w:cs="Times New Roman" w:hint="eastAsia"/>
          <w:sz w:val="32"/>
          <w:szCs w:val="32"/>
        </w:rPr>
        <w:t>支出预算数为</w:t>
      </w:r>
      <w:r w:rsidR="0040133E" w:rsidRPr="00186A31">
        <w:rPr>
          <w:rFonts w:ascii="仿宋_GB2312" w:eastAsia="仿宋_GB2312" w:hAnsi="Times New Roman" w:cs="Times New Roman" w:hint="eastAsia"/>
          <w:sz w:val="32"/>
          <w:szCs w:val="32"/>
        </w:rPr>
        <w:t>15.</w:t>
      </w:r>
      <w:r w:rsidRPr="00186A31">
        <w:rPr>
          <w:rFonts w:ascii="仿宋_GB2312" w:eastAsia="仿宋_GB2312" w:hAnsi="Times New Roman" w:cs="Times New Roman" w:hint="eastAsia"/>
          <w:sz w:val="32"/>
          <w:szCs w:val="32"/>
        </w:rPr>
        <w:t>45万元</w:t>
      </w:r>
      <w:r w:rsidR="0040133E" w:rsidRPr="00186A31">
        <w:rPr>
          <w:rFonts w:ascii="仿宋_GB2312" w:eastAsia="仿宋_GB2312" w:hAnsi="宋体" w:cs="宋体" w:hint="eastAsia"/>
          <w:sz w:val="32"/>
          <w:szCs w:val="28"/>
        </w:rPr>
        <w:t>，</w:t>
      </w:r>
      <w:r w:rsidRPr="00186A31">
        <w:rPr>
          <w:rFonts w:ascii="仿宋_GB2312" w:eastAsia="仿宋_GB2312" w:hAnsi="宋体" w:cs="宋体" w:hint="eastAsia"/>
          <w:sz w:val="32"/>
          <w:szCs w:val="28"/>
        </w:rPr>
        <w:t>支出决算数为3.16万元；</w:t>
      </w:r>
      <w:r w:rsidR="0040133E" w:rsidRPr="00186A31">
        <w:rPr>
          <w:rFonts w:ascii="仿宋_GB2312" w:eastAsia="仿宋_GB2312" w:hAnsi="宋体" w:cs="宋体" w:hint="eastAsia"/>
          <w:sz w:val="32"/>
          <w:szCs w:val="28"/>
        </w:rPr>
        <w:t>截止2018年12月31日，我单位开支财政拨款的公务用车保有量为5辆</w:t>
      </w:r>
      <w:r w:rsidR="0040133E" w:rsidRPr="00186A31">
        <w:rPr>
          <w:rFonts w:ascii="仿宋_GB2312" w:eastAsia="仿宋_GB2312" w:hAnsi="宋体" w:cs="Times New Roman" w:hint="eastAsia"/>
          <w:sz w:val="32"/>
          <w:szCs w:val="32"/>
        </w:rPr>
        <w:t>。公务接待批次35个，接待人次270人。</w:t>
      </w:r>
      <w:r w:rsidRPr="00186A31">
        <w:rPr>
          <w:rFonts w:ascii="仿宋_GB2312" w:eastAsia="仿宋_GB2312" w:hAnsi="宋体" w:cs="Times New Roman" w:hint="eastAsia"/>
          <w:sz w:val="32"/>
          <w:szCs w:val="32"/>
        </w:rPr>
        <w:t>决算数小于年初预算数的主要原因是厉行节约，严格规范公务接待。</w:t>
      </w:r>
    </w:p>
    <w:p w:rsidR="00CA18FC" w:rsidRDefault="0040133E">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八、政府性基金预算收入支出决算情况</w:t>
      </w:r>
    </w:p>
    <w:p w:rsidR="00CA18FC" w:rsidRDefault="0040133E">
      <w:pPr>
        <w:widowControl/>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t>2</w:t>
      </w:r>
      <w:r>
        <w:rPr>
          <w:rFonts w:ascii="仿宋_GB2312" w:eastAsia="仿宋_GB2312" w:hAnsi="宋体"/>
          <w:kern w:val="0"/>
          <w:sz w:val="32"/>
          <w:szCs w:val="28"/>
        </w:rPr>
        <w:t>01</w:t>
      </w:r>
      <w:r>
        <w:rPr>
          <w:rFonts w:ascii="仿宋_GB2312" w:eastAsia="仿宋_GB2312" w:hAnsi="宋体" w:hint="eastAsia"/>
          <w:kern w:val="0"/>
          <w:sz w:val="32"/>
          <w:szCs w:val="28"/>
        </w:rPr>
        <w:t>8年政府性基金收入0万元，支出0万元，本单位无政府性基金开支。</w:t>
      </w:r>
    </w:p>
    <w:p w:rsidR="00CA18FC" w:rsidRDefault="0040133E">
      <w:pPr>
        <w:widowControl/>
        <w:spacing w:line="360" w:lineRule="auto"/>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九、关于</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年度预算绩效情况说明</w:t>
      </w:r>
    </w:p>
    <w:p w:rsidR="00CA18FC" w:rsidRDefault="0040133E">
      <w:pPr>
        <w:spacing w:line="360" w:lineRule="auto"/>
        <w:ind w:firstLineChars="200" w:firstLine="640"/>
        <w:rPr>
          <w:rFonts w:ascii="仿宋_GB2312" w:eastAsia="仿宋_GB2312" w:hAnsi="宋体" w:cs="宋体"/>
          <w:sz w:val="32"/>
          <w:szCs w:val="28"/>
        </w:rPr>
      </w:pPr>
      <w:r>
        <w:rPr>
          <w:rFonts w:ascii="仿宋_GB2312" w:eastAsia="仿宋_GB2312" w:hAnsi="宋体" w:cs="宋体" w:hint="eastAsia"/>
          <w:sz w:val="32"/>
          <w:szCs w:val="28"/>
        </w:rPr>
        <w:t>2018年，我局在区委、区政府的坚强领导下，各项工作有序推进，取得了较好的成绩。</w:t>
      </w:r>
    </w:p>
    <w:p w:rsidR="00CA18FC" w:rsidRDefault="0040133E">
      <w:pPr>
        <w:spacing w:line="360" w:lineRule="auto"/>
        <w:ind w:firstLineChars="200" w:firstLine="640"/>
        <w:rPr>
          <w:rFonts w:ascii="仿宋_GB2312" w:eastAsia="仿宋_GB2312" w:hAnsi="宋体" w:cs="宋体"/>
          <w:sz w:val="32"/>
          <w:szCs w:val="28"/>
        </w:rPr>
      </w:pPr>
      <w:r>
        <w:rPr>
          <w:rFonts w:ascii="仿宋_GB2312" w:eastAsia="仿宋_GB2312" w:hAnsi="宋体" w:cs="宋体" w:hint="eastAsia"/>
          <w:sz w:val="32"/>
          <w:szCs w:val="28"/>
        </w:rPr>
        <w:t>1、扎实开展水利脱贫攻坚。始终坚持把脱贫攻坚工作作为最大的政治任务和民生工程来抓，全力以赴抓推进、抓落实，群众满意率达到100%，取得了很好的社会效益。</w:t>
      </w:r>
    </w:p>
    <w:p w:rsidR="00CA18FC" w:rsidRDefault="0040133E">
      <w:pPr>
        <w:spacing w:line="360" w:lineRule="auto"/>
        <w:ind w:firstLineChars="200" w:firstLine="640"/>
        <w:rPr>
          <w:rFonts w:ascii="仿宋_GB2312" w:eastAsia="仿宋_GB2312" w:hAnsi="宋体" w:cs="宋体"/>
          <w:sz w:val="32"/>
          <w:szCs w:val="28"/>
        </w:rPr>
      </w:pPr>
      <w:r>
        <w:rPr>
          <w:rFonts w:ascii="仿宋_GB2312" w:eastAsia="仿宋_GB2312" w:hAnsi="宋体" w:cs="宋体" w:hint="eastAsia"/>
          <w:sz w:val="32"/>
          <w:szCs w:val="28"/>
        </w:rPr>
        <w:t>2、强力推进农村安全饮水巩固提升。涉及黄岩旅游管理处、凉亭坳乡、黄金坳镇、城南街道办事处、坨院街道办事处共29处工程，其中2处维修改造工程、27处增加净水</w:t>
      </w:r>
      <w:r>
        <w:rPr>
          <w:rFonts w:ascii="仿宋_GB2312" w:eastAsia="仿宋_GB2312" w:hAnsi="宋体" w:cs="宋体" w:hint="eastAsia"/>
          <w:sz w:val="32"/>
          <w:szCs w:val="28"/>
        </w:rPr>
        <w:lastRenderedPageBreak/>
        <w:t>设施工程，受益2686户10916人。</w:t>
      </w:r>
    </w:p>
    <w:p w:rsidR="00CA18FC" w:rsidRDefault="0040133E">
      <w:pPr>
        <w:spacing w:line="360" w:lineRule="auto"/>
        <w:ind w:firstLineChars="200" w:firstLine="640"/>
        <w:rPr>
          <w:rFonts w:ascii="仿宋_GB2312" w:eastAsia="仿宋_GB2312" w:hAnsi="宋体" w:cs="宋体"/>
          <w:sz w:val="32"/>
          <w:szCs w:val="28"/>
        </w:rPr>
      </w:pPr>
      <w:r>
        <w:rPr>
          <w:rFonts w:ascii="仿宋_GB2312" w:eastAsia="仿宋_GB2312" w:hAnsi="宋体" w:cs="宋体" w:hint="eastAsia"/>
          <w:sz w:val="32"/>
          <w:szCs w:val="28"/>
        </w:rPr>
        <w:t>3、坚持不懈抓好防汛抗旱。在省、市、区防指领导的指示下，全区众志成城、团结合作，实现了“未溃一坝，未死一人”的目标，取得了防汛抗灾工作的全面胜利。</w:t>
      </w:r>
    </w:p>
    <w:p w:rsidR="00CA18FC" w:rsidRDefault="0040133E">
      <w:pPr>
        <w:spacing w:line="360" w:lineRule="auto"/>
        <w:ind w:firstLineChars="200" w:firstLine="640"/>
        <w:rPr>
          <w:rFonts w:ascii="仿宋_GB2312" w:eastAsia="仿宋_GB2312" w:hAnsi="宋体" w:cs="宋体"/>
          <w:kern w:val="0"/>
          <w:sz w:val="32"/>
          <w:szCs w:val="28"/>
        </w:rPr>
      </w:pPr>
      <w:r>
        <w:rPr>
          <w:rFonts w:ascii="仿宋_GB2312" w:eastAsia="仿宋_GB2312" w:hAnsi="宋体" w:cs="宋体" w:hint="eastAsia"/>
          <w:sz w:val="32"/>
          <w:szCs w:val="28"/>
        </w:rPr>
        <w:t>4、全面推行“河长制”。</w:t>
      </w:r>
      <w:r>
        <w:rPr>
          <w:rFonts w:ascii="仿宋_GB2312" w:eastAsia="仿宋_GB2312" w:hAnsi="宋体" w:cs="宋体" w:hint="eastAsia"/>
          <w:kern w:val="0"/>
          <w:sz w:val="32"/>
          <w:szCs w:val="28"/>
        </w:rPr>
        <w:t>大力营造工作氛围，</w:t>
      </w:r>
      <w:r>
        <w:rPr>
          <w:rFonts w:ascii="仿宋_GB2312" w:eastAsia="仿宋_GB2312" w:hAnsi="宋体" w:cs="宋体" w:hint="eastAsia"/>
          <w:sz w:val="32"/>
          <w:szCs w:val="28"/>
        </w:rPr>
        <w:t>建立了河库档案，一河一策、一河一档，</w:t>
      </w:r>
      <w:r>
        <w:rPr>
          <w:rFonts w:ascii="仿宋_GB2312" w:eastAsia="仿宋_GB2312" w:hAnsi="宋体" w:cs="宋体" w:hint="eastAsia"/>
          <w:kern w:val="0"/>
          <w:sz w:val="32"/>
          <w:szCs w:val="28"/>
        </w:rPr>
        <w:t>开展突出问题整治，河长制管理体系基本建成。</w:t>
      </w:r>
    </w:p>
    <w:p w:rsidR="00CA18FC" w:rsidRDefault="0040133E">
      <w:pPr>
        <w:ind w:firstLineChars="200" w:firstLine="640"/>
        <w:rPr>
          <w:rFonts w:ascii="仿宋_GB2312" w:eastAsia="仿宋_GB2312" w:hAnsi="宋体" w:cs="宋体"/>
          <w:sz w:val="32"/>
          <w:szCs w:val="28"/>
        </w:rPr>
      </w:pPr>
      <w:r>
        <w:rPr>
          <w:rFonts w:ascii="仿宋_GB2312" w:eastAsia="仿宋_GB2312" w:hAnsi="宋体" w:cs="宋体" w:hint="eastAsia"/>
          <w:sz w:val="32"/>
          <w:szCs w:val="28"/>
        </w:rPr>
        <w:t>5、移民避险解困改善民生。此项目是省委、省政府重点民生实事项目之一，该项目从2017年10月份已开工建设，目前已完工验收并交付使用，解决了我区55户189人的移民避险安置问题。</w:t>
      </w:r>
    </w:p>
    <w:p w:rsidR="00CA18FC" w:rsidRDefault="0040133E">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十、其他重要事项</w:t>
      </w:r>
    </w:p>
    <w:p w:rsidR="00CA18FC" w:rsidRDefault="0040133E">
      <w:pPr>
        <w:autoSpaceDE w:val="0"/>
        <w:autoSpaceDN w:val="0"/>
        <w:adjustRightInd w:val="0"/>
        <w:spacing w:line="600" w:lineRule="exact"/>
        <w:ind w:firstLineChars="200" w:firstLine="640"/>
        <w:rPr>
          <w:rFonts w:ascii="仿宋_GB2312" w:eastAsia="仿宋_GB2312" w:hAnsi="Times New Roman" w:cs="Times New Roman"/>
          <w:kern w:val="0"/>
          <w:sz w:val="32"/>
          <w:szCs w:val="32"/>
        </w:rPr>
      </w:pPr>
      <w:r>
        <w:rPr>
          <w:rFonts w:ascii="Times New Roman" w:eastAsia="仿宋_GB2312" w:hAnsi="Times New Roman" w:cs="Times New Roman"/>
          <w:kern w:val="0"/>
          <w:sz w:val="32"/>
          <w:szCs w:val="32"/>
        </w:rPr>
        <w:t>（一）机关运行经费支出情况。</w:t>
      </w:r>
      <w:r>
        <w:rPr>
          <w:rFonts w:ascii="仿宋_GB2312" w:eastAsia="仿宋_GB2312" w:hAnsi="Times New Roman" w:cs="Times New Roman" w:hint="eastAsia"/>
          <w:kern w:val="0"/>
          <w:sz w:val="32"/>
          <w:szCs w:val="32"/>
        </w:rPr>
        <w:t>本部门2018年度机关运行经费支出10</w:t>
      </w:r>
      <w:r w:rsidR="00011250">
        <w:rPr>
          <w:rFonts w:ascii="仿宋_GB2312" w:eastAsia="仿宋_GB2312" w:hAnsi="Times New Roman" w:cs="Times New Roman"/>
          <w:kern w:val="0"/>
          <w:sz w:val="32"/>
          <w:szCs w:val="32"/>
        </w:rPr>
        <w:t>3.6</w:t>
      </w:r>
      <w:r>
        <w:rPr>
          <w:rFonts w:ascii="仿宋_GB2312" w:eastAsia="仿宋_GB2312" w:hAnsi="Times New Roman" w:cs="Times New Roman" w:hint="eastAsia"/>
          <w:kern w:val="0"/>
          <w:sz w:val="32"/>
          <w:szCs w:val="32"/>
        </w:rPr>
        <w:t>7万元，比年初预算数增加304.13万元，增长350%。主要原因是</w:t>
      </w:r>
      <w:r>
        <w:rPr>
          <w:rFonts w:ascii="仿宋_GB2312" w:eastAsia="仿宋_GB2312" w:hAnsi="宋体" w:cs="宋体" w:hint="eastAsia"/>
          <w:sz w:val="32"/>
          <w:szCs w:val="32"/>
        </w:rPr>
        <w:t>由于工资提标，工资福利支出超过预算</w:t>
      </w:r>
      <w:r>
        <w:rPr>
          <w:rFonts w:ascii="仿宋_GB2312" w:eastAsia="仿宋_GB2312" w:hAnsi="Times New Roman" w:cs="Times New Roman" w:hint="eastAsia"/>
          <w:kern w:val="0"/>
          <w:sz w:val="32"/>
          <w:szCs w:val="32"/>
        </w:rPr>
        <w:t xml:space="preserve">。 </w:t>
      </w:r>
    </w:p>
    <w:p w:rsidR="005F56C2" w:rsidRDefault="0040133E">
      <w:pPr>
        <w:autoSpaceDE w:val="0"/>
        <w:autoSpaceDN w:val="0"/>
        <w:adjustRightInd w:val="0"/>
        <w:ind w:firstLineChars="200" w:firstLine="640"/>
        <w:jc w:val="left"/>
        <w:rPr>
          <w:rFonts w:ascii="Times New Roman" w:eastAsia="仿宋_GB2312" w:hAnsi="Times New Roman" w:cs="Times New Roman" w:hint="eastAsia"/>
          <w:kern w:val="0"/>
          <w:sz w:val="32"/>
          <w:szCs w:val="32"/>
        </w:rPr>
      </w:pPr>
      <w:r>
        <w:rPr>
          <w:rFonts w:ascii="Times New Roman" w:eastAsia="仿宋_GB2312" w:hAnsi="Times New Roman" w:cs="Times New Roman"/>
          <w:kern w:val="0"/>
          <w:sz w:val="32"/>
          <w:szCs w:val="32"/>
        </w:rPr>
        <w:t>（二）政府采购支出情况。</w:t>
      </w:r>
    </w:p>
    <w:p w:rsidR="00CA18FC" w:rsidRDefault="0040133E">
      <w:pPr>
        <w:autoSpaceDE w:val="0"/>
        <w:autoSpaceDN w:val="0"/>
        <w:adjustRightInd w:val="0"/>
        <w:ind w:firstLineChars="200" w:firstLine="640"/>
        <w:jc w:val="left"/>
        <w:rPr>
          <w:rFonts w:ascii="仿宋_GB2312" w:eastAsia="仿宋_GB2312" w:hAnsi="宋体"/>
          <w:kern w:val="0"/>
          <w:sz w:val="32"/>
          <w:szCs w:val="28"/>
        </w:rPr>
      </w:pPr>
      <w:r w:rsidRPr="005F56C2">
        <w:rPr>
          <w:rFonts w:ascii="仿宋_GB2312" w:eastAsia="仿宋_GB2312" w:hAnsi="宋体" w:hint="eastAsia"/>
          <w:kern w:val="0"/>
          <w:sz w:val="32"/>
          <w:szCs w:val="28"/>
        </w:rPr>
        <w:t>本部门2018 年度政府采购支出总额346.00万元，其中：政府采购货物支出70.00万元、政府采购工程支出156.00万元、政府采购服务支出120.00万元。</w:t>
      </w:r>
    </w:p>
    <w:p w:rsidR="00CA18FC" w:rsidRDefault="0040133E">
      <w:pPr>
        <w:autoSpaceDE w:val="0"/>
        <w:autoSpaceDN w:val="0"/>
        <w:adjustRightInd w:val="0"/>
        <w:ind w:firstLineChars="200" w:firstLine="640"/>
        <w:jc w:val="left"/>
        <w:rPr>
          <w:rFonts w:ascii="仿宋_GB2312" w:eastAsia="仿宋_GB2312" w:hAnsi="宋体"/>
          <w:kern w:val="0"/>
          <w:sz w:val="32"/>
          <w:szCs w:val="28"/>
        </w:rPr>
      </w:pPr>
      <w:r>
        <w:rPr>
          <w:rFonts w:ascii="Times New Roman" w:eastAsia="仿宋_GB2312" w:hAnsi="Times New Roman" w:cs="Times New Roman"/>
          <w:kern w:val="0"/>
          <w:sz w:val="32"/>
          <w:szCs w:val="32"/>
        </w:rPr>
        <w:t>（三）国有资产占用情况。</w:t>
      </w:r>
      <w:r>
        <w:rPr>
          <w:rFonts w:ascii="仿宋_GB2312" w:eastAsia="仿宋_GB2312" w:hAnsi="Times New Roman" w:cs="Times New Roman" w:hint="eastAsia"/>
          <w:kern w:val="0"/>
          <w:sz w:val="32"/>
          <w:szCs w:val="32"/>
        </w:rPr>
        <w:t>截至2018年12月31日</w:t>
      </w:r>
      <w:r>
        <w:rPr>
          <w:rFonts w:ascii="仿宋_GB2312" w:eastAsia="仿宋_GB2312" w:hAnsi="宋体" w:hint="eastAsia"/>
          <w:kern w:val="0"/>
          <w:sz w:val="32"/>
          <w:szCs w:val="32"/>
        </w:rPr>
        <w:t>，</w:t>
      </w:r>
      <w:r>
        <w:rPr>
          <w:rFonts w:ascii="仿宋_GB2312" w:eastAsia="仿宋_GB2312" w:hAnsi="宋体" w:hint="eastAsia"/>
          <w:kern w:val="0"/>
          <w:sz w:val="32"/>
          <w:szCs w:val="28"/>
        </w:rPr>
        <w:t>本单位共有车辆5辆，其中，部级领导干部用车0辆、一般公务用车3辆、其他用车2 辆；单位价值50万元以上通用设备0台</w:t>
      </w:r>
      <w:r>
        <w:rPr>
          <w:rFonts w:ascii="仿宋_GB2312" w:eastAsia="仿宋_GB2312" w:hAnsi="宋体" w:hint="eastAsia"/>
          <w:kern w:val="0"/>
          <w:sz w:val="32"/>
          <w:szCs w:val="28"/>
        </w:rPr>
        <w:lastRenderedPageBreak/>
        <w:t>（套）；单位价值100万元以上专用设备0台（套）。</w:t>
      </w:r>
    </w:p>
    <w:p w:rsidR="00CA18FC" w:rsidRDefault="00CA18FC">
      <w:pPr>
        <w:autoSpaceDE w:val="0"/>
        <w:autoSpaceDN w:val="0"/>
        <w:adjustRightInd w:val="0"/>
        <w:ind w:firstLineChars="200" w:firstLine="640"/>
        <w:jc w:val="left"/>
        <w:rPr>
          <w:rFonts w:ascii="仿宋_GB2312" w:eastAsia="仿宋_GB2312" w:hAnsi="宋体"/>
          <w:kern w:val="0"/>
          <w:sz w:val="32"/>
          <w:szCs w:val="28"/>
        </w:rPr>
      </w:pPr>
    </w:p>
    <w:p w:rsidR="00CA18FC" w:rsidRDefault="0040133E">
      <w:pPr>
        <w:pStyle w:val="Default"/>
        <w:jc w:val="both"/>
        <w:rPr>
          <w:rFonts w:asciiTheme="minorEastAsia" w:hAnsiTheme="minorEastAsia"/>
          <w:sz w:val="32"/>
          <w:szCs w:val="32"/>
        </w:rPr>
      </w:pPr>
      <w:r>
        <w:rPr>
          <w:rFonts w:hint="eastAsia"/>
          <w:sz w:val="32"/>
          <w:szCs w:val="32"/>
        </w:rPr>
        <w:t>第四部分名词解释</w:t>
      </w:r>
    </w:p>
    <w:p w:rsidR="00CA18FC" w:rsidRDefault="0040133E">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CA18FC" w:rsidRDefault="0040133E">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CA18FC" w:rsidRDefault="00CA18FC">
      <w:pPr>
        <w:autoSpaceDE w:val="0"/>
        <w:autoSpaceDN w:val="0"/>
        <w:adjustRightInd w:val="0"/>
        <w:jc w:val="left"/>
        <w:rPr>
          <w:rFonts w:ascii="仿宋_GB2312" w:eastAsia="仿宋_GB2312" w:hAnsi="宋体"/>
          <w:kern w:val="0"/>
          <w:sz w:val="32"/>
          <w:szCs w:val="28"/>
        </w:rPr>
      </w:pPr>
    </w:p>
    <w:p w:rsidR="00CA18FC" w:rsidRDefault="00CA18FC">
      <w:pPr>
        <w:adjustRightInd w:val="0"/>
        <w:spacing w:line="360" w:lineRule="auto"/>
        <w:ind w:leftChars="50" w:left="105" w:rightChars="-50" w:right="-105" w:firstLineChars="200" w:firstLine="640"/>
        <w:rPr>
          <w:rFonts w:ascii="仿宋_GB2312" w:eastAsia="仿宋_GB2312"/>
          <w:color w:val="000000"/>
          <w:sz w:val="32"/>
          <w:szCs w:val="32"/>
        </w:rPr>
      </w:pPr>
    </w:p>
    <w:sectPr w:rsidR="00CA18FC" w:rsidSect="00CA18F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35AA" w:rsidRDefault="00CA35AA" w:rsidP="00CA18FC">
      <w:r>
        <w:separator/>
      </w:r>
    </w:p>
  </w:endnote>
  <w:endnote w:type="continuationSeparator" w:id="1">
    <w:p w:rsidR="00CA35AA" w:rsidRDefault="00CA35AA" w:rsidP="00CA18F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8FC" w:rsidRDefault="00CA18FC">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8FC" w:rsidRDefault="0040133E">
    <w:pPr>
      <w:pStyle w:val="a4"/>
      <w:ind w:firstLine="482"/>
      <w:jc w:val="center"/>
    </w:pPr>
    <w:r>
      <w:rPr>
        <w:rFonts w:hint="eastAsia"/>
        <w:b/>
        <w:sz w:val="24"/>
        <w:szCs w:val="24"/>
      </w:rPr>
      <w:t>－</w:t>
    </w:r>
    <w:r w:rsidR="00171053">
      <w:rPr>
        <w:rFonts w:ascii="Arial" w:hAnsi="Arial" w:cs="Arial"/>
        <w:b/>
        <w:sz w:val="21"/>
        <w:szCs w:val="21"/>
      </w:rPr>
      <w:fldChar w:fldCharType="begin"/>
    </w:r>
    <w:r>
      <w:rPr>
        <w:rFonts w:ascii="Arial" w:hAnsi="Arial" w:cs="Arial"/>
        <w:b/>
        <w:sz w:val="21"/>
        <w:szCs w:val="21"/>
      </w:rPr>
      <w:instrText>PAGE</w:instrText>
    </w:r>
    <w:r w:rsidR="00171053">
      <w:rPr>
        <w:rFonts w:ascii="Arial" w:hAnsi="Arial" w:cs="Arial"/>
        <w:b/>
        <w:sz w:val="21"/>
        <w:szCs w:val="21"/>
      </w:rPr>
      <w:fldChar w:fldCharType="separate"/>
    </w:r>
    <w:r w:rsidR="005F56C2">
      <w:rPr>
        <w:rFonts w:ascii="Arial" w:hAnsi="Arial" w:cs="Arial"/>
        <w:b/>
        <w:noProof/>
        <w:sz w:val="21"/>
        <w:szCs w:val="21"/>
      </w:rPr>
      <w:t>7</w:t>
    </w:r>
    <w:r w:rsidR="00171053">
      <w:rPr>
        <w:rFonts w:ascii="Arial" w:hAnsi="Arial" w:cs="Arial"/>
        <w:b/>
        <w:sz w:val="21"/>
        <w:szCs w:val="21"/>
      </w:rPr>
      <w:fldChar w:fldCharType="end"/>
    </w:r>
    <w:r>
      <w:rPr>
        <w:rFonts w:hint="eastAsia"/>
        <w:b/>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8FC" w:rsidRDefault="00CA18FC">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35AA" w:rsidRDefault="00CA35AA" w:rsidP="00CA18FC">
      <w:r>
        <w:separator/>
      </w:r>
    </w:p>
  </w:footnote>
  <w:footnote w:type="continuationSeparator" w:id="1">
    <w:p w:rsidR="00CA35AA" w:rsidRDefault="00CA35AA" w:rsidP="00CA18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8FC" w:rsidRDefault="00CA18FC">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8FC" w:rsidRDefault="00CA18FC">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8FC" w:rsidRDefault="00CA18FC">
    <w:pPr>
      <w:pStyle w:val="a5"/>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4A8E"/>
    <w:rsid w:val="0000396C"/>
    <w:rsid w:val="00006249"/>
    <w:rsid w:val="00011250"/>
    <w:rsid w:val="00014F8D"/>
    <w:rsid w:val="000151B5"/>
    <w:rsid w:val="0002580F"/>
    <w:rsid w:val="00041129"/>
    <w:rsid w:val="00045381"/>
    <w:rsid w:val="00051231"/>
    <w:rsid w:val="00053B5E"/>
    <w:rsid w:val="00063E5A"/>
    <w:rsid w:val="00067E96"/>
    <w:rsid w:val="00071237"/>
    <w:rsid w:val="000722E1"/>
    <w:rsid w:val="0007526E"/>
    <w:rsid w:val="000770AF"/>
    <w:rsid w:val="000A2714"/>
    <w:rsid w:val="000A6937"/>
    <w:rsid w:val="000B0A22"/>
    <w:rsid w:val="000B793C"/>
    <w:rsid w:val="000C2FEA"/>
    <w:rsid w:val="000C649D"/>
    <w:rsid w:val="000D6264"/>
    <w:rsid w:val="000D67F9"/>
    <w:rsid w:val="000D734F"/>
    <w:rsid w:val="000E0EFD"/>
    <w:rsid w:val="000E4D07"/>
    <w:rsid w:val="0010547A"/>
    <w:rsid w:val="001126DE"/>
    <w:rsid w:val="0011453A"/>
    <w:rsid w:val="00121BEB"/>
    <w:rsid w:val="00121CF7"/>
    <w:rsid w:val="00127704"/>
    <w:rsid w:val="001313C1"/>
    <w:rsid w:val="0013198D"/>
    <w:rsid w:val="001374CC"/>
    <w:rsid w:val="0014319B"/>
    <w:rsid w:val="001538B4"/>
    <w:rsid w:val="0016239A"/>
    <w:rsid w:val="001652AA"/>
    <w:rsid w:val="00171053"/>
    <w:rsid w:val="001738C6"/>
    <w:rsid w:val="00176884"/>
    <w:rsid w:val="00186A31"/>
    <w:rsid w:val="00191002"/>
    <w:rsid w:val="00196737"/>
    <w:rsid w:val="001B2D55"/>
    <w:rsid w:val="001B405B"/>
    <w:rsid w:val="001C3656"/>
    <w:rsid w:val="001C55ED"/>
    <w:rsid w:val="001C76D8"/>
    <w:rsid w:val="001C7DF1"/>
    <w:rsid w:val="001D0B9C"/>
    <w:rsid w:val="001D734D"/>
    <w:rsid w:val="001E157B"/>
    <w:rsid w:val="001F2ECD"/>
    <w:rsid w:val="001F6302"/>
    <w:rsid w:val="00221C69"/>
    <w:rsid w:val="0022273F"/>
    <w:rsid w:val="00223992"/>
    <w:rsid w:val="002427C8"/>
    <w:rsid w:val="0025475C"/>
    <w:rsid w:val="0025633E"/>
    <w:rsid w:val="00280052"/>
    <w:rsid w:val="002831E7"/>
    <w:rsid w:val="00287575"/>
    <w:rsid w:val="00291F87"/>
    <w:rsid w:val="002952BE"/>
    <w:rsid w:val="002B03EC"/>
    <w:rsid w:val="002B77E5"/>
    <w:rsid w:val="002C7832"/>
    <w:rsid w:val="002D0AE6"/>
    <w:rsid w:val="002E53F4"/>
    <w:rsid w:val="002F06C2"/>
    <w:rsid w:val="002F3363"/>
    <w:rsid w:val="002F7152"/>
    <w:rsid w:val="00302072"/>
    <w:rsid w:val="003068B5"/>
    <w:rsid w:val="00312528"/>
    <w:rsid w:val="0032659A"/>
    <w:rsid w:val="00326C1F"/>
    <w:rsid w:val="00331212"/>
    <w:rsid w:val="003340C6"/>
    <w:rsid w:val="003368E2"/>
    <w:rsid w:val="00342ACE"/>
    <w:rsid w:val="0034481E"/>
    <w:rsid w:val="00366933"/>
    <w:rsid w:val="00382854"/>
    <w:rsid w:val="003946BD"/>
    <w:rsid w:val="003B595F"/>
    <w:rsid w:val="003B62C4"/>
    <w:rsid w:val="003C0E07"/>
    <w:rsid w:val="003C55FC"/>
    <w:rsid w:val="003D12D8"/>
    <w:rsid w:val="003D6D54"/>
    <w:rsid w:val="003E6AD9"/>
    <w:rsid w:val="003F0B3B"/>
    <w:rsid w:val="0040133E"/>
    <w:rsid w:val="00404E19"/>
    <w:rsid w:val="00407E05"/>
    <w:rsid w:val="00423E0E"/>
    <w:rsid w:val="0042466C"/>
    <w:rsid w:val="00427E6F"/>
    <w:rsid w:val="00437C41"/>
    <w:rsid w:val="004428B6"/>
    <w:rsid w:val="00443EB8"/>
    <w:rsid w:val="00445114"/>
    <w:rsid w:val="00446B1E"/>
    <w:rsid w:val="004559C4"/>
    <w:rsid w:val="00456DB2"/>
    <w:rsid w:val="004663EB"/>
    <w:rsid w:val="004741FD"/>
    <w:rsid w:val="00474309"/>
    <w:rsid w:val="004908FF"/>
    <w:rsid w:val="00490C44"/>
    <w:rsid w:val="00490D3D"/>
    <w:rsid w:val="00495E06"/>
    <w:rsid w:val="004A03D3"/>
    <w:rsid w:val="004A5F66"/>
    <w:rsid w:val="004B39FA"/>
    <w:rsid w:val="004C0935"/>
    <w:rsid w:val="004C441C"/>
    <w:rsid w:val="004C668D"/>
    <w:rsid w:val="004E3160"/>
    <w:rsid w:val="004E6C9F"/>
    <w:rsid w:val="004F2857"/>
    <w:rsid w:val="004F3C75"/>
    <w:rsid w:val="00512960"/>
    <w:rsid w:val="00516E2D"/>
    <w:rsid w:val="0051730E"/>
    <w:rsid w:val="00531E52"/>
    <w:rsid w:val="0054376C"/>
    <w:rsid w:val="00557DB6"/>
    <w:rsid w:val="00561D91"/>
    <w:rsid w:val="005625A1"/>
    <w:rsid w:val="0057560B"/>
    <w:rsid w:val="00590662"/>
    <w:rsid w:val="00595C44"/>
    <w:rsid w:val="005A23EB"/>
    <w:rsid w:val="005A750C"/>
    <w:rsid w:val="005B0C2A"/>
    <w:rsid w:val="005B26F7"/>
    <w:rsid w:val="005B7510"/>
    <w:rsid w:val="005C6820"/>
    <w:rsid w:val="005C78F6"/>
    <w:rsid w:val="005D1430"/>
    <w:rsid w:val="005D2748"/>
    <w:rsid w:val="005D3D52"/>
    <w:rsid w:val="005E7021"/>
    <w:rsid w:val="005F2BCA"/>
    <w:rsid w:val="005F56C2"/>
    <w:rsid w:val="0060602C"/>
    <w:rsid w:val="00610579"/>
    <w:rsid w:val="006266A6"/>
    <w:rsid w:val="006500DF"/>
    <w:rsid w:val="0065200F"/>
    <w:rsid w:val="00655CE1"/>
    <w:rsid w:val="00655FC1"/>
    <w:rsid w:val="00656013"/>
    <w:rsid w:val="00664663"/>
    <w:rsid w:val="00674220"/>
    <w:rsid w:val="00675927"/>
    <w:rsid w:val="006915FE"/>
    <w:rsid w:val="00693FFF"/>
    <w:rsid w:val="006C4007"/>
    <w:rsid w:val="006D47C6"/>
    <w:rsid w:val="006E2EC2"/>
    <w:rsid w:val="006E4423"/>
    <w:rsid w:val="006F648B"/>
    <w:rsid w:val="007009FC"/>
    <w:rsid w:val="007022E9"/>
    <w:rsid w:val="0070453F"/>
    <w:rsid w:val="00713E89"/>
    <w:rsid w:val="00717469"/>
    <w:rsid w:val="0072314F"/>
    <w:rsid w:val="00734EEB"/>
    <w:rsid w:val="00741138"/>
    <w:rsid w:val="00742295"/>
    <w:rsid w:val="007459AA"/>
    <w:rsid w:val="0075782C"/>
    <w:rsid w:val="00760D69"/>
    <w:rsid w:val="00762EFC"/>
    <w:rsid w:val="0077261D"/>
    <w:rsid w:val="00773F3C"/>
    <w:rsid w:val="00781171"/>
    <w:rsid w:val="007835E0"/>
    <w:rsid w:val="0078383A"/>
    <w:rsid w:val="007878EA"/>
    <w:rsid w:val="00787EE9"/>
    <w:rsid w:val="007902F3"/>
    <w:rsid w:val="00790B6F"/>
    <w:rsid w:val="0079157A"/>
    <w:rsid w:val="00793733"/>
    <w:rsid w:val="007942A0"/>
    <w:rsid w:val="007A2DC2"/>
    <w:rsid w:val="007B0008"/>
    <w:rsid w:val="007B443C"/>
    <w:rsid w:val="007B4E49"/>
    <w:rsid w:val="007D0245"/>
    <w:rsid w:val="007D0333"/>
    <w:rsid w:val="007D5E7F"/>
    <w:rsid w:val="007D620F"/>
    <w:rsid w:val="007D7671"/>
    <w:rsid w:val="007E4C3F"/>
    <w:rsid w:val="007F4E00"/>
    <w:rsid w:val="007F54BC"/>
    <w:rsid w:val="007F6521"/>
    <w:rsid w:val="00823D36"/>
    <w:rsid w:val="00823FD9"/>
    <w:rsid w:val="00825374"/>
    <w:rsid w:val="00825C8A"/>
    <w:rsid w:val="0083327E"/>
    <w:rsid w:val="00841EB0"/>
    <w:rsid w:val="00842795"/>
    <w:rsid w:val="0085044C"/>
    <w:rsid w:val="00860953"/>
    <w:rsid w:val="00863D3A"/>
    <w:rsid w:val="00866C97"/>
    <w:rsid w:val="008700E9"/>
    <w:rsid w:val="00871855"/>
    <w:rsid w:val="008727A8"/>
    <w:rsid w:val="0087620B"/>
    <w:rsid w:val="00877367"/>
    <w:rsid w:val="0088134B"/>
    <w:rsid w:val="00881A8A"/>
    <w:rsid w:val="00885622"/>
    <w:rsid w:val="00885802"/>
    <w:rsid w:val="00890012"/>
    <w:rsid w:val="008921D4"/>
    <w:rsid w:val="00893F81"/>
    <w:rsid w:val="00895A40"/>
    <w:rsid w:val="00896B16"/>
    <w:rsid w:val="008A35DA"/>
    <w:rsid w:val="008A47C8"/>
    <w:rsid w:val="008A4F79"/>
    <w:rsid w:val="008A7D9C"/>
    <w:rsid w:val="008B0CD2"/>
    <w:rsid w:val="008B235E"/>
    <w:rsid w:val="008C0376"/>
    <w:rsid w:val="008C0D0B"/>
    <w:rsid w:val="008C27C7"/>
    <w:rsid w:val="008D0D85"/>
    <w:rsid w:val="008E320A"/>
    <w:rsid w:val="008E62C5"/>
    <w:rsid w:val="008F3807"/>
    <w:rsid w:val="008F7BE8"/>
    <w:rsid w:val="00902D71"/>
    <w:rsid w:val="009039CB"/>
    <w:rsid w:val="009138F9"/>
    <w:rsid w:val="00926A56"/>
    <w:rsid w:val="00941F41"/>
    <w:rsid w:val="00955403"/>
    <w:rsid w:val="00965168"/>
    <w:rsid w:val="00965253"/>
    <w:rsid w:val="009664AF"/>
    <w:rsid w:val="00974A40"/>
    <w:rsid w:val="00980BD5"/>
    <w:rsid w:val="009829F6"/>
    <w:rsid w:val="00993FEB"/>
    <w:rsid w:val="009B7EA5"/>
    <w:rsid w:val="009C1FDA"/>
    <w:rsid w:val="009C600B"/>
    <w:rsid w:val="009D4755"/>
    <w:rsid w:val="009E0F06"/>
    <w:rsid w:val="009E412D"/>
    <w:rsid w:val="009F0E87"/>
    <w:rsid w:val="009F280A"/>
    <w:rsid w:val="009F4F41"/>
    <w:rsid w:val="00A0516B"/>
    <w:rsid w:val="00A141F0"/>
    <w:rsid w:val="00A16602"/>
    <w:rsid w:val="00A175D1"/>
    <w:rsid w:val="00A245FF"/>
    <w:rsid w:val="00A26AFC"/>
    <w:rsid w:val="00A3341D"/>
    <w:rsid w:val="00A374E2"/>
    <w:rsid w:val="00A4257D"/>
    <w:rsid w:val="00A45175"/>
    <w:rsid w:val="00A459CC"/>
    <w:rsid w:val="00A56A1B"/>
    <w:rsid w:val="00A611F5"/>
    <w:rsid w:val="00A731F2"/>
    <w:rsid w:val="00A84665"/>
    <w:rsid w:val="00A8613A"/>
    <w:rsid w:val="00A871BD"/>
    <w:rsid w:val="00A9678D"/>
    <w:rsid w:val="00AB6999"/>
    <w:rsid w:val="00AB7C4F"/>
    <w:rsid w:val="00AC016C"/>
    <w:rsid w:val="00AC32DE"/>
    <w:rsid w:val="00AC4F8D"/>
    <w:rsid w:val="00AD185D"/>
    <w:rsid w:val="00AE1E13"/>
    <w:rsid w:val="00AE2791"/>
    <w:rsid w:val="00AE4383"/>
    <w:rsid w:val="00B0540A"/>
    <w:rsid w:val="00B0631E"/>
    <w:rsid w:val="00B0686B"/>
    <w:rsid w:val="00B06E86"/>
    <w:rsid w:val="00B135B5"/>
    <w:rsid w:val="00B15D64"/>
    <w:rsid w:val="00B1781D"/>
    <w:rsid w:val="00B20CDA"/>
    <w:rsid w:val="00B224A4"/>
    <w:rsid w:val="00B23449"/>
    <w:rsid w:val="00B355BF"/>
    <w:rsid w:val="00B50B06"/>
    <w:rsid w:val="00B53993"/>
    <w:rsid w:val="00B62667"/>
    <w:rsid w:val="00B65C92"/>
    <w:rsid w:val="00B8368D"/>
    <w:rsid w:val="00B83ABC"/>
    <w:rsid w:val="00B84167"/>
    <w:rsid w:val="00B90EA1"/>
    <w:rsid w:val="00BA02F4"/>
    <w:rsid w:val="00BA189D"/>
    <w:rsid w:val="00BA1FA2"/>
    <w:rsid w:val="00BA2505"/>
    <w:rsid w:val="00BA5784"/>
    <w:rsid w:val="00BB1EDD"/>
    <w:rsid w:val="00BB4C03"/>
    <w:rsid w:val="00BB66FE"/>
    <w:rsid w:val="00BB7F44"/>
    <w:rsid w:val="00BC22FC"/>
    <w:rsid w:val="00BC2597"/>
    <w:rsid w:val="00BC297B"/>
    <w:rsid w:val="00BC3A7F"/>
    <w:rsid w:val="00BC4C4B"/>
    <w:rsid w:val="00BD1569"/>
    <w:rsid w:val="00BE0AEA"/>
    <w:rsid w:val="00BE1DA4"/>
    <w:rsid w:val="00BF1F0B"/>
    <w:rsid w:val="00C01D26"/>
    <w:rsid w:val="00C049CB"/>
    <w:rsid w:val="00C101E7"/>
    <w:rsid w:val="00C1573F"/>
    <w:rsid w:val="00C16682"/>
    <w:rsid w:val="00C17609"/>
    <w:rsid w:val="00C217A4"/>
    <w:rsid w:val="00C359CB"/>
    <w:rsid w:val="00C578CD"/>
    <w:rsid w:val="00C66B73"/>
    <w:rsid w:val="00C80E41"/>
    <w:rsid w:val="00C82E51"/>
    <w:rsid w:val="00C968FC"/>
    <w:rsid w:val="00CA18FC"/>
    <w:rsid w:val="00CA35AA"/>
    <w:rsid w:val="00CA71E9"/>
    <w:rsid w:val="00CC196A"/>
    <w:rsid w:val="00CC292B"/>
    <w:rsid w:val="00CC498F"/>
    <w:rsid w:val="00CD61FA"/>
    <w:rsid w:val="00CE4DDF"/>
    <w:rsid w:val="00D038E9"/>
    <w:rsid w:val="00D044D1"/>
    <w:rsid w:val="00D13682"/>
    <w:rsid w:val="00D222F3"/>
    <w:rsid w:val="00D225D7"/>
    <w:rsid w:val="00D255AE"/>
    <w:rsid w:val="00D35238"/>
    <w:rsid w:val="00D42FE2"/>
    <w:rsid w:val="00D51828"/>
    <w:rsid w:val="00D56461"/>
    <w:rsid w:val="00D61F73"/>
    <w:rsid w:val="00D62947"/>
    <w:rsid w:val="00D64A8C"/>
    <w:rsid w:val="00D73FB9"/>
    <w:rsid w:val="00D75082"/>
    <w:rsid w:val="00D813EB"/>
    <w:rsid w:val="00D84A8E"/>
    <w:rsid w:val="00D852B2"/>
    <w:rsid w:val="00D9054A"/>
    <w:rsid w:val="00D9071A"/>
    <w:rsid w:val="00D920E8"/>
    <w:rsid w:val="00DA7CF2"/>
    <w:rsid w:val="00DD1392"/>
    <w:rsid w:val="00DE4015"/>
    <w:rsid w:val="00DF4BBF"/>
    <w:rsid w:val="00E1743B"/>
    <w:rsid w:val="00E3306E"/>
    <w:rsid w:val="00E339F8"/>
    <w:rsid w:val="00E346C9"/>
    <w:rsid w:val="00E53BC4"/>
    <w:rsid w:val="00E540D5"/>
    <w:rsid w:val="00E55CAD"/>
    <w:rsid w:val="00E60A83"/>
    <w:rsid w:val="00E60FB5"/>
    <w:rsid w:val="00E843F6"/>
    <w:rsid w:val="00E862D7"/>
    <w:rsid w:val="00E91D5F"/>
    <w:rsid w:val="00E94FF0"/>
    <w:rsid w:val="00E96CD5"/>
    <w:rsid w:val="00EA0464"/>
    <w:rsid w:val="00EA2612"/>
    <w:rsid w:val="00EA7A53"/>
    <w:rsid w:val="00EB4CDE"/>
    <w:rsid w:val="00EB50E8"/>
    <w:rsid w:val="00EC22E6"/>
    <w:rsid w:val="00EC4D3E"/>
    <w:rsid w:val="00ED4747"/>
    <w:rsid w:val="00ED5236"/>
    <w:rsid w:val="00EE35BB"/>
    <w:rsid w:val="00EE69F3"/>
    <w:rsid w:val="00EF0B41"/>
    <w:rsid w:val="00EF40EF"/>
    <w:rsid w:val="00F0012A"/>
    <w:rsid w:val="00F006CE"/>
    <w:rsid w:val="00F00C25"/>
    <w:rsid w:val="00F075F4"/>
    <w:rsid w:val="00F26D84"/>
    <w:rsid w:val="00F5023E"/>
    <w:rsid w:val="00F5057A"/>
    <w:rsid w:val="00F50F98"/>
    <w:rsid w:val="00F539C0"/>
    <w:rsid w:val="00F6480A"/>
    <w:rsid w:val="00F64E7C"/>
    <w:rsid w:val="00F67AB7"/>
    <w:rsid w:val="00F83ECE"/>
    <w:rsid w:val="00F84841"/>
    <w:rsid w:val="00F85008"/>
    <w:rsid w:val="00F91A31"/>
    <w:rsid w:val="00FA3C93"/>
    <w:rsid w:val="00FB50AD"/>
    <w:rsid w:val="00FB5338"/>
    <w:rsid w:val="00FC11B7"/>
    <w:rsid w:val="00FC58E4"/>
    <w:rsid w:val="00FC5D45"/>
    <w:rsid w:val="00FD2993"/>
    <w:rsid w:val="00FD2D41"/>
    <w:rsid w:val="00FD2F56"/>
    <w:rsid w:val="00FD4F8E"/>
    <w:rsid w:val="00FE6761"/>
    <w:rsid w:val="00FF4EAA"/>
    <w:rsid w:val="00FF517E"/>
    <w:rsid w:val="00FF5A03"/>
    <w:rsid w:val="01645EB1"/>
    <w:rsid w:val="07B5330E"/>
    <w:rsid w:val="23723B39"/>
    <w:rsid w:val="2C8A1536"/>
    <w:rsid w:val="30281329"/>
    <w:rsid w:val="361E349D"/>
    <w:rsid w:val="3C700DC9"/>
    <w:rsid w:val="457E4B17"/>
    <w:rsid w:val="46464290"/>
    <w:rsid w:val="4BC23516"/>
    <w:rsid w:val="56605EE4"/>
    <w:rsid w:val="580A65D4"/>
    <w:rsid w:val="59341700"/>
    <w:rsid w:val="5BD87ABC"/>
    <w:rsid w:val="684E1E10"/>
    <w:rsid w:val="72EF6F35"/>
    <w:rsid w:val="766B32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8F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CA18FC"/>
    <w:rPr>
      <w:sz w:val="18"/>
      <w:szCs w:val="18"/>
    </w:rPr>
  </w:style>
  <w:style w:type="paragraph" w:styleId="a4">
    <w:name w:val="footer"/>
    <w:basedOn w:val="a"/>
    <w:link w:val="Char0"/>
    <w:uiPriority w:val="99"/>
    <w:unhideWhenUsed/>
    <w:qFormat/>
    <w:rsid w:val="00CA18FC"/>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18FC"/>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18FC"/>
    <w:rPr>
      <w:sz w:val="18"/>
      <w:szCs w:val="18"/>
    </w:rPr>
  </w:style>
  <w:style w:type="character" w:customStyle="1" w:styleId="Char0">
    <w:name w:val="页脚 Char"/>
    <w:basedOn w:val="a0"/>
    <w:link w:val="a4"/>
    <w:uiPriority w:val="99"/>
    <w:qFormat/>
    <w:rsid w:val="00CA18FC"/>
    <w:rPr>
      <w:sz w:val="18"/>
      <w:szCs w:val="18"/>
    </w:rPr>
  </w:style>
  <w:style w:type="character" w:customStyle="1" w:styleId="Char">
    <w:name w:val="批注框文本 Char"/>
    <w:basedOn w:val="a0"/>
    <w:link w:val="a3"/>
    <w:uiPriority w:val="99"/>
    <w:semiHidden/>
    <w:qFormat/>
    <w:rsid w:val="00CA18FC"/>
    <w:rPr>
      <w:sz w:val="18"/>
      <w:szCs w:val="18"/>
    </w:rPr>
  </w:style>
  <w:style w:type="paragraph" w:customStyle="1" w:styleId="Default">
    <w:name w:val="Default"/>
    <w:qFormat/>
    <w:rsid w:val="00CA18FC"/>
    <w:pPr>
      <w:widowControl w:val="0"/>
      <w:autoSpaceDE w:val="0"/>
      <w:autoSpaceDN w:val="0"/>
      <w:adjustRightInd w:val="0"/>
    </w:pPr>
    <w:rPr>
      <w:rFonts w:ascii="黑体" w:eastAsia="黑体" w:cs="黑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505</Words>
  <Characters>2880</Characters>
  <Application>Microsoft Office Word</Application>
  <DocSecurity>0</DocSecurity>
  <Lines>24</Lines>
  <Paragraphs>6</Paragraphs>
  <ScaleCrop>false</ScaleCrop>
  <Company>Microsoft</Company>
  <LinksUpToDate>false</LinksUpToDate>
  <CharactersWithSpaces>3379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lenovo</cp:lastModifiedBy>
  <cp:revision>6</cp:revision>
  <cp:lastPrinted>2019-10-30T02:35:00Z</cp:lastPrinted>
  <dcterms:created xsi:type="dcterms:W3CDTF">2021-06-02T08:19:00Z</dcterms:created>
  <dcterms:modified xsi:type="dcterms:W3CDTF">2021-06-06T11:07:00Z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