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B176AB">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区扶贫办单位</w:t>
      </w:r>
      <w:r>
        <w:rPr>
          <w:rFonts w:ascii="Times New Roman" w:eastAsia="方正小标宋_GBK" w:hAnsi="Times New Roman"/>
          <w:bCs/>
          <w:kern w:val="0"/>
          <w:sz w:val="72"/>
          <w:szCs w:val="72"/>
        </w:rPr>
        <w:t>2018</w:t>
      </w:r>
      <w:r>
        <w:rPr>
          <w:rFonts w:ascii="Times New Roman" w:eastAsia="方正小标宋_GBK" w:hAnsi="Times New Roman" w:hint="eastAsia"/>
          <w:bCs/>
          <w:kern w:val="0"/>
          <w:sz w:val="72"/>
          <w:szCs w:val="72"/>
        </w:rPr>
        <w:t>年度</w:t>
      </w:r>
    </w:p>
    <w:p w:rsidR="0053385B" w:rsidRDefault="00B176AB">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部门决算</w:t>
      </w:r>
    </w:p>
    <w:p w:rsidR="0053385B" w:rsidRDefault="00B176AB" w:rsidP="00C07A58">
      <w:pPr>
        <w:widowControl/>
        <w:spacing w:beforeLines="50"/>
        <w:jc w:val="center"/>
        <w:rPr>
          <w:rFonts w:ascii="Times New Roman" w:eastAsia="楷体_GB2312" w:hAnsi="Times New Roman"/>
          <w:bCs/>
          <w:kern w:val="0"/>
          <w:sz w:val="32"/>
          <w:szCs w:val="32"/>
        </w:rPr>
      </w:pPr>
      <w:r>
        <w:rPr>
          <w:rFonts w:ascii="Times New Roman" w:eastAsia="楷体_GB2312" w:hAnsi="Times New Roman" w:hint="eastAsia"/>
          <w:bCs/>
          <w:kern w:val="0"/>
          <w:sz w:val="32"/>
          <w:szCs w:val="32"/>
        </w:rPr>
        <w:t>（参考模板）</w:t>
      </w: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53385B">
      <w:pPr>
        <w:widowControl/>
        <w:jc w:val="center"/>
        <w:rPr>
          <w:rFonts w:ascii="Times New Roman" w:hAnsi="Times New Roman"/>
          <w:b/>
          <w:bCs/>
          <w:kern w:val="0"/>
          <w:sz w:val="44"/>
          <w:szCs w:val="44"/>
        </w:rPr>
      </w:pPr>
    </w:p>
    <w:p w:rsidR="0053385B" w:rsidRDefault="00B176AB">
      <w:pPr>
        <w:widowControl/>
        <w:jc w:val="center"/>
        <w:rPr>
          <w:rFonts w:ascii="Times New Roman" w:eastAsia="方正小标宋_GBK" w:hAnsi="Times New Roman"/>
          <w:bCs/>
          <w:kern w:val="0"/>
          <w:sz w:val="44"/>
          <w:szCs w:val="44"/>
        </w:rPr>
      </w:pPr>
      <w:r>
        <w:rPr>
          <w:rFonts w:ascii="Times New Roman" w:eastAsia="方正小标宋_GBK" w:hAnsi="Times New Roman" w:hint="eastAsia"/>
          <w:bCs/>
          <w:kern w:val="0"/>
          <w:sz w:val="44"/>
          <w:szCs w:val="44"/>
        </w:rPr>
        <w:t>目录</w:t>
      </w:r>
    </w:p>
    <w:p w:rsidR="0053385B" w:rsidRDefault="0053385B">
      <w:pPr>
        <w:widowControl/>
        <w:rPr>
          <w:rFonts w:ascii="仿宋_GB2312" w:eastAsia="仿宋_GB2312" w:hAnsi="Times New Roman"/>
          <w:b/>
          <w:bCs/>
          <w:kern w:val="0"/>
          <w:sz w:val="32"/>
          <w:szCs w:val="32"/>
        </w:rPr>
      </w:pPr>
    </w:p>
    <w:p w:rsidR="0053385B" w:rsidRDefault="00B176AB">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第一部分扶贫办单位概况</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二、机构设置</w:t>
      </w:r>
    </w:p>
    <w:p w:rsidR="0053385B" w:rsidRDefault="00B176AB">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第二部分扶贫办单位</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经费支出决算表</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八、政府性基金预算财政拨款收入支出决算表</w:t>
      </w:r>
    </w:p>
    <w:p w:rsidR="0053385B" w:rsidRDefault="00B176AB">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第三部分扶贫办单位</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一、收入支出决算总体情况说明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四、财政拨款收入支出决算总体情况说明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经费支出情况决算情况说明</w:t>
      </w:r>
    </w:p>
    <w:p w:rsidR="0053385B" w:rsidRDefault="00B176AB">
      <w:pPr>
        <w:widowControl/>
        <w:spacing w:line="600" w:lineRule="exact"/>
        <w:rPr>
          <w:rFonts w:ascii="宋体"/>
          <w:bCs/>
          <w:kern w:val="0"/>
          <w:sz w:val="32"/>
          <w:szCs w:val="32"/>
        </w:rPr>
      </w:pPr>
      <w:r>
        <w:rPr>
          <w:rFonts w:ascii="宋体" w:hAnsi="宋体" w:hint="eastAsia"/>
          <w:bCs/>
          <w:kern w:val="0"/>
          <w:sz w:val="32"/>
          <w:szCs w:val="32"/>
        </w:rPr>
        <w:t>八、政府性基金预算收入支出决算情况</w:t>
      </w:r>
    </w:p>
    <w:p w:rsidR="0053385B" w:rsidRDefault="0053385B">
      <w:pPr>
        <w:widowControl/>
        <w:spacing w:line="600" w:lineRule="exact"/>
        <w:rPr>
          <w:rFonts w:ascii="Times New Roman" w:eastAsia="仿宋_GB2312" w:hAnsi="Times New Roman"/>
          <w:bCs/>
          <w:kern w:val="0"/>
          <w:sz w:val="32"/>
          <w:szCs w:val="32"/>
        </w:rPr>
      </w:pP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九、预算绩效情况说明</w:t>
      </w:r>
    </w:p>
    <w:p w:rsidR="0053385B" w:rsidRDefault="00B176AB">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十、其他重要事项的情况说明</w:t>
      </w:r>
    </w:p>
    <w:p w:rsidR="0053385B" w:rsidRDefault="00B176AB">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第四部分名称解释</w:t>
      </w:r>
    </w:p>
    <w:p w:rsidR="00B41199" w:rsidRPr="00B41199" w:rsidRDefault="00B41199">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第五部分公开附件</w:t>
      </w: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53385B">
      <w:pPr>
        <w:widowControl/>
        <w:spacing w:line="600" w:lineRule="exact"/>
        <w:rPr>
          <w:rFonts w:ascii="Times New Roman" w:eastAsia="仿宋_GB2312" w:hAnsi="Times New Roman"/>
          <w:b/>
          <w:bCs/>
          <w:kern w:val="0"/>
          <w:sz w:val="32"/>
          <w:szCs w:val="32"/>
        </w:rPr>
      </w:pPr>
    </w:p>
    <w:p w:rsidR="0053385B" w:rsidRDefault="00B176AB">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lastRenderedPageBreak/>
        <w:t>第一部分区扶贫办单位概况</w:t>
      </w:r>
    </w:p>
    <w:p w:rsidR="0053385B" w:rsidRDefault="00B176AB">
      <w:pPr>
        <w:widowControl/>
        <w:spacing w:line="600" w:lineRule="exact"/>
        <w:rPr>
          <w:rFonts w:ascii="宋体"/>
          <w:bCs/>
          <w:kern w:val="0"/>
          <w:sz w:val="32"/>
          <w:szCs w:val="32"/>
        </w:rPr>
      </w:pPr>
      <w:r>
        <w:rPr>
          <w:rFonts w:ascii="宋体" w:hAnsi="宋体" w:hint="eastAsia"/>
          <w:bCs/>
          <w:kern w:val="0"/>
          <w:sz w:val="32"/>
          <w:szCs w:val="32"/>
        </w:rPr>
        <w:t>一、部门职责</w:t>
      </w:r>
    </w:p>
    <w:p w:rsidR="0053385B" w:rsidRDefault="00B176AB">
      <w:pPr>
        <w:ind w:firstLineChars="200" w:firstLine="640"/>
        <w:rPr>
          <w:rFonts w:ascii="宋体"/>
          <w:sz w:val="32"/>
          <w:szCs w:val="32"/>
        </w:rPr>
      </w:pPr>
      <w:r>
        <w:rPr>
          <w:rFonts w:ascii="宋体" w:hAnsi="宋体" w:hint="eastAsia"/>
          <w:sz w:val="32"/>
          <w:szCs w:val="32"/>
        </w:rPr>
        <w:t>贯彻执行党和国家扶贫开发工作的方针、政策，会同有关部门研究拟定全区扶贫开发发展规划；协调解决贫困地区扶贫开发工作中的重大问题。</w:t>
      </w:r>
    </w:p>
    <w:p w:rsidR="0053385B" w:rsidRDefault="00B176AB">
      <w:pPr>
        <w:ind w:firstLineChars="200" w:firstLine="640"/>
        <w:rPr>
          <w:rFonts w:ascii="宋体"/>
          <w:sz w:val="32"/>
          <w:szCs w:val="32"/>
        </w:rPr>
      </w:pPr>
      <w:r>
        <w:rPr>
          <w:rFonts w:ascii="宋体" w:hAnsi="宋体" w:hint="eastAsia"/>
          <w:sz w:val="32"/>
          <w:szCs w:val="32"/>
        </w:rPr>
        <w:t>会同有关部门研究提出贫困地区扶贫开发中长期发展规划和实施计划，并协调有关部门实施；组织对贫困状况监测与统计。</w:t>
      </w:r>
    </w:p>
    <w:p w:rsidR="0053385B" w:rsidRDefault="00B176AB">
      <w:pPr>
        <w:ind w:firstLineChars="200" w:firstLine="640"/>
        <w:rPr>
          <w:rFonts w:ascii="宋体"/>
          <w:sz w:val="32"/>
          <w:szCs w:val="32"/>
        </w:rPr>
      </w:pPr>
      <w:r>
        <w:rPr>
          <w:rFonts w:ascii="宋体" w:hAnsi="宋体" w:hint="eastAsia"/>
          <w:sz w:val="32"/>
          <w:szCs w:val="32"/>
        </w:rPr>
        <w:t>根据有关规定协调管理中央、省、市财政扶贫专项资金；会同有关部门研究拟定全区扶贫专项资金分配方案，指导、监督和检查扶贫资金的使用；参与信贷扶贫项目的初审、推荐和申报工作；负责扶贫项目库建设。</w:t>
      </w:r>
    </w:p>
    <w:p w:rsidR="0053385B" w:rsidRDefault="00B176AB">
      <w:pPr>
        <w:ind w:firstLineChars="200" w:firstLine="640"/>
        <w:rPr>
          <w:rFonts w:ascii="宋体"/>
          <w:sz w:val="32"/>
          <w:szCs w:val="32"/>
        </w:rPr>
      </w:pPr>
      <w:r>
        <w:rPr>
          <w:rFonts w:ascii="宋体" w:hAnsi="宋体" w:hint="eastAsia"/>
          <w:sz w:val="32"/>
          <w:szCs w:val="32"/>
        </w:rPr>
        <w:t>制定扶贫开发科技推广和培训计划；协调贫困地区扶贫科技推广，组织指导扶贫开发有关培训工作；负责扶贫开发有关信息和宣传工作等。</w:t>
      </w:r>
    </w:p>
    <w:p w:rsidR="0053385B" w:rsidRDefault="0053385B">
      <w:pPr>
        <w:widowControl/>
        <w:spacing w:line="600" w:lineRule="exact"/>
        <w:rPr>
          <w:rFonts w:ascii="宋体"/>
          <w:kern w:val="0"/>
          <w:sz w:val="32"/>
          <w:szCs w:val="32"/>
        </w:rPr>
      </w:pPr>
    </w:p>
    <w:p w:rsidR="0053385B" w:rsidRDefault="00B176AB">
      <w:pPr>
        <w:widowControl/>
        <w:spacing w:line="600" w:lineRule="exact"/>
        <w:rPr>
          <w:rFonts w:ascii="宋体"/>
          <w:bCs/>
          <w:kern w:val="0"/>
          <w:sz w:val="32"/>
          <w:szCs w:val="32"/>
        </w:rPr>
      </w:pPr>
      <w:r>
        <w:rPr>
          <w:rFonts w:ascii="宋体" w:hAnsi="宋体" w:hint="eastAsia"/>
          <w:bCs/>
          <w:kern w:val="0"/>
          <w:sz w:val="32"/>
          <w:szCs w:val="32"/>
        </w:rPr>
        <w:t>二、机构设置及决算单位构成</w:t>
      </w:r>
    </w:p>
    <w:p w:rsidR="0053385B" w:rsidRDefault="00B176AB">
      <w:pPr>
        <w:widowControl/>
        <w:spacing w:line="600" w:lineRule="exact"/>
        <w:rPr>
          <w:rFonts w:ascii="宋体"/>
          <w:bCs/>
          <w:kern w:val="0"/>
          <w:sz w:val="32"/>
          <w:szCs w:val="32"/>
        </w:rPr>
      </w:pPr>
      <w:r>
        <w:rPr>
          <w:rFonts w:ascii="宋体" w:hAnsi="宋体" w:hint="eastAsia"/>
          <w:bCs/>
          <w:kern w:val="0"/>
          <w:sz w:val="32"/>
          <w:szCs w:val="32"/>
        </w:rPr>
        <w:t>（一）内设机构设置。区扶贫办单位内设机构包括：</w:t>
      </w:r>
      <w:r>
        <w:rPr>
          <w:rFonts w:ascii="宋体" w:hAnsi="宋体" w:hint="eastAsia"/>
          <w:sz w:val="32"/>
          <w:szCs w:val="32"/>
        </w:rPr>
        <w:t>综合办公室、</w:t>
      </w:r>
      <w:r>
        <w:rPr>
          <w:rFonts w:ascii="宋体" w:hAnsi="宋体" w:cs="仿宋_GB2312" w:hint="eastAsia"/>
          <w:sz w:val="32"/>
          <w:szCs w:val="32"/>
        </w:rPr>
        <w:t>贫困信息监测股、项目股</w:t>
      </w:r>
    </w:p>
    <w:p w:rsidR="0053385B" w:rsidRDefault="00B176AB">
      <w:pPr>
        <w:spacing w:line="560" w:lineRule="exact"/>
        <w:ind w:firstLineChars="200" w:firstLine="640"/>
        <w:rPr>
          <w:rFonts w:ascii="宋体"/>
          <w:sz w:val="32"/>
          <w:szCs w:val="32"/>
        </w:rPr>
      </w:pPr>
      <w:r>
        <w:rPr>
          <w:rFonts w:ascii="宋体" w:hAnsi="宋体" w:hint="eastAsia"/>
          <w:bCs/>
          <w:kern w:val="0"/>
          <w:sz w:val="32"/>
          <w:szCs w:val="32"/>
        </w:rPr>
        <w:t>（二）决算单位构成。区扶贫办单位</w:t>
      </w:r>
      <w:r>
        <w:rPr>
          <w:rFonts w:ascii="宋体" w:hAnsi="宋体"/>
          <w:bCs/>
          <w:kern w:val="0"/>
          <w:sz w:val="32"/>
          <w:szCs w:val="32"/>
        </w:rPr>
        <w:t>2018</w:t>
      </w:r>
      <w:r>
        <w:rPr>
          <w:rFonts w:ascii="宋体" w:hAnsi="宋体" w:hint="eastAsia"/>
          <w:bCs/>
          <w:kern w:val="0"/>
          <w:sz w:val="32"/>
          <w:szCs w:val="32"/>
        </w:rPr>
        <w:t>年部门决算汇总公开单位构成包括：区扶贫办单位本级</w:t>
      </w:r>
    </w:p>
    <w:p w:rsidR="0053385B" w:rsidRDefault="0053385B">
      <w:pPr>
        <w:widowControl/>
        <w:spacing w:line="600" w:lineRule="exact"/>
        <w:rPr>
          <w:rFonts w:ascii="宋体"/>
          <w:bCs/>
          <w:kern w:val="0"/>
          <w:sz w:val="32"/>
          <w:szCs w:val="32"/>
        </w:rPr>
      </w:pPr>
    </w:p>
    <w:p w:rsidR="0053385B" w:rsidRDefault="00B176AB">
      <w:pPr>
        <w:widowControl/>
        <w:spacing w:line="600" w:lineRule="exact"/>
        <w:rPr>
          <w:rFonts w:ascii="宋体"/>
          <w:bCs/>
          <w:kern w:val="0"/>
          <w:sz w:val="32"/>
          <w:szCs w:val="32"/>
        </w:rPr>
      </w:pPr>
      <w:r>
        <w:rPr>
          <w:rFonts w:ascii="宋体" w:hAnsi="宋体" w:hint="eastAsia"/>
          <w:bCs/>
          <w:kern w:val="0"/>
          <w:sz w:val="32"/>
          <w:szCs w:val="32"/>
        </w:rPr>
        <w:lastRenderedPageBreak/>
        <w:t>第二部分区扶贫办单位</w:t>
      </w:r>
      <w:r>
        <w:rPr>
          <w:rFonts w:ascii="宋体" w:hAnsi="宋体"/>
          <w:bCs/>
          <w:kern w:val="0"/>
          <w:sz w:val="32"/>
          <w:szCs w:val="32"/>
        </w:rPr>
        <w:t>2018</w:t>
      </w:r>
      <w:r>
        <w:rPr>
          <w:rFonts w:ascii="宋体" w:hAnsi="宋体" w:hint="eastAsia"/>
          <w:bCs/>
          <w:kern w:val="0"/>
          <w:sz w:val="32"/>
          <w:szCs w:val="32"/>
        </w:rPr>
        <w:t>年度部门决算表</w:t>
      </w:r>
    </w:p>
    <w:p w:rsidR="0053385B" w:rsidRDefault="00B176AB">
      <w:pPr>
        <w:widowControl/>
        <w:ind w:firstLineChars="196" w:firstLine="627"/>
        <w:rPr>
          <w:rFonts w:ascii="宋体"/>
          <w:b/>
          <w:bCs/>
          <w:kern w:val="0"/>
          <w:sz w:val="32"/>
          <w:szCs w:val="32"/>
        </w:rPr>
      </w:pPr>
      <w:r>
        <w:rPr>
          <w:rFonts w:ascii="宋体" w:hAnsi="宋体" w:hint="eastAsia"/>
          <w:kern w:val="0"/>
          <w:sz w:val="32"/>
          <w:szCs w:val="32"/>
        </w:rPr>
        <w:t>（公开表格附后）</w:t>
      </w:r>
    </w:p>
    <w:p w:rsidR="0053385B" w:rsidRDefault="0053385B">
      <w:pPr>
        <w:widowControl/>
        <w:rPr>
          <w:rFonts w:ascii="宋体" w:cs="宋体"/>
          <w:color w:val="000000"/>
          <w:kern w:val="0"/>
          <w:sz w:val="32"/>
          <w:szCs w:val="32"/>
        </w:rPr>
      </w:pPr>
    </w:p>
    <w:p w:rsidR="0053385B" w:rsidRDefault="00B176AB">
      <w:pPr>
        <w:widowControl/>
        <w:spacing w:line="600" w:lineRule="exact"/>
        <w:rPr>
          <w:rFonts w:ascii="宋体"/>
          <w:bCs/>
          <w:kern w:val="0"/>
          <w:sz w:val="32"/>
          <w:szCs w:val="32"/>
        </w:rPr>
      </w:pPr>
      <w:r>
        <w:rPr>
          <w:rFonts w:ascii="宋体" w:hAnsi="宋体" w:hint="eastAsia"/>
          <w:bCs/>
          <w:kern w:val="0"/>
          <w:sz w:val="32"/>
          <w:szCs w:val="32"/>
        </w:rPr>
        <w:t>第三部分区扶贫办单位</w:t>
      </w:r>
      <w:r>
        <w:rPr>
          <w:rFonts w:ascii="宋体" w:hAnsi="宋体"/>
          <w:bCs/>
          <w:kern w:val="0"/>
          <w:sz w:val="32"/>
          <w:szCs w:val="32"/>
        </w:rPr>
        <w:t>2018</w:t>
      </w:r>
      <w:r>
        <w:rPr>
          <w:rFonts w:ascii="宋体" w:hAnsi="宋体" w:hint="eastAsia"/>
          <w:bCs/>
          <w:kern w:val="0"/>
          <w:sz w:val="32"/>
          <w:szCs w:val="32"/>
        </w:rPr>
        <w:t>年度部门决算情况说明</w:t>
      </w:r>
    </w:p>
    <w:p w:rsidR="0053385B" w:rsidRDefault="00B176AB">
      <w:pPr>
        <w:widowControl/>
        <w:spacing w:line="600" w:lineRule="exact"/>
        <w:ind w:firstLineChars="150" w:firstLine="480"/>
        <w:rPr>
          <w:rFonts w:ascii="宋体"/>
          <w:bCs/>
          <w:kern w:val="0"/>
          <w:sz w:val="32"/>
          <w:szCs w:val="32"/>
        </w:rPr>
      </w:pPr>
      <w:r>
        <w:rPr>
          <w:rFonts w:ascii="宋体" w:hAnsi="宋体" w:hint="eastAsia"/>
          <w:kern w:val="0"/>
          <w:sz w:val="32"/>
          <w:szCs w:val="32"/>
        </w:rPr>
        <w:t>一、收入支出决算总体情况说明</w:t>
      </w:r>
    </w:p>
    <w:p w:rsidR="0053385B" w:rsidRDefault="00B176AB">
      <w:pPr>
        <w:snapToGrid w:val="0"/>
        <w:spacing w:line="600" w:lineRule="exact"/>
        <w:ind w:firstLineChars="200" w:firstLine="640"/>
        <w:jc w:val="left"/>
        <w:rPr>
          <w:rFonts w:ascii="宋体"/>
          <w:sz w:val="32"/>
          <w:szCs w:val="32"/>
        </w:rPr>
      </w:pPr>
      <w:r>
        <w:rPr>
          <w:rFonts w:ascii="宋体" w:hAnsi="宋体"/>
          <w:sz w:val="32"/>
          <w:szCs w:val="32"/>
        </w:rPr>
        <w:t>2018</w:t>
      </w:r>
      <w:r>
        <w:rPr>
          <w:rFonts w:ascii="宋体" w:hAnsi="宋体" w:hint="eastAsia"/>
          <w:sz w:val="32"/>
          <w:szCs w:val="32"/>
        </w:rPr>
        <w:t>年部门决算收</w:t>
      </w:r>
      <w:r w:rsidR="003D436A">
        <w:rPr>
          <w:rFonts w:ascii="宋体" w:hAnsi="宋体" w:hint="eastAsia"/>
          <w:sz w:val="32"/>
          <w:szCs w:val="32"/>
        </w:rPr>
        <w:t>、支总计</w:t>
      </w:r>
      <w:r w:rsidR="003D436A">
        <w:rPr>
          <w:rFonts w:ascii="宋体" w:hAnsi="宋体"/>
          <w:sz w:val="32"/>
          <w:szCs w:val="32"/>
        </w:rPr>
        <w:t>652.2</w:t>
      </w:r>
      <w:r>
        <w:rPr>
          <w:rFonts w:ascii="宋体" w:hAnsi="宋体" w:hint="eastAsia"/>
          <w:sz w:val="32"/>
          <w:szCs w:val="32"/>
        </w:rPr>
        <w:t>万元，较去年增加</w:t>
      </w:r>
      <w:r>
        <w:rPr>
          <w:rFonts w:ascii="宋体" w:hAnsi="宋体"/>
          <w:sz w:val="32"/>
          <w:szCs w:val="32"/>
        </w:rPr>
        <w:t>233.7</w:t>
      </w:r>
      <w:r>
        <w:rPr>
          <w:rFonts w:ascii="宋体" w:hAnsi="宋体" w:hint="eastAsia"/>
          <w:sz w:val="32"/>
          <w:szCs w:val="32"/>
        </w:rPr>
        <w:t>万元，</w:t>
      </w:r>
      <w:r w:rsidR="00C07A58">
        <w:rPr>
          <w:rFonts w:ascii="宋体" w:hAnsi="宋体" w:hint="eastAsia"/>
          <w:sz w:val="32"/>
          <w:szCs w:val="32"/>
        </w:rPr>
        <w:t>其中本年收入合计623.79万元，本年支出合计650.93万元，年初结转结余28.41万元，年末结转结余1.27万元，</w:t>
      </w:r>
      <w:r>
        <w:rPr>
          <w:rFonts w:ascii="宋体" w:hAnsi="宋体" w:hint="eastAsia"/>
          <w:sz w:val="32"/>
          <w:szCs w:val="32"/>
        </w:rPr>
        <w:t>主要原因是增加了扶贫项目资金以及工作人员。</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二、收入决算情况说明</w:t>
      </w:r>
    </w:p>
    <w:p w:rsidR="0053385B" w:rsidRDefault="00B176AB">
      <w:pPr>
        <w:snapToGrid w:val="0"/>
        <w:spacing w:line="600" w:lineRule="exact"/>
        <w:ind w:firstLineChars="200" w:firstLine="640"/>
        <w:jc w:val="left"/>
        <w:rPr>
          <w:rFonts w:ascii="宋体"/>
          <w:sz w:val="32"/>
          <w:szCs w:val="32"/>
        </w:rPr>
      </w:pPr>
      <w:r>
        <w:rPr>
          <w:rFonts w:ascii="宋体" w:hAnsi="宋体"/>
          <w:sz w:val="32"/>
          <w:szCs w:val="32"/>
        </w:rPr>
        <w:t>2018</w:t>
      </w:r>
      <w:r>
        <w:rPr>
          <w:rFonts w:ascii="宋体" w:hAnsi="宋体" w:hint="eastAsia"/>
          <w:sz w:val="32"/>
          <w:szCs w:val="32"/>
        </w:rPr>
        <w:t>年填报部门决算收入</w:t>
      </w:r>
      <w:r>
        <w:rPr>
          <w:rFonts w:ascii="宋体" w:hAnsi="宋体"/>
          <w:sz w:val="32"/>
          <w:szCs w:val="32"/>
        </w:rPr>
        <w:t>623.79</w:t>
      </w:r>
      <w:r>
        <w:rPr>
          <w:rFonts w:ascii="宋体" w:hAnsi="宋体" w:hint="eastAsia"/>
          <w:sz w:val="32"/>
          <w:szCs w:val="32"/>
        </w:rPr>
        <w:t>万元，其中财政拨款</w:t>
      </w:r>
      <w:r>
        <w:rPr>
          <w:rFonts w:ascii="宋体" w:hAnsi="宋体"/>
          <w:sz w:val="32"/>
          <w:szCs w:val="32"/>
        </w:rPr>
        <w:t>623.79</w:t>
      </w:r>
      <w:r>
        <w:rPr>
          <w:rFonts w:ascii="宋体" w:hAnsi="宋体" w:hint="eastAsia"/>
          <w:sz w:val="32"/>
          <w:szCs w:val="32"/>
        </w:rPr>
        <w:t>万元，占总收入的</w:t>
      </w:r>
      <w:r>
        <w:rPr>
          <w:rFonts w:ascii="宋体" w:hAnsi="宋体"/>
          <w:sz w:val="32"/>
          <w:szCs w:val="32"/>
        </w:rPr>
        <w:t>100%</w:t>
      </w:r>
      <w:r>
        <w:rPr>
          <w:rFonts w:ascii="宋体" w:hAnsi="宋体" w:hint="eastAsia"/>
          <w:sz w:val="32"/>
          <w:szCs w:val="32"/>
        </w:rPr>
        <w:t>。</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三、支出决算情况说明</w:t>
      </w:r>
    </w:p>
    <w:p w:rsidR="0053385B" w:rsidRDefault="00B176AB">
      <w:pPr>
        <w:snapToGrid w:val="0"/>
        <w:spacing w:line="600" w:lineRule="exact"/>
        <w:ind w:firstLineChars="200" w:firstLine="640"/>
        <w:jc w:val="left"/>
        <w:rPr>
          <w:rFonts w:ascii="宋体" w:hAnsi="宋体"/>
          <w:sz w:val="32"/>
          <w:szCs w:val="32"/>
        </w:rPr>
      </w:pPr>
      <w:r>
        <w:rPr>
          <w:rFonts w:ascii="宋体" w:hAnsi="宋体"/>
          <w:sz w:val="32"/>
          <w:szCs w:val="32"/>
        </w:rPr>
        <w:t>2018</w:t>
      </w:r>
      <w:r>
        <w:rPr>
          <w:rFonts w:ascii="宋体" w:hAnsi="宋体" w:hint="eastAsia"/>
          <w:sz w:val="32"/>
          <w:szCs w:val="32"/>
        </w:rPr>
        <w:t>年决算总支出</w:t>
      </w:r>
      <w:r>
        <w:rPr>
          <w:rFonts w:ascii="宋体" w:hAnsi="宋体"/>
          <w:sz w:val="32"/>
          <w:szCs w:val="32"/>
        </w:rPr>
        <w:t>650.93</w:t>
      </w:r>
      <w:r>
        <w:rPr>
          <w:rFonts w:ascii="宋体" w:hAnsi="宋体" w:hint="eastAsia"/>
          <w:sz w:val="32"/>
          <w:szCs w:val="32"/>
        </w:rPr>
        <w:t>万元，其中，基本支出</w:t>
      </w:r>
      <w:r>
        <w:rPr>
          <w:rFonts w:ascii="宋体" w:hAnsi="宋体"/>
          <w:sz w:val="32"/>
          <w:szCs w:val="32"/>
        </w:rPr>
        <w:t>192.4</w:t>
      </w:r>
      <w:r>
        <w:rPr>
          <w:rFonts w:ascii="宋体" w:hAnsi="宋体" w:hint="eastAsia"/>
          <w:sz w:val="32"/>
          <w:szCs w:val="32"/>
        </w:rPr>
        <w:t>万元，占总支出的</w:t>
      </w:r>
      <w:r>
        <w:rPr>
          <w:rFonts w:ascii="宋体" w:hAnsi="宋体"/>
          <w:sz w:val="32"/>
          <w:szCs w:val="32"/>
        </w:rPr>
        <w:t>30%</w:t>
      </w:r>
      <w:r>
        <w:rPr>
          <w:rFonts w:ascii="宋体" w:hAnsi="宋体" w:hint="eastAsia"/>
          <w:sz w:val="32"/>
          <w:szCs w:val="32"/>
        </w:rPr>
        <w:t>；项目支出</w:t>
      </w:r>
      <w:r>
        <w:rPr>
          <w:rFonts w:ascii="宋体" w:hAnsi="宋体"/>
          <w:sz w:val="32"/>
          <w:szCs w:val="32"/>
        </w:rPr>
        <w:t>458.53</w:t>
      </w:r>
      <w:r>
        <w:rPr>
          <w:rFonts w:ascii="宋体" w:hAnsi="宋体" w:hint="eastAsia"/>
          <w:sz w:val="32"/>
          <w:szCs w:val="32"/>
        </w:rPr>
        <w:t>万元，占总支出的</w:t>
      </w:r>
      <w:r>
        <w:rPr>
          <w:rFonts w:ascii="宋体" w:hAnsi="宋体"/>
          <w:sz w:val="32"/>
          <w:szCs w:val="32"/>
        </w:rPr>
        <w:t>70%.</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四、财政拨款收入支出决算总体情况说明</w:t>
      </w:r>
    </w:p>
    <w:p w:rsidR="0053385B" w:rsidRDefault="00B176AB">
      <w:pPr>
        <w:snapToGrid w:val="0"/>
        <w:spacing w:line="600" w:lineRule="exact"/>
        <w:ind w:firstLineChars="200" w:firstLine="640"/>
        <w:jc w:val="left"/>
        <w:rPr>
          <w:rFonts w:ascii="宋体"/>
          <w:sz w:val="32"/>
          <w:szCs w:val="32"/>
        </w:rPr>
      </w:pPr>
      <w:r>
        <w:rPr>
          <w:rFonts w:ascii="宋体" w:hAnsi="宋体"/>
          <w:sz w:val="32"/>
          <w:szCs w:val="32"/>
        </w:rPr>
        <w:t>2018</w:t>
      </w:r>
      <w:r>
        <w:rPr>
          <w:rFonts w:ascii="宋体" w:hAnsi="宋体" w:hint="eastAsia"/>
          <w:sz w:val="32"/>
          <w:szCs w:val="32"/>
        </w:rPr>
        <w:t>年部门决算财政拨款收入</w:t>
      </w:r>
      <w:r>
        <w:rPr>
          <w:rFonts w:ascii="宋体" w:hAnsi="宋体"/>
          <w:sz w:val="32"/>
          <w:szCs w:val="32"/>
        </w:rPr>
        <w:t>623.79</w:t>
      </w:r>
      <w:r>
        <w:rPr>
          <w:rFonts w:ascii="宋体" w:hAnsi="宋体" w:hint="eastAsia"/>
          <w:sz w:val="32"/>
          <w:szCs w:val="32"/>
        </w:rPr>
        <w:t>万元，比上年增加</w:t>
      </w:r>
      <w:r>
        <w:rPr>
          <w:rFonts w:ascii="宋体" w:hAnsi="宋体"/>
          <w:sz w:val="32"/>
          <w:szCs w:val="32"/>
        </w:rPr>
        <w:t>233.7</w:t>
      </w:r>
      <w:r>
        <w:rPr>
          <w:rFonts w:ascii="宋体" w:hAnsi="宋体" w:hint="eastAsia"/>
          <w:sz w:val="32"/>
          <w:szCs w:val="32"/>
        </w:rPr>
        <w:t>万元，主要原因是</w:t>
      </w:r>
      <w:r>
        <w:rPr>
          <w:rFonts w:ascii="宋体" w:hAnsi="宋体"/>
          <w:sz w:val="32"/>
          <w:szCs w:val="32"/>
        </w:rPr>
        <w:t>2018</w:t>
      </w:r>
      <w:r>
        <w:rPr>
          <w:rFonts w:ascii="宋体" w:hAnsi="宋体" w:hint="eastAsia"/>
          <w:sz w:val="32"/>
          <w:szCs w:val="32"/>
        </w:rPr>
        <w:t>年是脱贫巩固提升之年工增加扶贫项目资金以及工作量大任务重</w:t>
      </w:r>
      <w:r>
        <w:rPr>
          <w:rFonts w:ascii="宋体" w:hAnsi="宋体"/>
          <w:sz w:val="32"/>
          <w:szCs w:val="32"/>
        </w:rPr>
        <w:t>,</w:t>
      </w:r>
      <w:r>
        <w:rPr>
          <w:rFonts w:ascii="宋体" w:hAnsi="宋体" w:hint="eastAsia"/>
          <w:sz w:val="32"/>
          <w:szCs w:val="32"/>
        </w:rPr>
        <w:t>人员增加</w:t>
      </w:r>
      <w:r>
        <w:rPr>
          <w:rFonts w:ascii="宋体" w:hAnsi="宋体"/>
          <w:sz w:val="32"/>
          <w:szCs w:val="32"/>
        </w:rPr>
        <w:t>,</w:t>
      </w:r>
      <w:r>
        <w:rPr>
          <w:rFonts w:ascii="宋体" w:hAnsi="宋体" w:hint="eastAsia"/>
          <w:sz w:val="32"/>
          <w:szCs w:val="32"/>
        </w:rPr>
        <w:t>工作经费增加；支出</w:t>
      </w:r>
      <w:r>
        <w:rPr>
          <w:rFonts w:ascii="宋体" w:hAnsi="宋体"/>
          <w:sz w:val="32"/>
          <w:szCs w:val="32"/>
        </w:rPr>
        <w:t>650.93</w:t>
      </w:r>
      <w:r>
        <w:rPr>
          <w:rFonts w:ascii="宋体" w:hAnsi="宋体" w:hint="eastAsia"/>
          <w:sz w:val="32"/>
          <w:szCs w:val="32"/>
        </w:rPr>
        <w:t>万元，较去年增加</w:t>
      </w:r>
      <w:r>
        <w:rPr>
          <w:rFonts w:ascii="宋体" w:hAnsi="宋体"/>
          <w:sz w:val="32"/>
          <w:szCs w:val="32"/>
        </w:rPr>
        <w:t>271.8</w:t>
      </w:r>
      <w:r>
        <w:rPr>
          <w:rFonts w:ascii="宋体" w:hAnsi="宋体" w:hint="eastAsia"/>
          <w:sz w:val="32"/>
          <w:szCs w:val="32"/>
        </w:rPr>
        <w:t>万元，主要原因是增加了扶贫项目资金以及工作人员。</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五、一般公共预算财政拨款支出决算情况说明</w:t>
      </w:r>
    </w:p>
    <w:p w:rsidR="0053385B" w:rsidRDefault="00B176AB">
      <w:pPr>
        <w:widowControl/>
        <w:numPr>
          <w:ilvl w:val="0"/>
          <w:numId w:val="1"/>
        </w:numPr>
        <w:spacing w:line="600" w:lineRule="exact"/>
        <w:rPr>
          <w:rFonts w:ascii="宋体"/>
          <w:kern w:val="0"/>
          <w:sz w:val="32"/>
          <w:szCs w:val="32"/>
        </w:rPr>
      </w:pPr>
      <w:r>
        <w:rPr>
          <w:rFonts w:ascii="宋体" w:hAnsi="宋体" w:hint="eastAsia"/>
          <w:kern w:val="0"/>
          <w:sz w:val="32"/>
          <w:szCs w:val="32"/>
        </w:rPr>
        <w:lastRenderedPageBreak/>
        <w:t>财政拨款支出决算总体情况。</w:t>
      </w:r>
    </w:p>
    <w:p w:rsidR="0053385B" w:rsidRDefault="00B176AB">
      <w:pPr>
        <w:widowControl/>
        <w:spacing w:line="600" w:lineRule="exact"/>
        <w:ind w:firstLineChars="250" w:firstLine="800"/>
        <w:rPr>
          <w:rFonts w:ascii="宋体"/>
          <w:b/>
          <w:bCs/>
          <w:kern w:val="0"/>
          <w:sz w:val="32"/>
          <w:szCs w:val="32"/>
        </w:rPr>
      </w:pPr>
      <w:r>
        <w:rPr>
          <w:rFonts w:ascii="宋体" w:hAnsi="宋体"/>
          <w:sz w:val="32"/>
          <w:szCs w:val="32"/>
        </w:rPr>
        <w:t>2018</w:t>
      </w:r>
      <w:r>
        <w:rPr>
          <w:rFonts w:ascii="宋体" w:hAnsi="宋体" w:hint="eastAsia"/>
          <w:sz w:val="32"/>
          <w:szCs w:val="32"/>
        </w:rPr>
        <w:t>年部门决算一般公共预算支出</w:t>
      </w:r>
      <w:r>
        <w:rPr>
          <w:rFonts w:ascii="宋体" w:hAnsi="宋体"/>
          <w:sz w:val="32"/>
          <w:szCs w:val="32"/>
        </w:rPr>
        <w:t>650.93</w:t>
      </w:r>
      <w:r>
        <w:rPr>
          <w:rFonts w:ascii="宋体" w:hAnsi="宋体" w:hint="eastAsia"/>
          <w:sz w:val="32"/>
          <w:szCs w:val="32"/>
        </w:rPr>
        <w:t>万元，占总支出的</w:t>
      </w:r>
      <w:r>
        <w:rPr>
          <w:rFonts w:ascii="宋体" w:hAnsi="宋体"/>
          <w:sz w:val="32"/>
          <w:szCs w:val="32"/>
        </w:rPr>
        <w:t>100%</w:t>
      </w:r>
      <w:r>
        <w:rPr>
          <w:rFonts w:ascii="宋体" w:hAnsi="宋体" w:hint="eastAsia"/>
          <w:sz w:val="32"/>
          <w:szCs w:val="32"/>
        </w:rPr>
        <w:t>，比上年增加</w:t>
      </w:r>
      <w:r>
        <w:rPr>
          <w:rFonts w:ascii="宋体" w:hAnsi="宋体"/>
          <w:sz w:val="32"/>
          <w:szCs w:val="32"/>
        </w:rPr>
        <w:t>233.7</w:t>
      </w:r>
      <w:r>
        <w:rPr>
          <w:rFonts w:ascii="宋体" w:hAnsi="宋体" w:hint="eastAsia"/>
          <w:sz w:val="32"/>
          <w:szCs w:val="32"/>
        </w:rPr>
        <w:t>万元，主要是增加了扶贫项目资金以及工作人员</w:t>
      </w:r>
      <w:r>
        <w:rPr>
          <w:rFonts w:ascii="宋体" w:hAnsi="宋体" w:hint="eastAsia"/>
          <w:b/>
          <w:bCs/>
          <w:kern w:val="0"/>
          <w:sz w:val="32"/>
          <w:szCs w:val="32"/>
        </w:rPr>
        <w:t>。</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（二）财政拨款支出决算结构情况。</w:t>
      </w:r>
    </w:p>
    <w:p w:rsidR="0053385B" w:rsidRDefault="00B176AB">
      <w:pPr>
        <w:widowControl/>
        <w:spacing w:line="600" w:lineRule="exact"/>
        <w:ind w:firstLineChars="200" w:firstLine="640"/>
        <w:rPr>
          <w:rFonts w:ascii="宋体"/>
          <w:b/>
          <w:bCs/>
          <w:kern w:val="0"/>
          <w:sz w:val="32"/>
          <w:szCs w:val="32"/>
        </w:rPr>
      </w:pPr>
      <w:r>
        <w:rPr>
          <w:rFonts w:ascii="宋体" w:hAnsi="宋体"/>
          <w:sz w:val="32"/>
          <w:szCs w:val="32"/>
        </w:rPr>
        <w:t>2018</w:t>
      </w:r>
      <w:r>
        <w:rPr>
          <w:rFonts w:ascii="宋体" w:hAnsi="宋体" w:hint="eastAsia"/>
          <w:sz w:val="32"/>
          <w:szCs w:val="32"/>
        </w:rPr>
        <w:t>年部门决算一般公共预算支出</w:t>
      </w:r>
      <w:r>
        <w:rPr>
          <w:rFonts w:ascii="宋体" w:hAnsi="宋体"/>
          <w:sz w:val="32"/>
          <w:szCs w:val="32"/>
        </w:rPr>
        <w:t>650.93</w:t>
      </w:r>
      <w:r>
        <w:rPr>
          <w:rFonts w:ascii="宋体" w:hAnsi="宋体" w:hint="eastAsia"/>
          <w:sz w:val="32"/>
          <w:szCs w:val="32"/>
        </w:rPr>
        <w:t>万元，其中，基本支出</w:t>
      </w:r>
      <w:r>
        <w:rPr>
          <w:rFonts w:ascii="宋体" w:hAnsi="宋体"/>
          <w:sz w:val="32"/>
          <w:szCs w:val="32"/>
        </w:rPr>
        <w:t>192.4</w:t>
      </w:r>
      <w:r>
        <w:rPr>
          <w:rFonts w:ascii="宋体" w:hAnsi="宋体" w:hint="eastAsia"/>
          <w:sz w:val="32"/>
          <w:szCs w:val="32"/>
        </w:rPr>
        <w:t>万元，占总支出的</w:t>
      </w:r>
      <w:r>
        <w:rPr>
          <w:rFonts w:ascii="宋体" w:hAnsi="宋体"/>
          <w:sz w:val="32"/>
          <w:szCs w:val="32"/>
        </w:rPr>
        <w:t>30%</w:t>
      </w:r>
      <w:r>
        <w:rPr>
          <w:rFonts w:ascii="宋体" w:hAnsi="宋体" w:hint="eastAsia"/>
          <w:sz w:val="32"/>
          <w:szCs w:val="32"/>
        </w:rPr>
        <w:t>；项目支出</w:t>
      </w:r>
      <w:r>
        <w:rPr>
          <w:rFonts w:ascii="宋体" w:hAnsi="宋体"/>
          <w:sz w:val="32"/>
          <w:szCs w:val="32"/>
        </w:rPr>
        <w:t>458.53</w:t>
      </w:r>
      <w:r>
        <w:rPr>
          <w:rFonts w:ascii="宋体" w:hAnsi="宋体" w:hint="eastAsia"/>
          <w:sz w:val="32"/>
          <w:szCs w:val="32"/>
        </w:rPr>
        <w:t>万元，占总支出的</w:t>
      </w:r>
      <w:r>
        <w:rPr>
          <w:rFonts w:ascii="宋体" w:hAnsi="宋体"/>
          <w:sz w:val="32"/>
          <w:szCs w:val="32"/>
        </w:rPr>
        <w:t>70%.</w:t>
      </w:r>
    </w:p>
    <w:p w:rsidR="0053385B" w:rsidRDefault="00B176AB">
      <w:pPr>
        <w:widowControl/>
        <w:spacing w:line="600" w:lineRule="exact"/>
        <w:rPr>
          <w:rFonts w:ascii="宋体"/>
          <w:bCs/>
          <w:kern w:val="0"/>
          <w:sz w:val="32"/>
          <w:szCs w:val="32"/>
        </w:rPr>
      </w:pPr>
      <w:r>
        <w:rPr>
          <w:rFonts w:ascii="宋体" w:hAnsi="宋体" w:hint="eastAsia"/>
          <w:bCs/>
          <w:kern w:val="0"/>
          <w:sz w:val="32"/>
          <w:szCs w:val="32"/>
        </w:rPr>
        <w:t>（三）财政拨款支出决算具体情况。</w:t>
      </w:r>
    </w:p>
    <w:p w:rsidR="0053385B" w:rsidRDefault="00B176AB">
      <w:pPr>
        <w:widowControl/>
        <w:spacing w:line="600" w:lineRule="exact"/>
        <w:ind w:firstLineChars="250" w:firstLine="800"/>
        <w:rPr>
          <w:rFonts w:ascii="宋体"/>
          <w:b/>
          <w:bCs/>
          <w:kern w:val="0"/>
          <w:sz w:val="32"/>
          <w:szCs w:val="32"/>
        </w:rPr>
      </w:pPr>
      <w:r w:rsidRPr="004271B6">
        <w:rPr>
          <w:rFonts w:ascii="宋体" w:hAnsi="宋体"/>
          <w:sz w:val="32"/>
          <w:szCs w:val="32"/>
        </w:rPr>
        <w:t>2018</w:t>
      </w:r>
      <w:r w:rsidRPr="004271B6">
        <w:rPr>
          <w:rFonts w:ascii="宋体" w:hAnsi="宋体" w:hint="eastAsia"/>
          <w:sz w:val="32"/>
          <w:szCs w:val="32"/>
        </w:rPr>
        <w:t>年部门决算一般公共预算支出</w:t>
      </w:r>
      <w:r w:rsidRPr="004271B6">
        <w:rPr>
          <w:rFonts w:ascii="宋体" w:hAnsi="宋体"/>
          <w:sz w:val="32"/>
          <w:szCs w:val="32"/>
        </w:rPr>
        <w:t>650.93</w:t>
      </w:r>
      <w:r w:rsidRPr="004271B6">
        <w:rPr>
          <w:rFonts w:ascii="宋体" w:hAnsi="宋体" w:hint="eastAsia"/>
          <w:sz w:val="32"/>
          <w:szCs w:val="32"/>
        </w:rPr>
        <w:t>万元，</w:t>
      </w:r>
      <w:r w:rsidR="004271B6" w:rsidRPr="004271B6">
        <w:rPr>
          <w:rFonts w:ascii="宋体" w:hAnsi="宋体" w:hint="eastAsia"/>
          <w:sz w:val="32"/>
          <w:szCs w:val="32"/>
        </w:rPr>
        <w:t>其中基本支出192.40万元、项目支出458.53万元；</w:t>
      </w:r>
      <w:r w:rsidRPr="004271B6">
        <w:rPr>
          <w:rFonts w:ascii="宋体" w:hAnsi="宋体" w:hint="eastAsia"/>
          <w:sz w:val="32"/>
          <w:szCs w:val="32"/>
        </w:rPr>
        <w:t>比年初预算增加</w:t>
      </w:r>
      <w:r w:rsidRPr="004271B6">
        <w:rPr>
          <w:rFonts w:ascii="宋体" w:hAnsi="宋体"/>
          <w:sz w:val="32"/>
          <w:szCs w:val="32"/>
        </w:rPr>
        <w:t>438.05</w:t>
      </w:r>
      <w:r w:rsidRPr="004271B6">
        <w:rPr>
          <w:rFonts w:ascii="宋体" w:hAnsi="宋体" w:hint="eastAsia"/>
          <w:sz w:val="32"/>
          <w:szCs w:val="32"/>
        </w:rPr>
        <w:t>万元，主要是因为增加了贫困户雨露计划和扶贫保险以及扶贫小额贴息资金。</w:t>
      </w:r>
    </w:p>
    <w:p w:rsidR="0053385B" w:rsidRDefault="00B176AB">
      <w:pPr>
        <w:widowControl/>
        <w:spacing w:line="600" w:lineRule="exact"/>
        <w:ind w:firstLineChars="200" w:firstLine="640"/>
        <w:rPr>
          <w:rFonts w:ascii="宋体"/>
          <w:bCs/>
          <w:kern w:val="0"/>
          <w:sz w:val="32"/>
          <w:szCs w:val="32"/>
        </w:rPr>
      </w:pPr>
      <w:r>
        <w:rPr>
          <w:rFonts w:ascii="宋体" w:hAnsi="宋体" w:hint="eastAsia"/>
          <w:bCs/>
          <w:kern w:val="0"/>
          <w:sz w:val="32"/>
          <w:szCs w:val="32"/>
        </w:rPr>
        <w:t>六、一般公共预算财政拨款基本支出决算情况说明</w:t>
      </w:r>
    </w:p>
    <w:p w:rsidR="0053385B" w:rsidRDefault="00B176AB">
      <w:pPr>
        <w:spacing w:line="360" w:lineRule="auto"/>
        <w:ind w:firstLine="852"/>
        <w:rPr>
          <w:rFonts w:ascii="宋体" w:cs="宋体"/>
          <w:sz w:val="32"/>
          <w:szCs w:val="32"/>
        </w:rPr>
      </w:pPr>
      <w:r>
        <w:rPr>
          <w:rFonts w:ascii="宋体" w:hAnsi="宋体" w:cs="宋体"/>
          <w:sz w:val="32"/>
          <w:szCs w:val="32"/>
        </w:rPr>
        <w:t>2018</w:t>
      </w:r>
      <w:r>
        <w:rPr>
          <w:rFonts w:ascii="宋体" w:hAnsi="宋体" w:cs="宋体" w:hint="eastAsia"/>
          <w:sz w:val="32"/>
          <w:szCs w:val="32"/>
        </w:rPr>
        <w:t>年基本支</w:t>
      </w:r>
      <w:r>
        <w:rPr>
          <w:rFonts w:ascii="宋体" w:hAnsi="宋体" w:cs="宋体"/>
          <w:sz w:val="32"/>
          <w:szCs w:val="32"/>
        </w:rPr>
        <w:t>192.4</w:t>
      </w:r>
      <w:r>
        <w:rPr>
          <w:rFonts w:ascii="宋体" w:hAnsi="宋体" w:cs="宋体" w:hint="eastAsia"/>
          <w:sz w:val="32"/>
          <w:szCs w:val="32"/>
        </w:rPr>
        <w:t>万元，由工资福利支出、对个人和家庭补助、日常公用经费三大块构成。其中工资福利支出</w:t>
      </w:r>
      <w:r>
        <w:rPr>
          <w:rFonts w:ascii="宋体" w:hAnsi="宋体" w:cs="宋体"/>
          <w:sz w:val="32"/>
          <w:szCs w:val="32"/>
        </w:rPr>
        <w:t xml:space="preserve">   166</w:t>
      </w:r>
      <w:r>
        <w:rPr>
          <w:rFonts w:ascii="宋体" w:hAnsi="宋体" w:cs="宋体" w:hint="eastAsia"/>
          <w:sz w:val="32"/>
          <w:szCs w:val="32"/>
        </w:rPr>
        <w:t>万元占总支出的</w:t>
      </w:r>
      <w:r>
        <w:rPr>
          <w:rFonts w:ascii="宋体" w:hAnsi="宋体" w:cs="宋体"/>
          <w:sz w:val="32"/>
          <w:szCs w:val="32"/>
        </w:rPr>
        <w:t xml:space="preserve"> 86 %</w:t>
      </w:r>
      <w:r>
        <w:rPr>
          <w:rFonts w:ascii="宋体" w:hAnsi="宋体" w:cs="宋体" w:hint="eastAsia"/>
          <w:sz w:val="32"/>
          <w:szCs w:val="32"/>
        </w:rPr>
        <w:t>、对个人和家庭补助</w:t>
      </w:r>
      <w:r>
        <w:rPr>
          <w:rFonts w:ascii="宋体" w:hAnsi="宋体" w:cs="宋体"/>
          <w:sz w:val="32"/>
          <w:szCs w:val="32"/>
        </w:rPr>
        <w:t xml:space="preserve"> 5</w:t>
      </w:r>
      <w:r>
        <w:rPr>
          <w:rFonts w:ascii="宋体" w:hAnsi="宋体" w:cs="宋体" w:hint="eastAsia"/>
          <w:sz w:val="32"/>
          <w:szCs w:val="32"/>
        </w:rPr>
        <w:t>万元占总支出的</w:t>
      </w:r>
      <w:r>
        <w:rPr>
          <w:rFonts w:ascii="宋体" w:hAnsi="宋体" w:cs="宋体"/>
          <w:sz w:val="32"/>
          <w:szCs w:val="32"/>
        </w:rPr>
        <w:t xml:space="preserve"> 3 %</w:t>
      </w:r>
      <w:r>
        <w:rPr>
          <w:rFonts w:ascii="宋体" w:hAnsi="宋体" w:cs="宋体" w:hint="eastAsia"/>
          <w:sz w:val="32"/>
          <w:szCs w:val="32"/>
        </w:rPr>
        <w:t>、日常公用经费</w:t>
      </w:r>
      <w:r>
        <w:rPr>
          <w:rFonts w:ascii="宋体" w:hAnsi="宋体" w:cs="宋体"/>
          <w:sz w:val="32"/>
          <w:szCs w:val="32"/>
        </w:rPr>
        <w:t>21.4</w:t>
      </w:r>
      <w:r>
        <w:rPr>
          <w:rFonts w:ascii="宋体" w:hAnsi="宋体" w:cs="宋体" w:hint="eastAsia"/>
          <w:sz w:val="32"/>
          <w:szCs w:val="32"/>
        </w:rPr>
        <w:t>万元占总支出的</w:t>
      </w:r>
      <w:r>
        <w:rPr>
          <w:rFonts w:ascii="宋体" w:hAnsi="宋体" w:cs="宋体"/>
          <w:sz w:val="32"/>
          <w:szCs w:val="32"/>
        </w:rPr>
        <w:t xml:space="preserve"> 11 %</w:t>
      </w:r>
      <w:r>
        <w:rPr>
          <w:rFonts w:ascii="宋体" w:hAnsi="宋体" w:cs="宋体" w:hint="eastAsia"/>
          <w:sz w:val="32"/>
          <w:szCs w:val="32"/>
        </w:rPr>
        <w:t>。</w:t>
      </w:r>
    </w:p>
    <w:p w:rsidR="0053385B" w:rsidRDefault="00B176AB">
      <w:pPr>
        <w:widowControl/>
        <w:numPr>
          <w:ilvl w:val="0"/>
          <w:numId w:val="2"/>
        </w:numPr>
        <w:spacing w:line="600" w:lineRule="exact"/>
        <w:ind w:firstLineChars="200" w:firstLine="640"/>
        <w:rPr>
          <w:rFonts w:ascii="宋体" w:hAnsi="宋体"/>
          <w:bCs/>
          <w:kern w:val="0"/>
          <w:sz w:val="32"/>
          <w:szCs w:val="32"/>
        </w:rPr>
      </w:pPr>
      <w:r>
        <w:rPr>
          <w:rFonts w:ascii="宋体" w:hAnsi="宋体" w:hint="eastAsia"/>
          <w:bCs/>
          <w:kern w:val="0"/>
          <w:sz w:val="32"/>
          <w:szCs w:val="32"/>
        </w:rPr>
        <w:t>一般公共预算财政拨款</w:t>
      </w:r>
      <w:r>
        <w:rPr>
          <w:rFonts w:ascii="宋体" w:hint="eastAsia"/>
          <w:bCs/>
          <w:kern w:val="0"/>
          <w:sz w:val="32"/>
          <w:szCs w:val="32"/>
        </w:rPr>
        <w:t>“</w:t>
      </w:r>
      <w:r>
        <w:rPr>
          <w:rFonts w:ascii="宋体" w:hAnsi="宋体" w:hint="eastAsia"/>
          <w:bCs/>
          <w:kern w:val="0"/>
          <w:sz w:val="32"/>
          <w:szCs w:val="32"/>
        </w:rPr>
        <w:t>三公</w:t>
      </w:r>
      <w:r>
        <w:rPr>
          <w:rFonts w:ascii="宋体" w:hint="eastAsia"/>
          <w:bCs/>
          <w:kern w:val="0"/>
          <w:sz w:val="32"/>
          <w:szCs w:val="32"/>
        </w:rPr>
        <w:t>”</w:t>
      </w:r>
      <w:r>
        <w:rPr>
          <w:rFonts w:ascii="宋体" w:hAnsi="宋体" w:hint="eastAsia"/>
          <w:bCs/>
          <w:kern w:val="0"/>
          <w:sz w:val="32"/>
          <w:szCs w:val="32"/>
        </w:rPr>
        <w:t>经费支出决算情况说明</w:t>
      </w:r>
    </w:p>
    <w:p w:rsidR="0053385B" w:rsidRDefault="00B176AB">
      <w:pPr>
        <w:pStyle w:val="Default"/>
        <w:ind w:firstLineChars="200" w:firstLine="640"/>
        <w:rPr>
          <w:rFonts w:ascii="宋体" w:hAnsi="宋体"/>
          <w:bCs/>
          <w:sz w:val="32"/>
          <w:szCs w:val="32"/>
        </w:rPr>
      </w:pPr>
      <w:r>
        <w:rPr>
          <w:rFonts w:ascii="宋体" w:eastAsia="宋体" w:hAnsi="宋体" w:hint="eastAsia"/>
          <w:bCs/>
          <w:sz w:val="32"/>
          <w:szCs w:val="32"/>
        </w:rPr>
        <w:t>（一）“三公”经费财政拨款支出决算总体情况说明</w:t>
      </w:r>
    </w:p>
    <w:p w:rsidR="00053606" w:rsidRDefault="00B176AB">
      <w:pPr>
        <w:pStyle w:val="Default"/>
        <w:ind w:firstLineChars="200" w:firstLine="640"/>
        <w:rPr>
          <w:rFonts w:ascii="宋体" w:eastAsia="宋体" w:hAnsi="宋体"/>
          <w:sz w:val="32"/>
          <w:szCs w:val="32"/>
        </w:rPr>
      </w:pPr>
      <w:r>
        <w:rPr>
          <w:rFonts w:ascii="宋体" w:eastAsia="宋体" w:hAnsi="宋体" w:hint="eastAsia"/>
          <w:sz w:val="32"/>
          <w:szCs w:val="32"/>
        </w:rPr>
        <w:t>2018 年“三公”经费财政拨款支出预算为7万元，支出决算为6.05万元（其中：财政拨款基本支出中三公经费为</w:t>
      </w:r>
      <w:r>
        <w:rPr>
          <w:rFonts w:ascii="宋体" w:eastAsia="宋体" w:hAnsi="宋体" w:hint="eastAsia"/>
          <w:sz w:val="32"/>
          <w:szCs w:val="32"/>
        </w:rPr>
        <w:lastRenderedPageBreak/>
        <w:t>1.08万元，财政拨款项目支出中三公经费为4.97万元）完成预算的87</w:t>
      </w:r>
      <w:r>
        <w:rPr>
          <w:rFonts w:ascii="宋体" w:eastAsia="宋体" w:hAnsi="宋体"/>
          <w:sz w:val="32"/>
          <w:szCs w:val="32"/>
        </w:rPr>
        <w:t>%</w:t>
      </w:r>
      <w:r>
        <w:rPr>
          <w:rFonts w:ascii="宋体" w:eastAsia="宋体" w:hAnsi="宋体" w:hint="eastAsia"/>
          <w:sz w:val="32"/>
          <w:szCs w:val="32"/>
        </w:rPr>
        <w:t>，其中：</w:t>
      </w:r>
    </w:p>
    <w:p w:rsidR="0053385B" w:rsidRDefault="00B176AB">
      <w:pPr>
        <w:pStyle w:val="Default"/>
        <w:ind w:firstLineChars="200" w:firstLine="640"/>
        <w:rPr>
          <w:rFonts w:ascii="宋体" w:eastAsia="宋体" w:hAnsi="宋体"/>
          <w:sz w:val="32"/>
          <w:szCs w:val="32"/>
        </w:rPr>
      </w:pPr>
      <w:r>
        <w:rPr>
          <w:rFonts w:ascii="宋体" w:eastAsia="宋体" w:hAnsi="宋体" w:hint="eastAsia"/>
          <w:sz w:val="32"/>
          <w:szCs w:val="32"/>
        </w:rPr>
        <w:t>因公出国（境）费支出预算为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w:t>
      </w:r>
    </w:p>
    <w:p w:rsidR="0053385B" w:rsidRDefault="00B176AB">
      <w:pPr>
        <w:pStyle w:val="Default"/>
        <w:ind w:firstLineChars="250" w:firstLine="800"/>
        <w:rPr>
          <w:rFonts w:ascii="宋体" w:eastAsia="宋体" w:hAnsi="宋体"/>
          <w:sz w:val="32"/>
          <w:szCs w:val="32"/>
        </w:rPr>
      </w:pPr>
      <w:r>
        <w:rPr>
          <w:rFonts w:ascii="宋体" w:eastAsia="宋体" w:hAnsi="宋体" w:hint="eastAsia"/>
          <w:sz w:val="32"/>
          <w:szCs w:val="32"/>
        </w:rPr>
        <w:t>公务接待费支出预算为7万元，支出决算为6.05万元（其中财政拨款基本支出中三公经费为1.08万元，财政拨款项目支出中三公经费为4.97万元），完成预算的87</w:t>
      </w:r>
      <w:r>
        <w:rPr>
          <w:rFonts w:ascii="宋体" w:eastAsia="宋体" w:hAnsi="宋体"/>
          <w:sz w:val="32"/>
          <w:szCs w:val="32"/>
        </w:rPr>
        <w:t>%</w:t>
      </w:r>
      <w:r>
        <w:rPr>
          <w:rFonts w:ascii="宋体" w:eastAsia="宋体" w:hAnsi="宋体" w:hint="eastAsia"/>
          <w:sz w:val="32"/>
          <w:szCs w:val="32"/>
        </w:rPr>
        <w:t>，决算数小于年初预算数的主要原因是</w:t>
      </w:r>
      <w:r>
        <w:rPr>
          <w:rFonts w:ascii="宋体" w:eastAsia="宋体" w:hAnsi="宋体" w:cs="Times New Roman" w:hint="eastAsia"/>
          <w:sz w:val="32"/>
          <w:szCs w:val="32"/>
        </w:rPr>
        <w:t>根据中央、省、市、区委区政府要求，厉行勤俭节约，压减开支</w:t>
      </w:r>
      <w:r>
        <w:rPr>
          <w:rFonts w:ascii="宋体" w:eastAsia="宋体" w:hAnsi="宋体" w:hint="eastAsia"/>
          <w:sz w:val="32"/>
          <w:szCs w:val="32"/>
        </w:rPr>
        <w:t>。与上年相比减少4.75万元，减少44</w:t>
      </w:r>
      <w:r>
        <w:rPr>
          <w:rFonts w:ascii="宋体" w:eastAsia="宋体" w:hAnsi="宋体"/>
          <w:sz w:val="32"/>
          <w:szCs w:val="32"/>
        </w:rPr>
        <w:t>%,</w:t>
      </w:r>
      <w:r>
        <w:rPr>
          <w:rFonts w:ascii="宋体" w:eastAsia="宋体" w:hAnsi="宋体" w:hint="eastAsia"/>
          <w:sz w:val="32"/>
          <w:szCs w:val="32"/>
        </w:rPr>
        <w:t>减少的主要原因是</w:t>
      </w:r>
      <w:r>
        <w:rPr>
          <w:rFonts w:ascii="宋体" w:eastAsia="宋体" w:hAnsi="宋体" w:cs="Times New Roman" w:hint="eastAsia"/>
          <w:sz w:val="32"/>
          <w:szCs w:val="32"/>
        </w:rPr>
        <w:t>根据中央、省、市以及区委区政府要求，厉行勤俭节约，压减开支</w:t>
      </w:r>
      <w:r>
        <w:rPr>
          <w:rFonts w:ascii="宋体" w:eastAsia="宋体" w:hAnsi="宋体" w:hint="eastAsia"/>
          <w:sz w:val="32"/>
          <w:szCs w:val="32"/>
        </w:rPr>
        <w:t>。</w:t>
      </w:r>
    </w:p>
    <w:p w:rsidR="0053385B" w:rsidRDefault="00B176AB">
      <w:pPr>
        <w:pStyle w:val="Default"/>
        <w:ind w:firstLineChars="200" w:firstLine="640"/>
        <w:rPr>
          <w:rFonts w:ascii="宋体" w:eastAsia="宋体" w:hAnsi="宋体"/>
          <w:sz w:val="32"/>
          <w:szCs w:val="32"/>
        </w:rPr>
      </w:pPr>
      <w:r>
        <w:rPr>
          <w:rFonts w:ascii="宋体" w:eastAsia="宋体" w:hAnsi="宋体" w:hint="eastAsia"/>
          <w:sz w:val="32"/>
          <w:szCs w:val="32"/>
        </w:rPr>
        <w:t>公务用车购置费及运行维护费支出预算为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w:t>
      </w:r>
    </w:p>
    <w:p w:rsidR="0053385B" w:rsidRDefault="00B176AB">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53385B" w:rsidRDefault="00B176AB">
      <w:pPr>
        <w:pStyle w:val="Default"/>
        <w:ind w:firstLineChars="200" w:firstLine="640"/>
        <w:rPr>
          <w:rFonts w:ascii="宋体" w:eastAsia="宋体" w:hAnsi="宋体"/>
          <w:sz w:val="32"/>
          <w:szCs w:val="32"/>
        </w:rPr>
      </w:pPr>
      <w:r>
        <w:rPr>
          <w:rFonts w:ascii="宋体" w:eastAsia="宋体" w:hAnsi="宋体"/>
          <w:sz w:val="32"/>
          <w:szCs w:val="32"/>
        </w:rPr>
        <w:t>201</w:t>
      </w:r>
      <w:r>
        <w:rPr>
          <w:rFonts w:ascii="宋体" w:eastAsia="宋体" w:hAnsi="宋体" w:hint="eastAsia"/>
          <w:sz w:val="32"/>
          <w:szCs w:val="32"/>
        </w:rPr>
        <w:t>8年度“三公”经费财政拨款支出决算中，公务接待费支出决算6.05万元，占</w:t>
      </w:r>
      <w:r>
        <w:rPr>
          <w:rFonts w:ascii="宋体" w:eastAsia="宋体" w:hAnsi="宋体"/>
          <w:sz w:val="32"/>
          <w:szCs w:val="32"/>
        </w:rPr>
        <w:t>100%,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53385B" w:rsidRDefault="00B176AB">
      <w:pPr>
        <w:pStyle w:val="Default"/>
        <w:ind w:firstLineChars="200" w:firstLine="640"/>
        <w:rPr>
          <w:rFonts w:ascii="宋体" w:eastAsia="宋体" w:hAnsi="宋体"/>
          <w:b/>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p>
    <w:p w:rsidR="0053385B" w:rsidRDefault="00B176AB">
      <w:pPr>
        <w:pStyle w:val="Default"/>
        <w:rPr>
          <w:rFonts w:ascii="宋体" w:eastAsia="宋体" w:hAnsi="宋体"/>
          <w:sz w:val="32"/>
          <w:szCs w:val="32"/>
        </w:rPr>
      </w:pPr>
      <w:r>
        <w:rPr>
          <w:rFonts w:ascii="宋体" w:eastAsia="宋体" w:hAnsi="宋体"/>
          <w:sz w:val="32"/>
          <w:szCs w:val="32"/>
        </w:rPr>
        <w:t xml:space="preserve">    2</w:t>
      </w:r>
      <w:r>
        <w:rPr>
          <w:rFonts w:ascii="宋体" w:eastAsia="宋体" w:hAnsi="宋体" w:hint="eastAsia"/>
          <w:sz w:val="32"/>
          <w:szCs w:val="32"/>
        </w:rPr>
        <w:t>、公务接待费支出决算为6.05万元，全年共接待来访团组</w:t>
      </w:r>
      <w:r>
        <w:rPr>
          <w:rFonts w:ascii="宋体" w:eastAsia="宋体" w:hAnsi="宋体"/>
          <w:sz w:val="32"/>
          <w:szCs w:val="32"/>
        </w:rPr>
        <w:t>1</w:t>
      </w:r>
      <w:r>
        <w:rPr>
          <w:rFonts w:ascii="宋体" w:eastAsia="宋体" w:hAnsi="宋体" w:hint="eastAsia"/>
          <w:sz w:val="32"/>
          <w:szCs w:val="32"/>
        </w:rPr>
        <w:t>20个、来宾</w:t>
      </w:r>
      <w:r>
        <w:rPr>
          <w:rFonts w:ascii="宋体" w:eastAsia="宋体" w:hAnsi="宋体"/>
          <w:sz w:val="32"/>
          <w:szCs w:val="32"/>
        </w:rPr>
        <w:t>538</w:t>
      </w:r>
      <w:r>
        <w:rPr>
          <w:rFonts w:ascii="宋体" w:eastAsia="宋体" w:hAnsi="宋体" w:hint="eastAsia"/>
          <w:sz w:val="32"/>
          <w:szCs w:val="32"/>
        </w:rPr>
        <w:t>人次，主要是扶贫检查及召开会议工作</w:t>
      </w:r>
      <w:r>
        <w:rPr>
          <w:rFonts w:ascii="宋体" w:eastAsia="宋体" w:hAnsi="宋体" w:hint="eastAsia"/>
          <w:sz w:val="32"/>
          <w:szCs w:val="32"/>
        </w:rPr>
        <w:lastRenderedPageBreak/>
        <w:t>发生的接待支出。</w:t>
      </w:r>
    </w:p>
    <w:p w:rsidR="0053385B" w:rsidRDefault="00B176AB">
      <w:pPr>
        <w:rPr>
          <w:rFonts w:ascii="宋体"/>
          <w:kern w:val="0"/>
          <w:sz w:val="32"/>
          <w:szCs w:val="32"/>
        </w:rPr>
      </w:pPr>
      <w:r>
        <w:rPr>
          <w:rFonts w:ascii="宋体" w:hAnsi="宋体"/>
          <w:sz w:val="32"/>
          <w:szCs w:val="32"/>
        </w:rPr>
        <w:t xml:space="preserve">    3</w:t>
      </w:r>
      <w:r>
        <w:rPr>
          <w:rFonts w:ascii="宋体" w:hAnsi="宋体" w:hint="eastAsia"/>
          <w:sz w:val="32"/>
          <w:szCs w:val="32"/>
        </w:rPr>
        <w:t>、公务用车购置费及运行维护费支出决算为</w:t>
      </w:r>
      <w:r>
        <w:rPr>
          <w:rFonts w:ascii="宋体"/>
          <w:sz w:val="32"/>
          <w:szCs w:val="32"/>
        </w:rPr>
        <w:t>0</w:t>
      </w:r>
      <w:r>
        <w:rPr>
          <w:rFonts w:ascii="宋体" w:hAnsi="宋体" w:hint="eastAsia"/>
          <w:sz w:val="32"/>
          <w:szCs w:val="32"/>
        </w:rPr>
        <w:t>万元，其中：公务用车购置费</w:t>
      </w:r>
      <w:r>
        <w:rPr>
          <w:rFonts w:ascii="宋体"/>
          <w:sz w:val="32"/>
          <w:szCs w:val="32"/>
        </w:rPr>
        <w:t>0</w:t>
      </w:r>
      <w:r>
        <w:rPr>
          <w:rFonts w:ascii="宋体" w:hAnsi="宋体" w:hint="eastAsia"/>
          <w:sz w:val="32"/>
          <w:szCs w:val="32"/>
        </w:rPr>
        <w:t>万元</w:t>
      </w:r>
      <w:r>
        <w:rPr>
          <w:rFonts w:ascii="宋体" w:hAnsi="宋体" w:hint="eastAsia"/>
          <w:color w:val="000000"/>
          <w:sz w:val="32"/>
          <w:szCs w:val="32"/>
        </w:rPr>
        <w:t>。</w:t>
      </w:r>
      <w:r>
        <w:rPr>
          <w:rFonts w:ascii="宋体" w:hAnsi="宋体" w:hint="eastAsia"/>
          <w:sz w:val="32"/>
          <w:szCs w:val="32"/>
        </w:rPr>
        <w:t>公务用车运行维护费</w:t>
      </w:r>
      <w:r>
        <w:rPr>
          <w:rFonts w:ascii="宋体"/>
          <w:sz w:val="32"/>
          <w:szCs w:val="32"/>
        </w:rPr>
        <w:t>0</w:t>
      </w:r>
      <w:r>
        <w:rPr>
          <w:rFonts w:ascii="宋体" w:hAnsi="宋体" w:hint="eastAsia"/>
          <w:sz w:val="32"/>
          <w:szCs w:val="32"/>
        </w:rPr>
        <w:t>万元，截止</w:t>
      </w:r>
      <w:r>
        <w:rPr>
          <w:rFonts w:ascii="宋体" w:hAnsi="宋体"/>
          <w:sz w:val="32"/>
          <w:szCs w:val="32"/>
        </w:rPr>
        <w:t>201</w:t>
      </w:r>
      <w:r>
        <w:rPr>
          <w:rFonts w:ascii="宋体" w:hAnsi="宋体" w:hint="eastAsia"/>
          <w:sz w:val="32"/>
          <w:szCs w:val="32"/>
        </w:rPr>
        <w:t>8年</w:t>
      </w:r>
      <w:r>
        <w:rPr>
          <w:rFonts w:ascii="宋体" w:hAnsi="宋体"/>
          <w:sz w:val="32"/>
          <w:szCs w:val="32"/>
        </w:rPr>
        <w:t>12</w:t>
      </w:r>
      <w:r>
        <w:rPr>
          <w:rFonts w:ascii="宋体" w:hAnsi="宋体" w:hint="eastAsia"/>
          <w:sz w:val="32"/>
          <w:szCs w:val="32"/>
        </w:rPr>
        <w:t>月</w:t>
      </w:r>
      <w:r>
        <w:rPr>
          <w:rFonts w:ascii="宋体" w:hAnsi="宋体"/>
          <w:sz w:val="32"/>
          <w:szCs w:val="32"/>
        </w:rPr>
        <w:t>31</w:t>
      </w:r>
      <w:r>
        <w:rPr>
          <w:rFonts w:ascii="宋体" w:hAnsi="宋体" w:hint="eastAsia"/>
          <w:sz w:val="32"/>
          <w:szCs w:val="32"/>
        </w:rPr>
        <w:t>日，我单位开支财政拨款的公务用车保有量为</w:t>
      </w:r>
      <w:r>
        <w:rPr>
          <w:rFonts w:ascii="宋体"/>
          <w:sz w:val="32"/>
          <w:szCs w:val="32"/>
        </w:rPr>
        <w:t>0</w:t>
      </w:r>
      <w:r>
        <w:rPr>
          <w:rFonts w:ascii="宋体" w:hAnsi="宋体" w:hint="eastAsia"/>
          <w:sz w:val="32"/>
          <w:szCs w:val="32"/>
        </w:rPr>
        <w:t>辆。</w:t>
      </w:r>
    </w:p>
    <w:p w:rsidR="0053385B" w:rsidRDefault="00B176AB">
      <w:pPr>
        <w:widowControl/>
        <w:spacing w:line="600" w:lineRule="exact"/>
        <w:ind w:firstLineChars="200" w:firstLine="640"/>
        <w:rPr>
          <w:rFonts w:ascii="宋体"/>
          <w:bCs/>
          <w:kern w:val="0"/>
          <w:sz w:val="32"/>
          <w:szCs w:val="32"/>
        </w:rPr>
      </w:pPr>
      <w:r>
        <w:rPr>
          <w:rFonts w:ascii="宋体" w:hAnsi="宋体" w:hint="eastAsia"/>
          <w:bCs/>
          <w:kern w:val="0"/>
          <w:sz w:val="32"/>
          <w:szCs w:val="32"/>
        </w:rPr>
        <w:t>八、政府性基金预算收入支出决算情况</w:t>
      </w:r>
    </w:p>
    <w:p w:rsidR="0053385B" w:rsidRDefault="00B176AB">
      <w:pPr>
        <w:widowControl/>
        <w:spacing w:line="600" w:lineRule="exact"/>
        <w:ind w:firstLineChars="400" w:firstLine="1280"/>
        <w:rPr>
          <w:rFonts w:ascii="宋体"/>
          <w:bCs/>
          <w:kern w:val="0"/>
          <w:sz w:val="32"/>
          <w:szCs w:val="32"/>
        </w:rPr>
      </w:pPr>
      <w:r>
        <w:rPr>
          <w:rFonts w:ascii="宋体" w:hAnsi="宋体" w:hint="eastAsia"/>
          <w:kern w:val="0"/>
          <w:sz w:val="32"/>
          <w:szCs w:val="32"/>
        </w:rPr>
        <w:t>本单位无政府性基金收支。</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九、关于</w:t>
      </w:r>
      <w:r>
        <w:rPr>
          <w:rFonts w:ascii="宋体" w:hAnsi="宋体"/>
          <w:kern w:val="0"/>
          <w:sz w:val="32"/>
          <w:szCs w:val="32"/>
        </w:rPr>
        <w:t>2018</w:t>
      </w:r>
      <w:r>
        <w:rPr>
          <w:rFonts w:ascii="宋体" w:hAnsi="宋体" w:hint="eastAsia"/>
          <w:kern w:val="0"/>
          <w:sz w:val="32"/>
          <w:szCs w:val="32"/>
        </w:rPr>
        <w:t>年度预算绩效情况说明</w:t>
      </w:r>
    </w:p>
    <w:p w:rsidR="0053385B" w:rsidRDefault="00B176AB">
      <w:pPr>
        <w:widowControl/>
        <w:spacing w:line="560" w:lineRule="exact"/>
        <w:ind w:firstLineChars="200" w:firstLine="640"/>
        <w:jc w:val="left"/>
        <w:rPr>
          <w:rFonts w:ascii="宋体" w:cs="微软雅黑"/>
          <w:color w:val="000000"/>
          <w:sz w:val="32"/>
          <w:szCs w:val="32"/>
        </w:rPr>
      </w:pPr>
      <w:r>
        <w:rPr>
          <w:rFonts w:ascii="宋体" w:hAnsi="宋体"/>
          <w:sz w:val="32"/>
          <w:szCs w:val="32"/>
        </w:rPr>
        <w:t>2018</w:t>
      </w:r>
      <w:r>
        <w:rPr>
          <w:rFonts w:ascii="宋体" w:hAnsi="宋体" w:hint="eastAsia"/>
          <w:sz w:val="32"/>
          <w:szCs w:val="32"/>
        </w:rPr>
        <w:t>年是脱贫巩固提升之年</w:t>
      </w:r>
      <w:r>
        <w:rPr>
          <w:rFonts w:ascii="宋体" w:hAnsi="宋体" w:cs="微软雅黑" w:hint="eastAsia"/>
          <w:color w:val="000000"/>
          <w:sz w:val="32"/>
          <w:szCs w:val="32"/>
        </w:rPr>
        <w:t>，</w:t>
      </w:r>
      <w:r>
        <w:rPr>
          <w:rFonts w:ascii="宋体" w:hAnsi="宋体" w:cs="仿宋_GB2312" w:hint="eastAsia"/>
          <w:bCs/>
          <w:sz w:val="32"/>
          <w:szCs w:val="32"/>
        </w:rPr>
        <w:t>围绕贫困人口脱贫“两不愁三保障”的工作目标，帮助就读中职、高职高专、技师学院已注册普通全日制正式学籍的全区农村建档立卡贫困户子女在校生顺利完成学业，增加贫困人口自我发展能力。</w:t>
      </w:r>
      <w:r>
        <w:rPr>
          <w:rFonts w:ascii="宋体" w:hAnsi="宋体" w:hint="eastAsia"/>
          <w:sz w:val="32"/>
          <w:szCs w:val="32"/>
        </w:rPr>
        <w:t>使我区在读中职、高职高专、技师学院的建档立卡贫困户子女顺利完成学业。对</w:t>
      </w:r>
      <w:r>
        <w:rPr>
          <w:rFonts w:ascii="宋体" w:hAnsi="宋体"/>
          <w:sz w:val="32"/>
          <w:szCs w:val="32"/>
        </w:rPr>
        <w:t>340</w:t>
      </w:r>
      <w:r>
        <w:rPr>
          <w:rFonts w:ascii="宋体" w:hAnsi="宋体" w:hint="eastAsia"/>
          <w:sz w:val="32"/>
          <w:szCs w:val="32"/>
        </w:rPr>
        <w:t>户贫困户</w:t>
      </w:r>
      <w:r>
        <w:rPr>
          <w:rFonts w:ascii="宋体" w:hAnsi="宋体"/>
          <w:sz w:val="32"/>
          <w:szCs w:val="32"/>
        </w:rPr>
        <w:t>1300</w:t>
      </w:r>
      <w:r>
        <w:rPr>
          <w:rFonts w:ascii="宋体" w:hAnsi="宋体" w:hint="eastAsia"/>
          <w:sz w:val="32"/>
          <w:szCs w:val="32"/>
        </w:rPr>
        <w:t>万元以上小额扶贫贷款进行扶贫贴息，通过金融杠杆撬动，解决贫困户产业发展资金瓶颈问题。</w:t>
      </w:r>
    </w:p>
    <w:p w:rsidR="0053385B" w:rsidRDefault="00B176AB">
      <w:pPr>
        <w:widowControl/>
        <w:spacing w:line="560" w:lineRule="exact"/>
        <w:ind w:firstLineChars="150" w:firstLine="480"/>
        <w:jc w:val="left"/>
        <w:rPr>
          <w:rFonts w:ascii="宋体" w:cs="微软雅黑"/>
          <w:color w:val="000000"/>
          <w:sz w:val="32"/>
          <w:szCs w:val="32"/>
        </w:rPr>
      </w:pPr>
      <w:r>
        <w:rPr>
          <w:rFonts w:ascii="宋体" w:hAnsi="宋体" w:cs="微软雅黑" w:hint="eastAsia"/>
          <w:color w:val="000000"/>
          <w:sz w:val="32"/>
          <w:szCs w:val="32"/>
        </w:rPr>
        <w:t>主要做法：完善专项资金管理，从源头入手，落实责任，完善制度，合理使用，加强监管，注重宣传，确保项目资金的管理使用高效率。一是加强领导，增强责任制意识。落实管理责任，成立项目实施领导小组，建立项目管理体系。二是加强资金管理制度建设。结合单位的实际</w:t>
      </w:r>
      <w:r>
        <w:rPr>
          <w:rFonts w:ascii="宋体" w:hAnsi="宋体" w:cs="微软雅黑"/>
          <w:color w:val="000000"/>
          <w:sz w:val="32"/>
          <w:szCs w:val="32"/>
        </w:rPr>
        <w:t>,</w:t>
      </w:r>
      <w:r>
        <w:rPr>
          <w:rFonts w:ascii="宋体" w:hAnsi="宋体" w:cs="微软雅黑" w:hint="eastAsia"/>
          <w:color w:val="000000"/>
          <w:sz w:val="32"/>
          <w:szCs w:val="32"/>
        </w:rPr>
        <w:t>制订出各项规章制度，将各项经济活动划分到具体工作岗位</w:t>
      </w:r>
      <w:r>
        <w:rPr>
          <w:rFonts w:ascii="宋体" w:hAnsi="宋体" w:cs="微软雅黑"/>
          <w:color w:val="000000"/>
          <w:sz w:val="32"/>
          <w:szCs w:val="32"/>
        </w:rPr>
        <w:t xml:space="preserve">, </w:t>
      </w:r>
      <w:r>
        <w:rPr>
          <w:rFonts w:ascii="宋体" w:hAnsi="宋体" w:cs="微软雅黑" w:hint="eastAsia"/>
          <w:color w:val="000000"/>
          <w:sz w:val="32"/>
          <w:szCs w:val="32"/>
        </w:rPr>
        <w:t>按照岗位确定任务、职责和权限，贯彻执行所制订的相关财务制度</w:t>
      </w:r>
      <w:r>
        <w:rPr>
          <w:rFonts w:ascii="宋体" w:hAnsi="宋体" w:cs="微软雅黑"/>
          <w:color w:val="000000"/>
          <w:sz w:val="32"/>
          <w:szCs w:val="32"/>
        </w:rPr>
        <w:t>,</w:t>
      </w:r>
      <w:r>
        <w:rPr>
          <w:rFonts w:ascii="宋体" w:hAnsi="宋体" w:cs="微软雅黑" w:hint="eastAsia"/>
          <w:color w:val="000000"/>
          <w:sz w:val="32"/>
          <w:szCs w:val="32"/>
        </w:rPr>
        <w:t>加强制度执行的监督，使专项资金的财务管理有章可循。三是</w:t>
      </w:r>
      <w:r>
        <w:rPr>
          <w:rFonts w:ascii="宋体" w:hAnsi="宋体" w:cs="微软雅黑" w:hint="eastAsia"/>
          <w:color w:val="000000"/>
          <w:sz w:val="32"/>
          <w:szCs w:val="32"/>
        </w:rPr>
        <w:lastRenderedPageBreak/>
        <w:t>加强资金的支出管理。坚持“专项核算、专人管理、专款专用”的原则，严禁挤占、挪用专项资金。</w:t>
      </w:r>
    </w:p>
    <w:p w:rsidR="0053385B" w:rsidRDefault="00B176AB">
      <w:pPr>
        <w:ind w:firstLineChars="200" w:firstLine="640"/>
        <w:rPr>
          <w:rFonts w:ascii="宋体"/>
          <w:bCs/>
          <w:sz w:val="32"/>
          <w:szCs w:val="32"/>
        </w:rPr>
      </w:pPr>
      <w:r>
        <w:rPr>
          <w:rFonts w:ascii="宋体" w:hAnsi="宋体" w:hint="eastAsia"/>
          <w:bCs/>
          <w:sz w:val="32"/>
          <w:szCs w:val="32"/>
        </w:rPr>
        <w:t>（二）进行部门决算分析。本年度进一步完善财务管理体制和运行机制、建立科学化、精细化的预算管理机制、建立绩效评价制度、加快财务监管体系建设、提高经费使用效益、强化财务风险管理。提高预算编制的科学性、准确性，按照“量入为出，统筹兼顾、保证重点、收支平衡”的原则，科学合理编制预算，强化预算执行，提高预算执行效率，推进预算公开。</w:t>
      </w:r>
    </w:p>
    <w:p w:rsidR="0053385B" w:rsidRDefault="00B176AB">
      <w:pPr>
        <w:ind w:firstLineChars="200" w:firstLine="640"/>
        <w:rPr>
          <w:rFonts w:ascii="宋体"/>
          <w:bCs/>
          <w:sz w:val="32"/>
          <w:szCs w:val="32"/>
        </w:rPr>
      </w:pPr>
      <w:r>
        <w:rPr>
          <w:rFonts w:ascii="宋体" w:hAnsi="宋体" w:hint="eastAsia"/>
          <w:bCs/>
          <w:sz w:val="32"/>
          <w:szCs w:val="32"/>
        </w:rPr>
        <w:t>（三）加强财务监督和绩效评价。把绩效管理的理念和方法引入经费的管理，逐步建立起以强化资金使用效益为核心的绩效评价体系。扶贫项目专项资金自觉接受省、市相关部门的绩效评价，工作过程全部进行量化考评。进一步完善财务监督制度，强化重大项目经费的全过程审计。</w:t>
      </w:r>
    </w:p>
    <w:p w:rsidR="0053385B" w:rsidRDefault="00B176AB">
      <w:pPr>
        <w:widowControl/>
        <w:spacing w:line="600" w:lineRule="exact"/>
        <w:ind w:firstLineChars="200" w:firstLine="640"/>
        <w:rPr>
          <w:rFonts w:ascii="宋体"/>
          <w:kern w:val="0"/>
          <w:sz w:val="32"/>
          <w:szCs w:val="32"/>
        </w:rPr>
      </w:pPr>
      <w:r>
        <w:rPr>
          <w:rFonts w:ascii="宋体" w:hAnsi="宋体" w:hint="eastAsia"/>
          <w:kern w:val="0"/>
          <w:sz w:val="32"/>
          <w:szCs w:val="32"/>
        </w:rPr>
        <w:t>十、其他重要事项</w:t>
      </w:r>
    </w:p>
    <w:p w:rsidR="0053385B" w:rsidRDefault="00B176AB">
      <w:pPr>
        <w:autoSpaceDE w:val="0"/>
        <w:autoSpaceDN w:val="0"/>
        <w:adjustRightInd w:val="0"/>
        <w:spacing w:line="600" w:lineRule="exact"/>
        <w:ind w:firstLineChars="200" w:firstLine="640"/>
        <w:rPr>
          <w:rFonts w:ascii="宋体"/>
          <w:kern w:val="0"/>
          <w:sz w:val="32"/>
          <w:szCs w:val="32"/>
        </w:rPr>
      </w:pPr>
      <w:r>
        <w:rPr>
          <w:rFonts w:ascii="宋体" w:hAnsi="宋体" w:hint="eastAsia"/>
          <w:kern w:val="0"/>
          <w:sz w:val="32"/>
          <w:szCs w:val="32"/>
        </w:rPr>
        <w:t>（一）机关运行经费支出情况。本部门</w:t>
      </w:r>
      <w:r>
        <w:rPr>
          <w:rFonts w:ascii="宋体" w:hAnsi="宋体"/>
          <w:kern w:val="0"/>
          <w:sz w:val="32"/>
          <w:szCs w:val="32"/>
        </w:rPr>
        <w:t>2018</w:t>
      </w:r>
      <w:r>
        <w:rPr>
          <w:rFonts w:ascii="宋体" w:hAnsi="宋体" w:hint="eastAsia"/>
          <w:kern w:val="0"/>
          <w:sz w:val="32"/>
          <w:szCs w:val="32"/>
        </w:rPr>
        <w:t>年度机关运行经费支出</w:t>
      </w:r>
      <w:r>
        <w:rPr>
          <w:rFonts w:ascii="宋体" w:hAnsi="宋体"/>
          <w:kern w:val="0"/>
          <w:sz w:val="32"/>
          <w:szCs w:val="32"/>
        </w:rPr>
        <w:t xml:space="preserve"> 21.4</w:t>
      </w:r>
      <w:r w:rsidR="009D7091">
        <w:rPr>
          <w:rFonts w:ascii="宋体" w:hAnsi="宋体"/>
          <w:kern w:val="0"/>
          <w:sz w:val="32"/>
          <w:szCs w:val="32"/>
        </w:rPr>
        <w:t>1</w:t>
      </w:r>
      <w:r>
        <w:rPr>
          <w:rFonts w:ascii="宋体" w:hAnsi="宋体" w:hint="eastAsia"/>
          <w:kern w:val="0"/>
          <w:sz w:val="32"/>
          <w:szCs w:val="32"/>
        </w:rPr>
        <w:t>万元，比年初预算数增加了</w:t>
      </w:r>
      <w:r>
        <w:rPr>
          <w:rFonts w:ascii="宋体" w:hAnsi="宋体"/>
          <w:kern w:val="0"/>
          <w:sz w:val="32"/>
          <w:szCs w:val="32"/>
        </w:rPr>
        <w:t xml:space="preserve">10 </w:t>
      </w:r>
      <w:r>
        <w:rPr>
          <w:rFonts w:ascii="宋体" w:hAnsi="宋体" w:hint="eastAsia"/>
          <w:kern w:val="0"/>
          <w:sz w:val="32"/>
          <w:szCs w:val="32"/>
        </w:rPr>
        <w:t>万元，增长</w:t>
      </w:r>
      <w:r>
        <w:rPr>
          <w:rFonts w:ascii="宋体" w:hAnsi="宋体"/>
          <w:kern w:val="0"/>
          <w:sz w:val="32"/>
          <w:szCs w:val="32"/>
        </w:rPr>
        <w:t>87%</w:t>
      </w:r>
      <w:r>
        <w:rPr>
          <w:rFonts w:ascii="宋体" w:hAnsi="宋体" w:hint="eastAsia"/>
          <w:kern w:val="0"/>
          <w:sz w:val="32"/>
          <w:szCs w:val="32"/>
        </w:rPr>
        <w:t>。主要原因是：脱贫攻坚巩固提升工作任务重、工作量大、各项检查多增加工作人员。</w:t>
      </w:r>
    </w:p>
    <w:p w:rsidR="0053385B" w:rsidRDefault="00B176AB">
      <w:pPr>
        <w:autoSpaceDE w:val="0"/>
        <w:autoSpaceDN w:val="0"/>
        <w:adjustRightInd w:val="0"/>
        <w:spacing w:line="600" w:lineRule="exact"/>
        <w:ind w:firstLineChars="200" w:firstLine="640"/>
        <w:rPr>
          <w:rFonts w:ascii="宋体"/>
          <w:kern w:val="0"/>
          <w:sz w:val="32"/>
          <w:szCs w:val="32"/>
        </w:rPr>
      </w:pPr>
      <w:r>
        <w:rPr>
          <w:rFonts w:ascii="宋体" w:hAnsi="宋体" w:hint="eastAsia"/>
          <w:kern w:val="0"/>
          <w:sz w:val="32"/>
          <w:szCs w:val="32"/>
        </w:rPr>
        <w:t>（二）政府采购支出情况。本部门</w:t>
      </w:r>
      <w:r>
        <w:rPr>
          <w:rFonts w:ascii="宋体" w:hAnsi="宋体"/>
          <w:kern w:val="0"/>
          <w:sz w:val="32"/>
          <w:szCs w:val="32"/>
        </w:rPr>
        <w:t xml:space="preserve">2018 </w:t>
      </w:r>
      <w:r>
        <w:rPr>
          <w:rFonts w:ascii="宋体" w:hAnsi="宋体" w:hint="eastAsia"/>
          <w:kern w:val="0"/>
          <w:sz w:val="32"/>
          <w:szCs w:val="32"/>
        </w:rPr>
        <w:t>年度政府采购支出总额</w:t>
      </w:r>
      <w:r>
        <w:rPr>
          <w:rFonts w:ascii="宋体" w:hAnsi="宋体"/>
          <w:kern w:val="0"/>
          <w:sz w:val="32"/>
          <w:szCs w:val="32"/>
        </w:rPr>
        <w:t xml:space="preserve"> 0</w:t>
      </w:r>
      <w:r>
        <w:rPr>
          <w:rFonts w:ascii="宋体" w:hAnsi="宋体" w:hint="eastAsia"/>
          <w:kern w:val="0"/>
          <w:sz w:val="32"/>
          <w:szCs w:val="32"/>
        </w:rPr>
        <w:t>万元，其中：政府采购货物支出</w:t>
      </w:r>
      <w:r>
        <w:rPr>
          <w:rFonts w:ascii="宋体" w:hAnsi="宋体"/>
          <w:kern w:val="0"/>
          <w:sz w:val="32"/>
          <w:szCs w:val="32"/>
        </w:rPr>
        <w:t xml:space="preserve">0 </w:t>
      </w:r>
      <w:r>
        <w:rPr>
          <w:rFonts w:ascii="宋体" w:hAnsi="宋体" w:hint="eastAsia"/>
          <w:kern w:val="0"/>
          <w:sz w:val="32"/>
          <w:szCs w:val="32"/>
        </w:rPr>
        <w:t>万元、政府采购工程支出</w:t>
      </w:r>
      <w:r>
        <w:rPr>
          <w:rFonts w:ascii="宋体" w:hAnsi="宋体"/>
          <w:kern w:val="0"/>
          <w:sz w:val="32"/>
          <w:szCs w:val="32"/>
        </w:rPr>
        <w:t>0</w:t>
      </w:r>
      <w:r>
        <w:rPr>
          <w:rFonts w:ascii="宋体" w:hAnsi="宋体" w:hint="eastAsia"/>
          <w:kern w:val="0"/>
          <w:sz w:val="32"/>
          <w:szCs w:val="32"/>
        </w:rPr>
        <w:t>万元、政府采购服务支出</w:t>
      </w:r>
      <w:r>
        <w:rPr>
          <w:rFonts w:ascii="宋体" w:hAnsi="宋体"/>
          <w:kern w:val="0"/>
          <w:sz w:val="32"/>
          <w:szCs w:val="32"/>
        </w:rPr>
        <w:t xml:space="preserve">0 </w:t>
      </w:r>
      <w:r>
        <w:rPr>
          <w:rFonts w:ascii="宋体" w:hAnsi="宋体" w:hint="eastAsia"/>
          <w:kern w:val="0"/>
          <w:sz w:val="32"/>
          <w:szCs w:val="32"/>
        </w:rPr>
        <w:t>万元。授予中小企</w:t>
      </w:r>
      <w:r>
        <w:rPr>
          <w:rFonts w:ascii="宋体" w:hAnsi="宋体" w:hint="eastAsia"/>
          <w:kern w:val="0"/>
          <w:sz w:val="32"/>
          <w:szCs w:val="32"/>
        </w:rPr>
        <w:lastRenderedPageBreak/>
        <w:t>业合同金额</w:t>
      </w:r>
      <w:r>
        <w:rPr>
          <w:rFonts w:ascii="宋体" w:hAnsi="宋体"/>
          <w:kern w:val="0"/>
          <w:sz w:val="32"/>
          <w:szCs w:val="32"/>
        </w:rPr>
        <w:t xml:space="preserve">0 </w:t>
      </w:r>
      <w:r>
        <w:rPr>
          <w:rFonts w:ascii="宋体" w:hAnsi="宋体" w:hint="eastAsia"/>
          <w:kern w:val="0"/>
          <w:sz w:val="32"/>
          <w:szCs w:val="32"/>
        </w:rPr>
        <w:t>万元，其中：授予小微企业合同金额</w:t>
      </w:r>
      <w:r>
        <w:rPr>
          <w:rFonts w:ascii="宋体" w:hAnsi="宋体"/>
          <w:kern w:val="0"/>
          <w:sz w:val="32"/>
          <w:szCs w:val="32"/>
        </w:rPr>
        <w:t xml:space="preserve">0 </w:t>
      </w:r>
      <w:r>
        <w:rPr>
          <w:rFonts w:ascii="宋体" w:hAnsi="宋体" w:hint="eastAsia"/>
          <w:kern w:val="0"/>
          <w:sz w:val="32"/>
          <w:szCs w:val="32"/>
        </w:rPr>
        <w:t>万元，占政府采购支出金额的</w:t>
      </w:r>
      <w:r>
        <w:rPr>
          <w:rFonts w:ascii="宋体" w:hAnsi="宋体"/>
          <w:kern w:val="0"/>
          <w:sz w:val="32"/>
          <w:szCs w:val="32"/>
        </w:rPr>
        <w:t>0%</w:t>
      </w:r>
      <w:r>
        <w:rPr>
          <w:rFonts w:ascii="宋体" w:hAnsi="宋体" w:hint="eastAsia"/>
          <w:kern w:val="0"/>
          <w:sz w:val="32"/>
          <w:szCs w:val="32"/>
        </w:rPr>
        <w:t>。</w:t>
      </w:r>
    </w:p>
    <w:p w:rsidR="0053385B" w:rsidRDefault="00B176AB">
      <w:pPr>
        <w:autoSpaceDE w:val="0"/>
        <w:autoSpaceDN w:val="0"/>
        <w:adjustRightInd w:val="0"/>
        <w:spacing w:line="600" w:lineRule="exact"/>
        <w:ind w:firstLineChars="250" w:firstLine="800"/>
        <w:rPr>
          <w:rFonts w:ascii="宋体"/>
          <w:kern w:val="0"/>
          <w:sz w:val="32"/>
          <w:szCs w:val="32"/>
        </w:rPr>
      </w:pPr>
      <w:r>
        <w:rPr>
          <w:rFonts w:ascii="宋体" w:hAnsi="宋体" w:hint="eastAsia"/>
          <w:kern w:val="0"/>
          <w:sz w:val="32"/>
          <w:szCs w:val="32"/>
        </w:rPr>
        <w:t>（三）国有资产占用情况。截至</w:t>
      </w:r>
      <w:r>
        <w:rPr>
          <w:rFonts w:ascii="宋体" w:hAnsi="宋体"/>
          <w:kern w:val="0"/>
          <w:sz w:val="32"/>
          <w:szCs w:val="32"/>
        </w:rPr>
        <w:t>2018</w:t>
      </w:r>
      <w:r>
        <w:rPr>
          <w:rFonts w:ascii="宋体" w:hAnsi="宋体" w:hint="eastAsia"/>
          <w:kern w:val="0"/>
          <w:sz w:val="32"/>
          <w:szCs w:val="32"/>
        </w:rPr>
        <w:t>年</w:t>
      </w:r>
      <w:r>
        <w:rPr>
          <w:rFonts w:ascii="宋体" w:hAnsi="宋体"/>
          <w:kern w:val="0"/>
          <w:sz w:val="32"/>
          <w:szCs w:val="32"/>
        </w:rPr>
        <w:t xml:space="preserve">12 </w:t>
      </w:r>
      <w:r>
        <w:rPr>
          <w:rFonts w:ascii="宋体" w:hAnsi="宋体" w:hint="eastAsia"/>
          <w:kern w:val="0"/>
          <w:sz w:val="32"/>
          <w:szCs w:val="32"/>
        </w:rPr>
        <w:t>月</w:t>
      </w:r>
      <w:r>
        <w:rPr>
          <w:rFonts w:ascii="宋体" w:hAnsi="宋体"/>
          <w:kern w:val="0"/>
          <w:sz w:val="32"/>
          <w:szCs w:val="32"/>
        </w:rPr>
        <w:t xml:space="preserve">31 </w:t>
      </w:r>
      <w:r>
        <w:rPr>
          <w:rFonts w:ascii="宋体" w:hAnsi="宋体" w:hint="eastAsia"/>
          <w:kern w:val="0"/>
          <w:sz w:val="32"/>
          <w:szCs w:val="32"/>
        </w:rPr>
        <w:t>日，本部门共有车辆</w:t>
      </w:r>
      <w:r>
        <w:rPr>
          <w:rFonts w:ascii="宋体" w:hAnsi="宋体"/>
          <w:kern w:val="0"/>
          <w:sz w:val="32"/>
          <w:szCs w:val="32"/>
        </w:rPr>
        <w:t xml:space="preserve">0 </w:t>
      </w:r>
      <w:r>
        <w:rPr>
          <w:rFonts w:ascii="宋体" w:hAnsi="宋体" w:hint="eastAsia"/>
          <w:kern w:val="0"/>
          <w:sz w:val="32"/>
          <w:szCs w:val="32"/>
        </w:rPr>
        <w:t>辆，单位价值</w:t>
      </w:r>
      <w:r>
        <w:rPr>
          <w:rFonts w:ascii="宋体" w:hAnsi="宋体"/>
          <w:kern w:val="0"/>
          <w:sz w:val="32"/>
          <w:szCs w:val="32"/>
        </w:rPr>
        <w:t xml:space="preserve">50 </w:t>
      </w:r>
      <w:r>
        <w:rPr>
          <w:rFonts w:ascii="宋体" w:hAnsi="宋体" w:hint="eastAsia"/>
          <w:kern w:val="0"/>
          <w:sz w:val="32"/>
          <w:szCs w:val="32"/>
        </w:rPr>
        <w:t>万元以上通用设备</w:t>
      </w:r>
      <w:r>
        <w:rPr>
          <w:rFonts w:ascii="宋体" w:hAnsi="宋体"/>
          <w:kern w:val="0"/>
          <w:sz w:val="32"/>
          <w:szCs w:val="32"/>
        </w:rPr>
        <w:t xml:space="preserve">0 </w:t>
      </w:r>
      <w:r>
        <w:rPr>
          <w:rFonts w:ascii="宋体" w:hAnsi="宋体" w:hint="eastAsia"/>
          <w:kern w:val="0"/>
          <w:sz w:val="32"/>
          <w:szCs w:val="32"/>
        </w:rPr>
        <w:t>台（套），单价</w:t>
      </w:r>
      <w:r>
        <w:rPr>
          <w:rFonts w:ascii="宋体" w:hAnsi="宋体"/>
          <w:kern w:val="0"/>
          <w:sz w:val="32"/>
          <w:szCs w:val="32"/>
        </w:rPr>
        <w:t xml:space="preserve">100 </w:t>
      </w:r>
      <w:r>
        <w:rPr>
          <w:rFonts w:ascii="宋体" w:hAnsi="宋体" w:hint="eastAsia"/>
          <w:kern w:val="0"/>
          <w:sz w:val="32"/>
          <w:szCs w:val="32"/>
        </w:rPr>
        <w:t>万元以上专用设备</w:t>
      </w:r>
      <w:r>
        <w:rPr>
          <w:rFonts w:ascii="宋体" w:hAnsi="宋体"/>
          <w:kern w:val="0"/>
          <w:sz w:val="32"/>
          <w:szCs w:val="32"/>
        </w:rPr>
        <w:t xml:space="preserve">0 </w:t>
      </w:r>
      <w:r>
        <w:rPr>
          <w:rFonts w:ascii="宋体" w:hAnsi="宋体" w:hint="eastAsia"/>
          <w:kern w:val="0"/>
          <w:sz w:val="32"/>
          <w:szCs w:val="32"/>
        </w:rPr>
        <w:t>台（套）。</w:t>
      </w:r>
    </w:p>
    <w:p w:rsidR="0053385B" w:rsidRDefault="00B176AB">
      <w:pPr>
        <w:widowControl/>
        <w:spacing w:line="600" w:lineRule="exact"/>
        <w:rPr>
          <w:rFonts w:ascii="宋体"/>
          <w:sz w:val="32"/>
          <w:szCs w:val="32"/>
        </w:rPr>
      </w:pPr>
      <w:r>
        <w:rPr>
          <w:rFonts w:ascii="宋体" w:hAnsi="宋体" w:hint="eastAsia"/>
          <w:bCs/>
          <w:kern w:val="0"/>
          <w:sz w:val="32"/>
          <w:szCs w:val="32"/>
        </w:rPr>
        <w:t>第四部分名词解释</w:t>
      </w:r>
    </w:p>
    <w:p w:rsidR="0053385B" w:rsidRDefault="00B176AB">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53385B" w:rsidRDefault="00B176AB">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53385B" w:rsidRDefault="00DF52D5">
      <w:pPr>
        <w:spacing w:line="600" w:lineRule="exact"/>
        <w:rPr>
          <w:rFonts w:ascii="宋体"/>
          <w:sz w:val="32"/>
          <w:szCs w:val="32"/>
        </w:rPr>
      </w:pPr>
      <w:r>
        <w:rPr>
          <w:rFonts w:ascii="宋体" w:hint="eastAsia"/>
          <w:sz w:val="32"/>
          <w:szCs w:val="32"/>
        </w:rPr>
        <w:t>第五部分 公开附件</w:t>
      </w:r>
    </w:p>
    <w:p w:rsidR="0053385B" w:rsidRDefault="0053385B">
      <w:pPr>
        <w:rPr>
          <w:rFonts w:ascii="宋体"/>
          <w:sz w:val="32"/>
          <w:szCs w:val="32"/>
        </w:rPr>
      </w:pPr>
    </w:p>
    <w:sectPr w:rsidR="0053385B" w:rsidSect="0053385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8C6" w:rsidRDefault="009C38C6" w:rsidP="0053385B">
      <w:r>
        <w:separator/>
      </w:r>
    </w:p>
  </w:endnote>
  <w:endnote w:type="continuationSeparator" w:id="1">
    <w:p w:rsidR="009C38C6" w:rsidRDefault="009C38C6" w:rsidP="005338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53385B">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B176AB">
    <w:pPr>
      <w:pStyle w:val="a4"/>
      <w:ind w:firstLine="482"/>
      <w:jc w:val="center"/>
    </w:pPr>
    <w:r>
      <w:rPr>
        <w:rFonts w:hint="eastAsia"/>
        <w:b/>
        <w:sz w:val="24"/>
        <w:szCs w:val="24"/>
      </w:rPr>
      <w:t>－</w:t>
    </w:r>
    <w:r w:rsidR="00FC61E3">
      <w:rPr>
        <w:rFonts w:ascii="Arial" w:hAnsi="Arial" w:cs="Arial"/>
        <w:b/>
        <w:sz w:val="21"/>
        <w:szCs w:val="21"/>
      </w:rPr>
      <w:fldChar w:fldCharType="begin"/>
    </w:r>
    <w:r>
      <w:rPr>
        <w:rFonts w:ascii="Arial" w:hAnsi="Arial" w:cs="Arial"/>
        <w:b/>
        <w:sz w:val="21"/>
        <w:szCs w:val="21"/>
      </w:rPr>
      <w:instrText>PAGE</w:instrText>
    </w:r>
    <w:r w:rsidR="00FC61E3">
      <w:rPr>
        <w:rFonts w:ascii="Arial" w:hAnsi="Arial" w:cs="Arial"/>
        <w:b/>
        <w:sz w:val="21"/>
        <w:szCs w:val="21"/>
      </w:rPr>
      <w:fldChar w:fldCharType="separate"/>
    </w:r>
    <w:r w:rsidR="00C07A58">
      <w:rPr>
        <w:rFonts w:ascii="Arial" w:hAnsi="Arial" w:cs="Arial"/>
        <w:b/>
        <w:noProof/>
        <w:sz w:val="21"/>
        <w:szCs w:val="21"/>
      </w:rPr>
      <w:t>5</w:t>
    </w:r>
    <w:r w:rsidR="00FC61E3">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53385B">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8C6" w:rsidRDefault="009C38C6" w:rsidP="0053385B">
      <w:r>
        <w:separator/>
      </w:r>
    </w:p>
  </w:footnote>
  <w:footnote w:type="continuationSeparator" w:id="1">
    <w:p w:rsidR="009C38C6" w:rsidRDefault="009C38C6" w:rsidP="005338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53385B">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53385B">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5B" w:rsidRDefault="0053385B">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C21C8"/>
    <w:multiLevelType w:val="multilevel"/>
    <w:tmpl w:val="29CC21C8"/>
    <w:lvl w:ilvl="0">
      <w:start w:val="1"/>
      <w:numFmt w:val="japaneseCounting"/>
      <w:lvlText w:val="（%1）"/>
      <w:lvlJc w:val="left"/>
      <w:pPr>
        <w:tabs>
          <w:tab w:val="left" w:pos="1720"/>
        </w:tabs>
        <w:ind w:left="1720" w:hanging="1080"/>
      </w:pPr>
      <w:rPr>
        <w:rFonts w:cs="Times New Roman" w:hint="default"/>
      </w:rPr>
    </w:lvl>
    <w:lvl w:ilvl="1">
      <w:start w:val="1"/>
      <w:numFmt w:val="lowerLetter"/>
      <w:lvlText w:val="%2)"/>
      <w:lvlJc w:val="left"/>
      <w:pPr>
        <w:tabs>
          <w:tab w:val="left" w:pos="1480"/>
        </w:tabs>
        <w:ind w:left="1480" w:hanging="420"/>
      </w:pPr>
      <w:rPr>
        <w:rFonts w:cs="Times New Roman"/>
      </w:rPr>
    </w:lvl>
    <w:lvl w:ilvl="2">
      <w:start w:val="1"/>
      <w:numFmt w:val="lowerRoman"/>
      <w:lvlText w:val="%3."/>
      <w:lvlJc w:val="right"/>
      <w:pPr>
        <w:tabs>
          <w:tab w:val="left" w:pos="1900"/>
        </w:tabs>
        <w:ind w:left="1900" w:hanging="420"/>
      </w:pPr>
      <w:rPr>
        <w:rFonts w:cs="Times New Roman"/>
      </w:rPr>
    </w:lvl>
    <w:lvl w:ilvl="3">
      <w:start w:val="1"/>
      <w:numFmt w:val="decimal"/>
      <w:lvlText w:val="%4."/>
      <w:lvlJc w:val="left"/>
      <w:pPr>
        <w:tabs>
          <w:tab w:val="left" w:pos="2320"/>
        </w:tabs>
        <w:ind w:left="2320" w:hanging="420"/>
      </w:pPr>
      <w:rPr>
        <w:rFonts w:cs="Times New Roman"/>
      </w:rPr>
    </w:lvl>
    <w:lvl w:ilvl="4">
      <w:start w:val="1"/>
      <w:numFmt w:val="lowerLetter"/>
      <w:lvlText w:val="%5)"/>
      <w:lvlJc w:val="left"/>
      <w:pPr>
        <w:tabs>
          <w:tab w:val="left" w:pos="2740"/>
        </w:tabs>
        <w:ind w:left="2740" w:hanging="420"/>
      </w:pPr>
      <w:rPr>
        <w:rFonts w:cs="Times New Roman"/>
      </w:rPr>
    </w:lvl>
    <w:lvl w:ilvl="5">
      <w:start w:val="1"/>
      <w:numFmt w:val="lowerRoman"/>
      <w:lvlText w:val="%6."/>
      <w:lvlJc w:val="right"/>
      <w:pPr>
        <w:tabs>
          <w:tab w:val="left" w:pos="3160"/>
        </w:tabs>
        <w:ind w:left="3160" w:hanging="420"/>
      </w:pPr>
      <w:rPr>
        <w:rFonts w:cs="Times New Roman"/>
      </w:rPr>
    </w:lvl>
    <w:lvl w:ilvl="6">
      <w:start w:val="1"/>
      <w:numFmt w:val="decimal"/>
      <w:lvlText w:val="%7."/>
      <w:lvlJc w:val="left"/>
      <w:pPr>
        <w:tabs>
          <w:tab w:val="left" w:pos="3580"/>
        </w:tabs>
        <w:ind w:left="3580" w:hanging="420"/>
      </w:pPr>
      <w:rPr>
        <w:rFonts w:cs="Times New Roman"/>
      </w:rPr>
    </w:lvl>
    <w:lvl w:ilvl="7">
      <w:start w:val="1"/>
      <w:numFmt w:val="lowerLetter"/>
      <w:lvlText w:val="%8)"/>
      <w:lvlJc w:val="left"/>
      <w:pPr>
        <w:tabs>
          <w:tab w:val="left" w:pos="4000"/>
        </w:tabs>
        <w:ind w:left="4000" w:hanging="420"/>
      </w:pPr>
      <w:rPr>
        <w:rFonts w:cs="Times New Roman"/>
      </w:rPr>
    </w:lvl>
    <w:lvl w:ilvl="8">
      <w:start w:val="1"/>
      <w:numFmt w:val="lowerRoman"/>
      <w:lvlText w:val="%9."/>
      <w:lvlJc w:val="right"/>
      <w:pPr>
        <w:tabs>
          <w:tab w:val="left" w:pos="4420"/>
        </w:tabs>
        <w:ind w:left="4420" w:hanging="420"/>
      </w:pPr>
      <w:rPr>
        <w:rFonts w:cs="Times New Roman"/>
      </w:rPr>
    </w:lvl>
  </w:abstractNum>
  <w:abstractNum w:abstractNumId="1">
    <w:nsid w:val="52A6D70F"/>
    <w:multiLevelType w:val="singleLevel"/>
    <w:tmpl w:val="52A6D70F"/>
    <w:lvl w:ilvl="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A8E"/>
    <w:rsid w:val="0000396C"/>
    <w:rsid w:val="00014F8D"/>
    <w:rsid w:val="00016400"/>
    <w:rsid w:val="00021A19"/>
    <w:rsid w:val="0002580F"/>
    <w:rsid w:val="00037321"/>
    <w:rsid w:val="00045381"/>
    <w:rsid w:val="00053606"/>
    <w:rsid w:val="00053B5E"/>
    <w:rsid w:val="00063E5A"/>
    <w:rsid w:val="00067E96"/>
    <w:rsid w:val="00067EED"/>
    <w:rsid w:val="00071237"/>
    <w:rsid w:val="000722E1"/>
    <w:rsid w:val="00080C24"/>
    <w:rsid w:val="000B0A22"/>
    <w:rsid w:val="000B0DEB"/>
    <w:rsid w:val="000D6264"/>
    <w:rsid w:val="000D67F9"/>
    <w:rsid w:val="000D734F"/>
    <w:rsid w:val="000E0EFD"/>
    <w:rsid w:val="0010547A"/>
    <w:rsid w:val="00107E88"/>
    <w:rsid w:val="001126DE"/>
    <w:rsid w:val="00121BEB"/>
    <w:rsid w:val="00121CF7"/>
    <w:rsid w:val="001313C1"/>
    <w:rsid w:val="0013198D"/>
    <w:rsid w:val="001374CC"/>
    <w:rsid w:val="00140935"/>
    <w:rsid w:val="0014319B"/>
    <w:rsid w:val="0016239A"/>
    <w:rsid w:val="001738C6"/>
    <w:rsid w:val="00196737"/>
    <w:rsid w:val="001A2BBE"/>
    <w:rsid w:val="001B2D55"/>
    <w:rsid w:val="001B405B"/>
    <w:rsid w:val="001C55ED"/>
    <w:rsid w:val="001C76D8"/>
    <w:rsid w:val="001C7DF1"/>
    <w:rsid w:val="001D0B9C"/>
    <w:rsid w:val="001E6ADC"/>
    <w:rsid w:val="001F2ECD"/>
    <w:rsid w:val="001F6302"/>
    <w:rsid w:val="00221C69"/>
    <w:rsid w:val="0022273F"/>
    <w:rsid w:val="002231E7"/>
    <w:rsid w:val="00223992"/>
    <w:rsid w:val="002372EA"/>
    <w:rsid w:val="0026200B"/>
    <w:rsid w:val="00262BE3"/>
    <w:rsid w:val="00277713"/>
    <w:rsid w:val="00280052"/>
    <w:rsid w:val="002831E7"/>
    <w:rsid w:val="00285786"/>
    <w:rsid w:val="00287575"/>
    <w:rsid w:val="002921FD"/>
    <w:rsid w:val="0029699B"/>
    <w:rsid w:val="002E53F4"/>
    <w:rsid w:val="002E7210"/>
    <w:rsid w:val="002F01A8"/>
    <w:rsid w:val="002F028E"/>
    <w:rsid w:val="002F06C2"/>
    <w:rsid w:val="002F3363"/>
    <w:rsid w:val="002F51A3"/>
    <w:rsid w:val="002F7152"/>
    <w:rsid w:val="00302065"/>
    <w:rsid w:val="00302072"/>
    <w:rsid w:val="00312528"/>
    <w:rsid w:val="0032659A"/>
    <w:rsid w:val="00331212"/>
    <w:rsid w:val="003368E2"/>
    <w:rsid w:val="00342ACE"/>
    <w:rsid w:val="0034481E"/>
    <w:rsid w:val="00366933"/>
    <w:rsid w:val="003946BD"/>
    <w:rsid w:val="003B595F"/>
    <w:rsid w:val="003B62C4"/>
    <w:rsid w:val="003C01A6"/>
    <w:rsid w:val="003C0E07"/>
    <w:rsid w:val="003C55FC"/>
    <w:rsid w:val="003D12D8"/>
    <w:rsid w:val="003D436A"/>
    <w:rsid w:val="003D6D54"/>
    <w:rsid w:val="003E0356"/>
    <w:rsid w:val="003E6AD9"/>
    <w:rsid w:val="003F0B3B"/>
    <w:rsid w:val="00404E19"/>
    <w:rsid w:val="0042466C"/>
    <w:rsid w:val="004265DB"/>
    <w:rsid w:val="00426B79"/>
    <w:rsid w:val="004271B6"/>
    <w:rsid w:val="00427E6F"/>
    <w:rsid w:val="004340FC"/>
    <w:rsid w:val="004428B6"/>
    <w:rsid w:val="00443EB8"/>
    <w:rsid w:val="00445114"/>
    <w:rsid w:val="00446B1E"/>
    <w:rsid w:val="00456DB2"/>
    <w:rsid w:val="00464AF6"/>
    <w:rsid w:val="004663EB"/>
    <w:rsid w:val="00474309"/>
    <w:rsid w:val="004908FF"/>
    <w:rsid w:val="00490C44"/>
    <w:rsid w:val="00490D3D"/>
    <w:rsid w:val="004A03D3"/>
    <w:rsid w:val="004A5F66"/>
    <w:rsid w:val="004B25B9"/>
    <w:rsid w:val="004C0935"/>
    <w:rsid w:val="004C441C"/>
    <w:rsid w:val="004C668D"/>
    <w:rsid w:val="004E3160"/>
    <w:rsid w:val="004E6C9F"/>
    <w:rsid w:val="004F0727"/>
    <w:rsid w:val="004F2857"/>
    <w:rsid w:val="004F7342"/>
    <w:rsid w:val="00512960"/>
    <w:rsid w:val="0051730E"/>
    <w:rsid w:val="00531E52"/>
    <w:rsid w:val="005320D8"/>
    <w:rsid w:val="0053385B"/>
    <w:rsid w:val="005414CE"/>
    <w:rsid w:val="0054376C"/>
    <w:rsid w:val="00557DB6"/>
    <w:rsid w:val="00561D91"/>
    <w:rsid w:val="005625A1"/>
    <w:rsid w:val="0056338B"/>
    <w:rsid w:val="00566F31"/>
    <w:rsid w:val="00567153"/>
    <w:rsid w:val="00583410"/>
    <w:rsid w:val="0059049E"/>
    <w:rsid w:val="00590662"/>
    <w:rsid w:val="005A23EB"/>
    <w:rsid w:val="005A750C"/>
    <w:rsid w:val="005B0C2A"/>
    <w:rsid w:val="005B7510"/>
    <w:rsid w:val="005C6820"/>
    <w:rsid w:val="005D2748"/>
    <w:rsid w:val="005D3D52"/>
    <w:rsid w:val="005E1FD7"/>
    <w:rsid w:val="005E7021"/>
    <w:rsid w:val="005F2BCA"/>
    <w:rsid w:val="00604863"/>
    <w:rsid w:val="006266A6"/>
    <w:rsid w:val="006500DF"/>
    <w:rsid w:val="00655CE1"/>
    <w:rsid w:val="00655FC1"/>
    <w:rsid w:val="00665CB9"/>
    <w:rsid w:val="00674220"/>
    <w:rsid w:val="00675927"/>
    <w:rsid w:val="006767E3"/>
    <w:rsid w:val="006915FE"/>
    <w:rsid w:val="006A4A50"/>
    <w:rsid w:val="006B1366"/>
    <w:rsid w:val="006C4007"/>
    <w:rsid w:val="006E4423"/>
    <w:rsid w:val="007009FC"/>
    <w:rsid w:val="007022E9"/>
    <w:rsid w:val="00713CB5"/>
    <w:rsid w:val="00713E89"/>
    <w:rsid w:val="00722557"/>
    <w:rsid w:val="0072314F"/>
    <w:rsid w:val="00742295"/>
    <w:rsid w:val="007564AB"/>
    <w:rsid w:val="0075782C"/>
    <w:rsid w:val="00760D69"/>
    <w:rsid w:val="00762EFC"/>
    <w:rsid w:val="00766C9D"/>
    <w:rsid w:val="0077261D"/>
    <w:rsid w:val="00781171"/>
    <w:rsid w:val="007835E0"/>
    <w:rsid w:val="0078383A"/>
    <w:rsid w:val="007844D2"/>
    <w:rsid w:val="00787EE9"/>
    <w:rsid w:val="0079157A"/>
    <w:rsid w:val="007942A0"/>
    <w:rsid w:val="007A2DC2"/>
    <w:rsid w:val="007A715A"/>
    <w:rsid w:val="007B0008"/>
    <w:rsid w:val="007B443C"/>
    <w:rsid w:val="007B471D"/>
    <w:rsid w:val="007B4E49"/>
    <w:rsid w:val="007B794E"/>
    <w:rsid w:val="007D0245"/>
    <w:rsid w:val="007D620F"/>
    <w:rsid w:val="007D7671"/>
    <w:rsid w:val="007E7C7F"/>
    <w:rsid w:val="007F6521"/>
    <w:rsid w:val="0081264E"/>
    <w:rsid w:val="00823D36"/>
    <w:rsid w:val="00824CFE"/>
    <w:rsid w:val="00825C8A"/>
    <w:rsid w:val="00842795"/>
    <w:rsid w:val="00854A59"/>
    <w:rsid w:val="00860953"/>
    <w:rsid w:val="00863D3A"/>
    <w:rsid w:val="00866C97"/>
    <w:rsid w:val="008727A8"/>
    <w:rsid w:val="0087620B"/>
    <w:rsid w:val="00877367"/>
    <w:rsid w:val="00885622"/>
    <w:rsid w:val="00885802"/>
    <w:rsid w:val="00890012"/>
    <w:rsid w:val="008921D4"/>
    <w:rsid w:val="00893F81"/>
    <w:rsid w:val="00895A40"/>
    <w:rsid w:val="0089791E"/>
    <w:rsid w:val="008A35DA"/>
    <w:rsid w:val="008A47C8"/>
    <w:rsid w:val="008A4F79"/>
    <w:rsid w:val="008C0D0B"/>
    <w:rsid w:val="008D1EF3"/>
    <w:rsid w:val="008F3807"/>
    <w:rsid w:val="008F7BE8"/>
    <w:rsid w:val="00902D71"/>
    <w:rsid w:val="009138F9"/>
    <w:rsid w:val="00926A56"/>
    <w:rsid w:val="009344D6"/>
    <w:rsid w:val="0094203D"/>
    <w:rsid w:val="0095398C"/>
    <w:rsid w:val="00955403"/>
    <w:rsid w:val="00965253"/>
    <w:rsid w:val="009664AF"/>
    <w:rsid w:val="00980BD5"/>
    <w:rsid w:val="009829F6"/>
    <w:rsid w:val="009C38C6"/>
    <w:rsid w:val="009D2B8B"/>
    <w:rsid w:val="009D4755"/>
    <w:rsid w:val="009D7091"/>
    <w:rsid w:val="009E412D"/>
    <w:rsid w:val="009F0E87"/>
    <w:rsid w:val="009F280A"/>
    <w:rsid w:val="009F4F41"/>
    <w:rsid w:val="00A0467D"/>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A389E"/>
    <w:rsid w:val="00AB6999"/>
    <w:rsid w:val="00AC016C"/>
    <w:rsid w:val="00AC32DE"/>
    <w:rsid w:val="00AD185D"/>
    <w:rsid w:val="00AE1E13"/>
    <w:rsid w:val="00AE4383"/>
    <w:rsid w:val="00B0686B"/>
    <w:rsid w:val="00B06E86"/>
    <w:rsid w:val="00B135B5"/>
    <w:rsid w:val="00B176AB"/>
    <w:rsid w:val="00B355BF"/>
    <w:rsid w:val="00B41199"/>
    <w:rsid w:val="00B43189"/>
    <w:rsid w:val="00B440BE"/>
    <w:rsid w:val="00B50B06"/>
    <w:rsid w:val="00B60556"/>
    <w:rsid w:val="00B65C92"/>
    <w:rsid w:val="00B67569"/>
    <w:rsid w:val="00B8368D"/>
    <w:rsid w:val="00B83ABC"/>
    <w:rsid w:val="00BA02F4"/>
    <w:rsid w:val="00BA1FA2"/>
    <w:rsid w:val="00BB7F44"/>
    <w:rsid w:val="00BC22FC"/>
    <w:rsid w:val="00BC297B"/>
    <w:rsid w:val="00BC4C4B"/>
    <w:rsid w:val="00BC5A2C"/>
    <w:rsid w:val="00BD1569"/>
    <w:rsid w:val="00BD4E08"/>
    <w:rsid w:val="00BF1F0B"/>
    <w:rsid w:val="00C049CB"/>
    <w:rsid w:val="00C07A58"/>
    <w:rsid w:val="00C101E7"/>
    <w:rsid w:val="00C1573F"/>
    <w:rsid w:val="00C16682"/>
    <w:rsid w:val="00C17609"/>
    <w:rsid w:val="00C208F7"/>
    <w:rsid w:val="00C359CB"/>
    <w:rsid w:val="00C63702"/>
    <w:rsid w:val="00C82E51"/>
    <w:rsid w:val="00CA71E9"/>
    <w:rsid w:val="00CC196A"/>
    <w:rsid w:val="00CC61CB"/>
    <w:rsid w:val="00CD430B"/>
    <w:rsid w:val="00CD61FA"/>
    <w:rsid w:val="00CE4DDF"/>
    <w:rsid w:val="00D13682"/>
    <w:rsid w:val="00D255AE"/>
    <w:rsid w:val="00D35238"/>
    <w:rsid w:val="00D42FE2"/>
    <w:rsid w:val="00D51828"/>
    <w:rsid w:val="00D56461"/>
    <w:rsid w:val="00D60336"/>
    <w:rsid w:val="00D62947"/>
    <w:rsid w:val="00D73FB9"/>
    <w:rsid w:val="00D75082"/>
    <w:rsid w:val="00D813EB"/>
    <w:rsid w:val="00D84A8E"/>
    <w:rsid w:val="00D852B2"/>
    <w:rsid w:val="00D9054A"/>
    <w:rsid w:val="00D9071A"/>
    <w:rsid w:val="00D920E8"/>
    <w:rsid w:val="00DA7CF2"/>
    <w:rsid w:val="00DD1392"/>
    <w:rsid w:val="00DF4BBF"/>
    <w:rsid w:val="00DF52D5"/>
    <w:rsid w:val="00E03520"/>
    <w:rsid w:val="00E13485"/>
    <w:rsid w:val="00E1743B"/>
    <w:rsid w:val="00E3306E"/>
    <w:rsid w:val="00E53BC4"/>
    <w:rsid w:val="00E60FB5"/>
    <w:rsid w:val="00E729EA"/>
    <w:rsid w:val="00E75298"/>
    <w:rsid w:val="00E843F6"/>
    <w:rsid w:val="00E91D5F"/>
    <w:rsid w:val="00E96CD5"/>
    <w:rsid w:val="00EA7A53"/>
    <w:rsid w:val="00EB4CDE"/>
    <w:rsid w:val="00EC22E6"/>
    <w:rsid w:val="00EE7984"/>
    <w:rsid w:val="00EF0B41"/>
    <w:rsid w:val="00EF3756"/>
    <w:rsid w:val="00F0012A"/>
    <w:rsid w:val="00F006CE"/>
    <w:rsid w:val="00F075F4"/>
    <w:rsid w:val="00F21FE9"/>
    <w:rsid w:val="00F50144"/>
    <w:rsid w:val="00F5057A"/>
    <w:rsid w:val="00F50F98"/>
    <w:rsid w:val="00F6480A"/>
    <w:rsid w:val="00F67AB7"/>
    <w:rsid w:val="00F76601"/>
    <w:rsid w:val="00F83ECE"/>
    <w:rsid w:val="00F84841"/>
    <w:rsid w:val="00F91A31"/>
    <w:rsid w:val="00F955D4"/>
    <w:rsid w:val="00FB50AD"/>
    <w:rsid w:val="00FB5338"/>
    <w:rsid w:val="00FC11B7"/>
    <w:rsid w:val="00FC58E4"/>
    <w:rsid w:val="00FC61E3"/>
    <w:rsid w:val="00FD2D41"/>
    <w:rsid w:val="00FD2F56"/>
    <w:rsid w:val="00FD4680"/>
    <w:rsid w:val="00FD4F8E"/>
    <w:rsid w:val="00FF4EAA"/>
    <w:rsid w:val="00FF517E"/>
    <w:rsid w:val="00FF5A03"/>
    <w:rsid w:val="488731BF"/>
    <w:rsid w:val="6C3750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8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53385B"/>
    <w:rPr>
      <w:sz w:val="18"/>
      <w:szCs w:val="18"/>
    </w:rPr>
  </w:style>
  <w:style w:type="paragraph" w:styleId="a4">
    <w:name w:val="footer"/>
    <w:basedOn w:val="a"/>
    <w:link w:val="Char0"/>
    <w:uiPriority w:val="99"/>
    <w:rsid w:val="0053385B"/>
    <w:pPr>
      <w:tabs>
        <w:tab w:val="center" w:pos="4153"/>
        <w:tab w:val="right" w:pos="8306"/>
      </w:tabs>
      <w:snapToGrid w:val="0"/>
      <w:jc w:val="left"/>
    </w:pPr>
    <w:rPr>
      <w:sz w:val="18"/>
      <w:szCs w:val="18"/>
    </w:rPr>
  </w:style>
  <w:style w:type="paragraph" w:styleId="a5">
    <w:name w:val="header"/>
    <w:basedOn w:val="a"/>
    <w:link w:val="Char1"/>
    <w:uiPriority w:val="99"/>
    <w:rsid w:val="0053385B"/>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53385B"/>
    <w:rPr>
      <w:rFonts w:cs="Times New Roman"/>
      <w:sz w:val="18"/>
      <w:szCs w:val="18"/>
    </w:rPr>
  </w:style>
  <w:style w:type="character" w:customStyle="1" w:styleId="Char0">
    <w:name w:val="页脚 Char"/>
    <w:link w:val="a4"/>
    <w:uiPriority w:val="99"/>
    <w:locked/>
    <w:rsid w:val="0053385B"/>
    <w:rPr>
      <w:rFonts w:cs="Times New Roman"/>
      <w:sz w:val="18"/>
      <w:szCs w:val="18"/>
    </w:rPr>
  </w:style>
  <w:style w:type="character" w:customStyle="1" w:styleId="Char">
    <w:name w:val="批注框文本 Char"/>
    <w:link w:val="a3"/>
    <w:uiPriority w:val="99"/>
    <w:semiHidden/>
    <w:locked/>
    <w:rsid w:val="0053385B"/>
    <w:rPr>
      <w:rFonts w:cs="Times New Roman"/>
      <w:sz w:val="18"/>
      <w:szCs w:val="18"/>
    </w:rPr>
  </w:style>
  <w:style w:type="paragraph" w:customStyle="1" w:styleId="1">
    <w:name w:val="无间隔1"/>
    <w:uiPriority w:val="99"/>
    <w:rsid w:val="0053385B"/>
    <w:pPr>
      <w:widowControl w:val="0"/>
      <w:jc w:val="both"/>
    </w:pPr>
    <w:rPr>
      <w:kern w:val="2"/>
      <w:sz w:val="21"/>
      <w:szCs w:val="22"/>
    </w:rPr>
  </w:style>
  <w:style w:type="paragraph" w:customStyle="1" w:styleId="Default">
    <w:name w:val="Default"/>
    <w:uiPriority w:val="99"/>
    <w:rsid w:val="0053385B"/>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593</Words>
  <Characters>3385</Characters>
  <Application>Microsoft Office Word</Application>
  <DocSecurity>0</DocSecurity>
  <Lines>28</Lines>
  <Paragraphs>7</Paragraphs>
  <ScaleCrop>false</ScaleCrop>
  <Company>Microsoft</Company>
  <LinksUpToDate>false</LinksUpToDate>
  <CharactersWithSpaces>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××单位2018年度</dc:title>
  <dc:creator>周亮辉 10.104.93.85</dc:creator>
  <cp:lastModifiedBy>lenovo</cp:lastModifiedBy>
  <cp:revision>15</cp:revision>
  <cp:lastPrinted>2021-06-02T06:38:00Z</cp:lastPrinted>
  <dcterms:created xsi:type="dcterms:W3CDTF">2021-06-03T09:36:00Z</dcterms:created>
  <dcterms:modified xsi:type="dcterms:W3CDTF">2021-06-06T10:36:00Z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BB9607CB0F2F4BD98035EF23663340C3</vt:lpwstr>
  </property>
</Properties>
</file>