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52"/>
          <w:szCs w:val="5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52"/>
          <w:szCs w:val="52"/>
        </w:rPr>
        <w:t>怀化市鹤城区安全生产监督管理局单位2018年度部门决算公开说明</w:t>
      </w:r>
    </w:p>
    <w:p>
      <w:pPr>
        <w:widowControl/>
        <w:spacing w:before="156" w:beforeLines="50"/>
        <w:jc w:val="center"/>
        <w:rPr>
          <w:rFonts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rPr>
          <w:sz w:val="56"/>
          <w:szCs w:val="56"/>
        </w:rPr>
      </w:pPr>
    </w:p>
    <w:p>
      <w:pPr>
        <w:pStyle w:val="11"/>
        <w:spacing w:line="520" w:lineRule="exact"/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目录</w:t>
      </w:r>
    </w:p>
    <w:p>
      <w:pPr>
        <w:pStyle w:val="11"/>
        <w:spacing w:line="52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第一部分2018年度单位概况</w:t>
      </w:r>
    </w:p>
    <w:p>
      <w:pPr>
        <w:pStyle w:val="11"/>
        <w:spacing w:line="52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11"/>
        <w:spacing w:line="52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</w:p>
    <w:p>
      <w:pPr>
        <w:pStyle w:val="11"/>
        <w:spacing w:line="52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Ansi="仿宋_GB2312"/>
          <w:b/>
          <w:sz w:val="28"/>
          <w:szCs w:val="28"/>
        </w:rPr>
        <w:t>201</w:t>
      </w:r>
      <w:r>
        <w:rPr>
          <w:rFonts w:hint="eastAsia" w:hAnsi="仿宋_GB2312"/>
          <w:b/>
          <w:sz w:val="28"/>
          <w:szCs w:val="28"/>
        </w:rPr>
        <w:t>8年度部门决算表</w:t>
      </w:r>
    </w:p>
    <w:p>
      <w:pPr>
        <w:pStyle w:val="11"/>
        <w:spacing w:line="52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11"/>
        <w:spacing w:line="52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11"/>
        <w:spacing w:line="52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11"/>
        <w:spacing w:line="52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11"/>
        <w:spacing w:line="52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11"/>
        <w:spacing w:line="52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六、一般公共预算财政拨款基本支出决算表</w:t>
      </w:r>
    </w:p>
    <w:p>
      <w:pPr>
        <w:pStyle w:val="11"/>
        <w:spacing w:line="52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11"/>
        <w:spacing w:line="52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11"/>
        <w:spacing w:line="52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Ansi="仿宋_GB2312"/>
          <w:b/>
          <w:sz w:val="28"/>
          <w:szCs w:val="28"/>
        </w:rPr>
        <w:t>201</w:t>
      </w:r>
      <w:r>
        <w:rPr>
          <w:rFonts w:hint="eastAsia" w:hAnsi="仿宋_GB2312"/>
          <w:b/>
          <w:sz w:val="28"/>
          <w:szCs w:val="28"/>
        </w:rPr>
        <w:t>8年度部门决算情况说明</w:t>
      </w:r>
    </w:p>
    <w:p>
      <w:pPr>
        <w:pStyle w:val="11"/>
        <w:spacing w:line="52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spacing w:line="520" w:lineRule="exact"/>
        <w:ind w:firstLine="700" w:firstLineChars="25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autoSpaceDE w:val="0"/>
        <w:autoSpaceDN w:val="0"/>
        <w:adjustRightInd w:val="0"/>
        <w:spacing w:line="52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autoSpaceDE w:val="0"/>
        <w:autoSpaceDN w:val="0"/>
        <w:adjustRightInd w:val="0"/>
        <w:spacing w:line="52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autoSpaceDE w:val="0"/>
        <w:autoSpaceDN w:val="0"/>
        <w:adjustRightInd w:val="0"/>
        <w:spacing w:line="52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52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autoSpaceDE w:val="0"/>
        <w:autoSpaceDN w:val="0"/>
        <w:adjustRightInd w:val="0"/>
        <w:spacing w:line="52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七、一般公共预算财政拨款三公经费支出决算情况说明</w:t>
      </w:r>
    </w:p>
    <w:p>
      <w:pPr>
        <w:autoSpaceDE w:val="0"/>
        <w:autoSpaceDN w:val="0"/>
        <w:adjustRightInd w:val="0"/>
        <w:spacing w:line="52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autoSpaceDE w:val="0"/>
        <w:autoSpaceDN w:val="0"/>
        <w:adjustRightInd w:val="0"/>
        <w:spacing w:line="52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、预算绩效情况说明</w:t>
      </w:r>
    </w:p>
    <w:p>
      <w:pPr>
        <w:autoSpaceDE w:val="0"/>
        <w:autoSpaceDN w:val="0"/>
        <w:adjustRightInd w:val="0"/>
        <w:spacing w:line="52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、其他重要事项情况说明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第四部分名词解释</w:t>
      </w:r>
    </w:p>
    <w:p>
      <w:pPr>
        <w:spacing w:line="520" w:lineRule="exact"/>
        <w:jc w:val="left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第五部分附件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</w:p>
    <w:p>
      <w:pPr>
        <w:widowControl/>
        <w:rPr>
          <w:rFonts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Times New Roman" w:hAnsi="Times New Roman" w:eastAsia="黑体" w:cs="Times New Roman"/>
          <w:bCs/>
          <w:kern w:val="0"/>
          <w:sz w:val="44"/>
          <w:szCs w:val="44"/>
        </w:rPr>
      </w:pPr>
      <w:r>
        <w:rPr>
          <w:rFonts w:hint="eastAsia" w:ascii="Times New Roman" w:hAnsi="Times New Roman" w:eastAsia="黑体" w:cs="Times New Roman"/>
          <w:bCs/>
          <w:kern w:val="0"/>
          <w:sz w:val="44"/>
          <w:szCs w:val="44"/>
        </w:rPr>
        <w:t>第一部分</w:t>
      </w:r>
    </w:p>
    <w:p>
      <w:pPr>
        <w:widowControl/>
        <w:spacing w:line="600" w:lineRule="exact"/>
        <w:jc w:val="center"/>
        <w:rPr>
          <w:rFonts w:ascii="Times New Roman" w:hAnsi="Times New Roman" w:eastAsia="黑体" w:cs="Times New Roman"/>
          <w:bCs/>
          <w:kern w:val="0"/>
          <w:sz w:val="36"/>
          <w:szCs w:val="36"/>
        </w:rPr>
      </w:pPr>
      <w:r>
        <w:rPr>
          <w:rFonts w:hint="eastAsia" w:ascii="Times New Roman" w:hAnsi="Times New Roman" w:eastAsia="黑体" w:cs="Times New Roman"/>
          <w:bCs/>
          <w:kern w:val="0"/>
          <w:sz w:val="36"/>
          <w:szCs w:val="36"/>
        </w:rPr>
        <w:t>怀化市鹤城区安全生产监督管理局单位概况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一，部门的职责：</w:t>
      </w:r>
    </w:p>
    <w:p>
      <w:pPr>
        <w:widowControl/>
        <w:spacing w:line="600" w:lineRule="exact"/>
        <w:ind w:firstLine="800" w:firstLineChars="250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怀化市鹤城区安全生产监督管理局成立于2003年1月，是区政府负责综合管理全区安全生产，履行安全生产监督管理的行政机构，正科级单位。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部门职责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拟订全区生产工作政策和规划，负责拟订安全生产目标管理考核标准和控制指标分解方案，监督考核并通报安全生产控制指标执行情况、负责组织协调和监督全区安全生产行政执法工作、负责监督管理区属工矿商贸企业安全工作、负责职责范围内矿山，金属冶炼和用于生产，储存装卸危险物品的建设项目的活动和验收结果的监督核查、承办区人民政府交办的其他事项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及单位的构成：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内设机构。鹤城区安全生产监督管理局是全额拨款的行政事业单位、内设职能股室10个包括：办公室，政策法规股（加挂行政审批服务股），煤矿安全生产监督管理股（加挂应急救援指挥中心），非煤矿山安全监督管理股，烟花爆竹安全监督管理股、危险化学品安全监督管理股、工贸行业安全监督管理股、职业安全健康监督管理股、安全生产综合协调股（加挂事故调查股）。</w:t>
      </w: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（二）单位构成：鹤城区安全生产监督管理局本级决算。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第二部分：</w:t>
      </w:r>
    </w:p>
    <w:p>
      <w:pPr>
        <w:pStyle w:val="10"/>
        <w:numPr>
          <w:ilvl w:val="0"/>
          <w:numId w:val="1"/>
        </w:numPr>
        <w:adjustRightInd w:val="0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鹤城区安全生产监督管理局2018年度部门决算表公开表格附后：1.部门收支表3张，即《部门决算收支总表》、《部门决算收入总表》、《部门决算支出总表》；2.财政拨款收支表5张，即《部门决算财政拨款收支总表》、《一般公共决算支出情况表》、《一般公共决算基本支出情况表》、《“三公”经费支出表》和《政府性基金决算支出表》。</w:t>
      </w:r>
    </w:p>
    <w:p>
      <w:pPr>
        <w:pStyle w:val="10"/>
        <w:widowControl/>
        <w:spacing w:line="600" w:lineRule="exact"/>
        <w:ind w:left="720" w:firstLine="0" w:firstLineChars="0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鹤城区安全生产监督管理局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单位201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汇总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说明</w:t>
      </w:r>
    </w:p>
    <w:p>
      <w:pPr>
        <w:pStyle w:val="10"/>
        <w:widowControl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收入支出决算总体情况说明</w:t>
      </w:r>
    </w:p>
    <w:p>
      <w:p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2018年填报部门决算收入为691.27万元、收入比去年2017年增加52.4万元，要原因是：为“落实安全生产企业主体责任年”加大安全生产执法检查和宣传力度、人员增加。</w:t>
      </w:r>
    </w:p>
    <w:p>
      <w:p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2018年填报部门决算支出总额639.21万元、支出比去年2017年增加0.34万元，主要原因是：为“落实安全生产企业主体责任年”加大安全生产执法检查和宣传力度、人员增加。</w:t>
      </w:r>
    </w:p>
    <w:p>
      <w:pPr>
        <w:pStyle w:val="10"/>
        <w:widowControl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收入决算情况说明</w:t>
      </w:r>
    </w:p>
    <w:p>
      <w:pPr>
        <w:pStyle w:val="10"/>
        <w:ind w:left="720" w:firstLine="160" w:firstLineChars="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2018年填报部门决算收入为691.27万元、其中财政拨款691.27万元，占本年收入100%，上级补助收入0万元，事业收入0万元，其他收入0万元。</w:t>
      </w:r>
    </w:p>
    <w:p>
      <w:pPr>
        <w:pStyle w:val="10"/>
        <w:widowControl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支出决算情况说明</w:t>
      </w:r>
    </w:p>
    <w:p>
      <w:p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2018年填报部门决算支出总额691.27万元、其中基本支出639.21万元，占本年支出92.47%，项目支出0万元。</w:t>
      </w:r>
    </w:p>
    <w:p>
      <w:pPr>
        <w:pStyle w:val="10"/>
        <w:widowControl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财政拨款收入支出决算总体情况说明</w:t>
      </w:r>
    </w:p>
    <w:p>
      <w:p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2018年填报财政拨款收入总额691.27万元、比上年2017年增加52.4万元，主要原因是：为“落实安全生产企业主体责任年”加大安全生产执法检查和宣传力度、增加了业务经费。</w:t>
      </w:r>
    </w:p>
    <w:p>
      <w:pPr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2018年财政拨款支出总额639.21万元、支出较去年2017年增加0.34万元，主要原因是：为“落实安全生产企业主体责任年”加大安全生产执法检查和宣传力度、人员增加。</w:t>
      </w:r>
    </w:p>
    <w:p>
      <w:pPr>
        <w:pStyle w:val="10"/>
        <w:widowControl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一般公共预算财政拨款支出决算情况说明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p>
      <w:pPr>
        <w:pStyle w:val="10"/>
        <w:widowControl/>
        <w:spacing w:line="600" w:lineRule="exact"/>
        <w:ind w:left="630" w:firstLine="0"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（一）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财政拨款支出决算情况说明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1、2018年填报部门财政拨款支出总额639.21万元、比上年2017年增加0.34万元，主要原因是：为“落实安全生产企业主体责任年”加大安全生产执法检查和宣传力度、增加了业务经费。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财政拨款支出决算结构情况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财政拨款支出决算为639.21万元，占本年支出的比重为92.47%。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（三）财政拨款支出决算具体情况</w:t>
      </w:r>
    </w:p>
    <w:p>
      <w:pPr>
        <w:widowControl/>
        <w:spacing w:line="600" w:lineRule="exact"/>
        <w:ind w:firstLine="947" w:firstLineChars="296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kern w:val="0"/>
          <w:sz w:val="32"/>
          <w:szCs w:val="32"/>
        </w:rPr>
        <w:t>2018年财政拨款支出比年初预算作对比，比年初预算数增加了52.4万元，主要原因为：</w:t>
      </w:r>
      <w:r>
        <w:rPr>
          <w:rFonts w:hint="eastAsia" w:ascii="仿宋_GB2312" w:hAnsi="宋体" w:eastAsia="仿宋_GB2312" w:cs="Times New Roman"/>
          <w:sz w:val="32"/>
          <w:szCs w:val="32"/>
        </w:rPr>
        <w:t>1、</w:t>
      </w:r>
      <w:r>
        <w:rPr>
          <w:rFonts w:hint="eastAsia" w:ascii="仿宋_GB2312" w:eastAsia="仿宋_GB2312" w:hAnsiTheme="minorEastAsia"/>
          <w:sz w:val="32"/>
          <w:szCs w:val="32"/>
        </w:rPr>
        <w:t>在职在编及离休</w:t>
      </w:r>
      <w:r>
        <w:rPr>
          <w:rFonts w:hint="eastAsia" w:ascii="仿宋_GB2312" w:hAnsi="宋体" w:eastAsia="仿宋_GB2312" w:cs="Times New Roman"/>
          <w:sz w:val="32"/>
          <w:szCs w:val="32"/>
        </w:rPr>
        <w:t>人员工资每年度调资增加22.3万元</w:t>
      </w:r>
      <w:r>
        <w:rPr>
          <w:rFonts w:hint="eastAsia" w:ascii="仿宋_GB2312" w:eastAsia="仿宋_GB2312" w:hAnsiTheme="minorEastAsia"/>
          <w:sz w:val="32"/>
          <w:szCs w:val="32"/>
        </w:rPr>
        <w:t>；</w:t>
      </w:r>
      <w:r>
        <w:rPr>
          <w:rFonts w:hint="eastAsia" w:ascii="仿宋_GB2312" w:hAnsi="宋体" w:eastAsia="仿宋_GB2312" w:cs="Times New Roman"/>
          <w:sz w:val="32"/>
          <w:szCs w:val="32"/>
        </w:rPr>
        <w:t>2、</w:t>
      </w:r>
      <w:r>
        <w:rPr>
          <w:rFonts w:hint="eastAsia" w:ascii="仿宋_GB2312" w:eastAsia="仿宋_GB2312" w:hAnsiTheme="minorEastAsia"/>
          <w:sz w:val="32"/>
          <w:szCs w:val="32"/>
        </w:rPr>
        <w:t>单位人员医疗费18.34万元（包括自收自支）；</w:t>
      </w:r>
      <w:r>
        <w:rPr>
          <w:rFonts w:hint="eastAsia" w:ascii="仿宋_GB2312" w:hAnsi="宋体" w:eastAsia="仿宋_GB2312" w:cs="Times New Roman"/>
          <w:sz w:val="32"/>
          <w:szCs w:val="32"/>
        </w:rPr>
        <w:t>3、</w:t>
      </w:r>
      <w:r>
        <w:rPr>
          <w:rFonts w:hint="eastAsia" w:ascii="仿宋_GB2312" w:eastAsia="仿宋_GB2312" w:hAnsiTheme="minorEastAsia"/>
          <w:sz w:val="32"/>
          <w:szCs w:val="32"/>
        </w:rPr>
        <w:t>单位自收自支在职人员工资及各项福利调增8万元；4、退休自收自支人员各项补助3.76万元。落实安全生产企业主体责任年”加大安全生产执法检查和宣传力度、人员增加。</w:t>
      </w:r>
    </w:p>
    <w:p>
      <w:pPr>
        <w:pStyle w:val="10"/>
        <w:widowControl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一般公共预算财政拨款基本支出决算情况说明</w:t>
      </w:r>
    </w:p>
    <w:p>
      <w:pPr>
        <w:pStyle w:val="10"/>
        <w:ind w:left="720"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基本支出由人员支出和日常公有经费支出构成，人员支出544.39万元，人员经费占85.17%、公用经费支出94.83万元，公用经费占14.84%。</w:t>
      </w:r>
    </w:p>
    <w:p>
      <w:pPr>
        <w:pStyle w:val="10"/>
        <w:widowControl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一般公共预算财政拨款“三公”经费支出情况决算情况说明</w:t>
      </w:r>
    </w:p>
    <w:p>
      <w:pPr>
        <w:pStyle w:val="10"/>
        <w:widowControl/>
        <w:spacing w:line="600" w:lineRule="exact"/>
        <w:ind w:firstLine="960" w:firstLineChars="300"/>
        <w:jc w:val="lef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（一）、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“三公”经费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财政拨款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支出决算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决算总体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情况说明</w:t>
      </w:r>
    </w:p>
    <w:p>
      <w:pPr>
        <w:pStyle w:val="10"/>
        <w:ind w:left="720"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2018年“三公”经费决算数为10.19万元，为公务接待费、用车购置及运行费，比年初预算数1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万元少了1.81万元，减少主要原因是：根据《中央八项规定》及《党政机关厉行节约反对浪费条例》的要求，公车改革，减少了公务用车运行费。</w:t>
      </w:r>
    </w:p>
    <w:p>
      <w:pPr>
        <w:pStyle w:val="10"/>
        <w:widowControl/>
        <w:spacing w:line="600" w:lineRule="exact"/>
        <w:ind w:firstLine="960" w:firstLineChars="300"/>
        <w:jc w:val="lef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（二）、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“三公”经费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财政拨款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支出决算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决算具体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情况说明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2018年“三公”经费决算数为10.19万元，</w:t>
      </w:r>
      <w:r>
        <w:rPr>
          <w:rFonts w:hint="eastAsia" w:ascii="仿宋_GB2312" w:eastAsia="仿宋_GB2312" w:cs="仿宋_GB2312" w:hAnsiTheme="minorEastAsia"/>
          <w:color w:val="auto"/>
          <w:sz w:val="32"/>
          <w:szCs w:val="32"/>
          <w:highlight w:val="none"/>
        </w:rPr>
        <w:t>具体明细为因公出国（境）费用0万元</w:t>
      </w:r>
      <w:r>
        <w:rPr>
          <w:rFonts w:hint="eastAsia" w:ascii="仿宋_GB2312" w:eastAsia="仿宋_GB2312" w:cs="仿宋_GB2312" w:hAnsiTheme="minorEastAsia"/>
          <w:color w:val="auto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务接待费0.2万元，公务用车购置及运行费9.99万元。2018年“三公”经费决算较上年度年决算数减少了5万元，下降41%，主要原因是：根据《中央八项规定》及《党政机关厉行节约反对浪费条例》的要求，公车改革，减少了公务用车运行费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其中：</w:t>
      </w:r>
    </w:p>
    <w:p>
      <w:pPr>
        <w:pStyle w:val="11"/>
        <w:ind w:firstLine="640" w:firstLineChars="200"/>
        <w:rPr>
          <w:rFonts w:ascii="仿宋_GB2312" w:eastAsia="仿宋_GB2312" w:hAnsiTheme="minorEastAsia"/>
          <w:b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1、因公出国（境）费支出决算为0万元，全年安排因公出国（境）团组0个，累计0人次。</w:t>
      </w:r>
    </w:p>
    <w:p>
      <w:pPr>
        <w:pStyle w:val="11"/>
        <w:ind w:firstLine="640" w:firstLineChars="20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2、公务接待费支出决算为0.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万元，全年共接待来访团组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个、公务接待人次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  <w:lang w:val="en-US" w:eastAsia="zh-CN"/>
        </w:rPr>
        <w:t>50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人次。</w:t>
      </w:r>
    </w:p>
    <w:p>
      <w:pPr>
        <w:pStyle w:val="1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3、公务用车购置费及运行维护费支出决算为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  <w:lang w:val="en-US" w:eastAsia="zh-CN"/>
        </w:rPr>
        <w:t>9.9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万元，其中：公务用车购置费0万元，公务用车运行护费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  <w:lang w:val="en-US" w:eastAsia="zh-CN"/>
        </w:rPr>
        <w:t>9.99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万元，截止2018年12月31日，我单位开支财政拨款的公务用车保有量为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</w:rPr>
        <w:t>辆</w:t>
      </w:r>
      <w:r>
        <w:rPr>
          <w:rFonts w:hint="eastAsia" w:ascii="仿宋_GB2312" w:eastAsia="仿宋_GB2312" w:hAnsiTheme="minorEastAsia"/>
          <w:color w:val="000000" w:themeColor="text1"/>
          <w:sz w:val="32"/>
          <w:szCs w:val="32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2018年12月30日，本单位车辆已交公车办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)。</w:t>
      </w:r>
    </w:p>
    <w:p>
      <w:pPr>
        <w:pStyle w:val="10"/>
        <w:widowControl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政府性基金预算收入、支出决算情况说明</w:t>
      </w:r>
    </w:p>
    <w:p>
      <w:pPr>
        <w:pStyle w:val="10"/>
        <w:widowControl/>
        <w:spacing w:line="600" w:lineRule="exact"/>
        <w:ind w:left="720" w:firstLine="320" w:firstLineChars="1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2018年政府基金性收入0万元、支出0万元，本单位无政府性基金支出。</w:t>
      </w:r>
    </w:p>
    <w:p>
      <w:pPr>
        <w:pStyle w:val="10"/>
        <w:widowControl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2018年度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预算绩效情况说明</w:t>
      </w:r>
    </w:p>
    <w:p>
      <w:pPr>
        <w:pStyle w:val="10"/>
        <w:widowControl/>
        <w:spacing w:line="600" w:lineRule="exact"/>
        <w:ind w:left="720" w:firstLine="800" w:firstLineChars="25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按照区委、区政府的要求指示：区安全生产监督管理局狠抓落实、争创平安鹤城、加强全区安全教育宣传力度、增强全区安全意识。加大纪检监察工作力度、严格责任追究、2018年绩效被评为鹤城区优秀合格单位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pStyle w:val="10"/>
        <w:widowControl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其他重要事项的情况说明</w:t>
      </w:r>
    </w:p>
    <w:p>
      <w:pPr>
        <w:pStyle w:val="10"/>
        <w:ind w:firstLine="1280" w:firstLineChars="4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（一）机关运行经费支出情况。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018年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94.83万元，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其中，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办公费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20.36万元，刷费12.47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咨询费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2.5万元，手续费0.01万元，邮电费2.3万元，差旅费2.43万元，维修（护）费0.54万元，会议费0.06万元，公务接待0.2万元，劳务费2.08万元，委托业务费22.09万元，工会经费7.59万元，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公务用车运行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维护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费9.99万元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，其他商品和服务支出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12.23万元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。2018年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机关运行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经费决算较2017年决算数减少了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万元，下降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23.12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%，主要原因是：根据《中央八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项规定》及《党政机关厉行节约反对浪费条例》的要求，减少了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机关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运行费。</w:t>
      </w:r>
    </w:p>
    <w:p>
      <w:pPr>
        <w:pStyle w:val="10"/>
        <w:ind w:left="720"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（二）政府采购支出情况</w:t>
      </w:r>
    </w:p>
    <w:p>
      <w:pPr>
        <w:snapToGrid w:val="0"/>
        <w:spacing w:line="520" w:lineRule="exact"/>
        <w:ind w:firstLine="64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2018年本单位无政府采购支出0万元。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其中：政府采购货物支出</w:t>
      </w:r>
      <w:r>
        <w:rPr>
          <w:rFonts w:ascii="仿宋_GB2312" w:hAnsi="仿宋_GB2312" w:eastAsia="仿宋_GB2312" w:cs="仿宋_GB2312"/>
          <w:bCs/>
          <w:sz w:val="30"/>
          <w:szCs w:val="30"/>
        </w:rPr>
        <w:t>0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万元，政府采购工程支出0万元，政府采购服务支出0万元。授予中小企业合同金额</w:t>
      </w:r>
      <w:r>
        <w:rPr>
          <w:rFonts w:ascii="仿宋_GB2312" w:hAnsi="仿宋_GB2312" w:eastAsia="仿宋_GB2312" w:cs="仿宋_GB2312"/>
          <w:bCs/>
          <w:sz w:val="30"/>
          <w:szCs w:val="30"/>
        </w:rPr>
        <w:t>0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万元，占政府采购支出总额的100%。</w:t>
      </w:r>
    </w:p>
    <w:p>
      <w:pPr>
        <w:pStyle w:val="10"/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（三）国有资产占有情况:</w:t>
      </w:r>
    </w:p>
    <w:p>
      <w:pPr>
        <w:pStyle w:val="10"/>
        <w:ind w:left="720"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2018年12月31日止，本部门共有车辆0台、领导干部0台，一般公务用车0台、一般执法用车3台、单位价值50万元以上车辆0台、单位价值100万元以上专用设备0台。主要原因：2018年12月30日，本单位车辆已交公车办。</w:t>
      </w:r>
    </w:p>
    <w:p>
      <w:pPr>
        <w:pStyle w:val="10"/>
        <w:ind w:left="720"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10"/>
        <w:widowControl/>
        <w:spacing w:line="600" w:lineRule="exact"/>
        <w:ind w:left="720" w:firstLine="0" w:firstLineChars="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名称解释</w:t>
      </w:r>
    </w:p>
    <w:p>
      <w:pPr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机关运行经费：为保障行政单位（包括参照公务员法管理的事业单位）运行，用一般公共决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2．“三公”经费：纳入财政决算管理的“三公“经费， 是指用一般公共决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5474"/>
        <w:tab w:val="left" w:pos="8280"/>
        <w:tab w:val="left" w:pos="9645"/>
      </w:tabs>
      <w:ind w:firstLine="482"/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rFonts w:hint="eastAsia"/>
        <w:b/>
        <w:sz w:val="24"/>
        <w:szCs w:val="24"/>
      </w:rPr>
      <w:t>－</w:t>
    </w:r>
    <w:r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 xml:space="preserve">PAGE</w:instrText>
    </w:r>
    <w:r>
      <w:rPr>
        <w:rFonts w:ascii="Arial" w:hAnsi="Arial" w:cs="Arial"/>
        <w:b/>
        <w:sz w:val="21"/>
        <w:szCs w:val="21"/>
      </w:rPr>
      <w:fldChar w:fldCharType="separate"/>
    </w:r>
    <w:r>
      <w:rPr>
        <w:rFonts w:ascii="Arial" w:hAnsi="Arial" w:cs="Arial"/>
        <w:b/>
        <w:sz w:val="21"/>
        <w:szCs w:val="21"/>
      </w:rPr>
      <w:t>8</w:t>
    </w:r>
    <w:r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C24D7"/>
    <w:multiLevelType w:val="singleLevel"/>
    <w:tmpl w:val="32EC24D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1CF3B01"/>
    <w:multiLevelType w:val="multilevel"/>
    <w:tmpl w:val="51CF3B01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2727A92"/>
    <w:multiLevelType w:val="multilevel"/>
    <w:tmpl w:val="62727A92"/>
    <w:lvl w:ilvl="0" w:tentative="0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4A8E"/>
    <w:rsid w:val="0000396C"/>
    <w:rsid w:val="00014F8D"/>
    <w:rsid w:val="00021D0C"/>
    <w:rsid w:val="0002580F"/>
    <w:rsid w:val="00033EF6"/>
    <w:rsid w:val="00045381"/>
    <w:rsid w:val="00053B5E"/>
    <w:rsid w:val="00054639"/>
    <w:rsid w:val="00063E5A"/>
    <w:rsid w:val="00067E96"/>
    <w:rsid w:val="00071237"/>
    <w:rsid w:val="000716FA"/>
    <w:rsid w:val="000722E1"/>
    <w:rsid w:val="0007740D"/>
    <w:rsid w:val="0009249F"/>
    <w:rsid w:val="00097B62"/>
    <w:rsid w:val="000B0A22"/>
    <w:rsid w:val="000B7C1B"/>
    <w:rsid w:val="000D6264"/>
    <w:rsid w:val="000D64BE"/>
    <w:rsid w:val="000D67F9"/>
    <w:rsid w:val="000D734F"/>
    <w:rsid w:val="000E0EFD"/>
    <w:rsid w:val="000E3EA8"/>
    <w:rsid w:val="001047CA"/>
    <w:rsid w:val="0010547A"/>
    <w:rsid w:val="001126DE"/>
    <w:rsid w:val="001169A7"/>
    <w:rsid w:val="00121BEB"/>
    <w:rsid w:val="00121CF7"/>
    <w:rsid w:val="00126602"/>
    <w:rsid w:val="001313C1"/>
    <w:rsid w:val="0013198D"/>
    <w:rsid w:val="001374CC"/>
    <w:rsid w:val="0014319B"/>
    <w:rsid w:val="0016239A"/>
    <w:rsid w:val="001738C6"/>
    <w:rsid w:val="00177A9A"/>
    <w:rsid w:val="0018747A"/>
    <w:rsid w:val="00196737"/>
    <w:rsid w:val="001A5191"/>
    <w:rsid w:val="001B2D55"/>
    <w:rsid w:val="001B405B"/>
    <w:rsid w:val="001C55ED"/>
    <w:rsid w:val="001C76D8"/>
    <w:rsid w:val="001C7DF1"/>
    <w:rsid w:val="001D0B9C"/>
    <w:rsid w:val="001D4DCA"/>
    <w:rsid w:val="001D678D"/>
    <w:rsid w:val="001F2ECD"/>
    <w:rsid w:val="001F6302"/>
    <w:rsid w:val="001F74B0"/>
    <w:rsid w:val="00221C69"/>
    <w:rsid w:val="0022273F"/>
    <w:rsid w:val="00223992"/>
    <w:rsid w:val="0023581A"/>
    <w:rsid w:val="00251131"/>
    <w:rsid w:val="00280052"/>
    <w:rsid w:val="002831E7"/>
    <w:rsid w:val="0028358D"/>
    <w:rsid w:val="00287575"/>
    <w:rsid w:val="0029322E"/>
    <w:rsid w:val="00296B29"/>
    <w:rsid w:val="002C212A"/>
    <w:rsid w:val="002C5C98"/>
    <w:rsid w:val="002E53F4"/>
    <w:rsid w:val="002F06C2"/>
    <w:rsid w:val="002F3363"/>
    <w:rsid w:val="002F7152"/>
    <w:rsid w:val="00302072"/>
    <w:rsid w:val="00312528"/>
    <w:rsid w:val="00326180"/>
    <w:rsid w:val="0032659A"/>
    <w:rsid w:val="00331212"/>
    <w:rsid w:val="003368E2"/>
    <w:rsid w:val="00342ACE"/>
    <w:rsid w:val="0034481E"/>
    <w:rsid w:val="00366933"/>
    <w:rsid w:val="003764D7"/>
    <w:rsid w:val="003946BD"/>
    <w:rsid w:val="003A0C24"/>
    <w:rsid w:val="003B595F"/>
    <w:rsid w:val="003B62C4"/>
    <w:rsid w:val="003C0E07"/>
    <w:rsid w:val="003C55FC"/>
    <w:rsid w:val="003D12D8"/>
    <w:rsid w:val="003D6D54"/>
    <w:rsid w:val="003E6AD9"/>
    <w:rsid w:val="003F0B3B"/>
    <w:rsid w:val="00404E19"/>
    <w:rsid w:val="0042466C"/>
    <w:rsid w:val="004258AB"/>
    <w:rsid w:val="00427E6F"/>
    <w:rsid w:val="00440D6E"/>
    <w:rsid w:val="004428B6"/>
    <w:rsid w:val="00443EB8"/>
    <w:rsid w:val="00445114"/>
    <w:rsid w:val="00446B1E"/>
    <w:rsid w:val="0045525B"/>
    <w:rsid w:val="00456DB2"/>
    <w:rsid w:val="00460CAA"/>
    <w:rsid w:val="004663EB"/>
    <w:rsid w:val="00474309"/>
    <w:rsid w:val="0048172A"/>
    <w:rsid w:val="00485D16"/>
    <w:rsid w:val="004908FF"/>
    <w:rsid w:val="00490C44"/>
    <w:rsid w:val="00490D3D"/>
    <w:rsid w:val="00494CC8"/>
    <w:rsid w:val="004A03D3"/>
    <w:rsid w:val="004A1F66"/>
    <w:rsid w:val="004A5F66"/>
    <w:rsid w:val="004B4C17"/>
    <w:rsid w:val="004C0935"/>
    <w:rsid w:val="004C441C"/>
    <w:rsid w:val="004C668D"/>
    <w:rsid w:val="004C6976"/>
    <w:rsid w:val="004D36B9"/>
    <w:rsid w:val="004E3160"/>
    <w:rsid w:val="004E6C9F"/>
    <w:rsid w:val="004F2857"/>
    <w:rsid w:val="00512960"/>
    <w:rsid w:val="0051730E"/>
    <w:rsid w:val="00531E52"/>
    <w:rsid w:val="0054376C"/>
    <w:rsid w:val="00544672"/>
    <w:rsid w:val="00557DB6"/>
    <w:rsid w:val="00561D91"/>
    <w:rsid w:val="005625A1"/>
    <w:rsid w:val="00583AD2"/>
    <w:rsid w:val="00590662"/>
    <w:rsid w:val="005A23EB"/>
    <w:rsid w:val="005A750C"/>
    <w:rsid w:val="005B0C2A"/>
    <w:rsid w:val="005B7510"/>
    <w:rsid w:val="005C24BB"/>
    <w:rsid w:val="005C6820"/>
    <w:rsid w:val="005D2748"/>
    <w:rsid w:val="005D3D52"/>
    <w:rsid w:val="005E7021"/>
    <w:rsid w:val="005F2BCA"/>
    <w:rsid w:val="005F4DDB"/>
    <w:rsid w:val="0061576C"/>
    <w:rsid w:val="00616E3F"/>
    <w:rsid w:val="006266A6"/>
    <w:rsid w:val="006500DF"/>
    <w:rsid w:val="00655CE1"/>
    <w:rsid w:val="00655FC1"/>
    <w:rsid w:val="00674220"/>
    <w:rsid w:val="00675927"/>
    <w:rsid w:val="006915FE"/>
    <w:rsid w:val="006B61C9"/>
    <w:rsid w:val="006C4007"/>
    <w:rsid w:val="006C47B7"/>
    <w:rsid w:val="006D3880"/>
    <w:rsid w:val="006D5C9E"/>
    <w:rsid w:val="006E4423"/>
    <w:rsid w:val="006F19D3"/>
    <w:rsid w:val="007009FC"/>
    <w:rsid w:val="007022E9"/>
    <w:rsid w:val="007077BA"/>
    <w:rsid w:val="00713E89"/>
    <w:rsid w:val="0072314F"/>
    <w:rsid w:val="00742295"/>
    <w:rsid w:val="0075782C"/>
    <w:rsid w:val="00760D69"/>
    <w:rsid w:val="00762EFC"/>
    <w:rsid w:val="0077261D"/>
    <w:rsid w:val="00781171"/>
    <w:rsid w:val="007835E0"/>
    <w:rsid w:val="0078383A"/>
    <w:rsid w:val="00785C33"/>
    <w:rsid w:val="00787EE9"/>
    <w:rsid w:val="0079157A"/>
    <w:rsid w:val="007942A0"/>
    <w:rsid w:val="007A2DC2"/>
    <w:rsid w:val="007B0008"/>
    <w:rsid w:val="007B443C"/>
    <w:rsid w:val="007B4E49"/>
    <w:rsid w:val="007C6030"/>
    <w:rsid w:val="007D0245"/>
    <w:rsid w:val="007D620F"/>
    <w:rsid w:val="007D7671"/>
    <w:rsid w:val="007F0A42"/>
    <w:rsid w:val="007F239D"/>
    <w:rsid w:val="007F2851"/>
    <w:rsid w:val="007F6521"/>
    <w:rsid w:val="00803C87"/>
    <w:rsid w:val="00823D36"/>
    <w:rsid w:val="00825C8A"/>
    <w:rsid w:val="00842795"/>
    <w:rsid w:val="00845055"/>
    <w:rsid w:val="00856828"/>
    <w:rsid w:val="00856873"/>
    <w:rsid w:val="00860953"/>
    <w:rsid w:val="00863D3A"/>
    <w:rsid w:val="00866C97"/>
    <w:rsid w:val="008727A8"/>
    <w:rsid w:val="0087620B"/>
    <w:rsid w:val="00877367"/>
    <w:rsid w:val="00885622"/>
    <w:rsid w:val="00885802"/>
    <w:rsid w:val="0088605B"/>
    <w:rsid w:val="00890012"/>
    <w:rsid w:val="0089108A"/>
    <w:rsid w:val="008921D4"/>
    <w:rsid w:val="008931C7"/>
    <w:rsid w:val="00893F81"/>
    <w:rsid w:val="00895A40"/>
    <w:rsid w:val="008A35DA"/>
    <w:rsid w:val="008A47C8"/>
    <w:rsid w:val="008A4F79"/>
    <w:rsid w:val="008A7469"/>
    <w:rsid w:val="008C0BDB"/>
    <w:rsid w:val="008C0D0B"/>
    <w:rsid w:val="008F3807"/>
    <w:rsid w:val="008F7ABB"/>
    <w:rsid w:val="008F7BE8"/>
    <w:rsid w:val="0090129C"/>
    <w:rsid w:val="00902D71"/>
    <w:rsid w:val="009138F9"/>
    <w:rsid w:val="00924538"/>
    <w:rsid w:val="00926A56"/>
    <w:rsid w:val="00931E67"/>
    <w:rsid w:val="00943218"/>
    <w:rsid w:val="009448E2"/>
    <w:rsid w:val="00955403"/>
    <w:rsid w:val="00965253"/>
    <w:rsid w:val="009664AF"/>
    <w:rsid w:val="00980BD5"/>
    <w:rsid w:val="009829F6"/>
    <w:rsid w:val="009A6D8B"/>
    <w:rsid w:val="009D4755"/>
    <w:rsid w:val="009E33DB"/>
    <w:rsid w:val="009E412D"/>
    <w:rsid w:val="009F0E87"/>
    <w:rsid w:val="009F280A"/>
    <w:rsid w:val="009F4B4D"/>
    <w:rsid w:val="009F4F41"/>
    <w:rsid w:val="009F60E7"/>
    <w:rsid w:val="00A0516B"/>
    <w:rsid w:val="00A1001B"/>
    <w:rsid w:val="00A141F0"/>
    <w:rsid w:val="00A16602"/>
    <w:rsid w:val="00A175D1"/>
    <w:rsid w:val="00A245FF"/>
    <w:rsid w:val="00A263D4"/>
    <w:rsid w:val="00A26AFC"/>
    <w:rsid w:val="00A26BEE"/>
    <w:rsid w:val="00A3341D"/>
    <w:rsid w:val="00A374E2"/>
    <w:rsid w:val="00A45175"/>
    <w:rsid w:val="00A611F5"/>
    <w:rsid w:val="00A731F2"/>
    <w:rsid w:val="00A8613A"/>
    <w:rsid w:val="00A871BD"/>
    <w:rsid w:val="00A9678D"/>
    <w:rsid w:val="00AA4ECB"/>
    <w:rsid w:val="00AB14AF"/>
    <w:rsid w:val="00AB6999"/>
    <w:rsid w:val="00AC016C"/>
    <w:rsid w:val="00AC32DE"/>
    <w:rsid w:val="00AD0FCA"/>
    <w:rsid w:val="00AD185D"/>
    <w:rsid w:val="00AE1E13"/>
    <w:rsid w:val="00AE4383"/>
    <w:rsid w:val="00B0686B"/>
    <w:rsid w:val="00B06E86"/>
    <w:rsid w:val="00B135B5"/>
    <w:rsid w:val="00B24F63"/>
    <w:rsid w:val="00B355BF"/>
    <w:rsid w:val="00B45A1B"/>
    <w:rsid w:val="00B50B06"/>
    <w:rsid w:val="00B54F9C"/>
    <w:rsid w:val="00B65C92"/>
    <w:rsid w:val="00B8368D"/>
    <w:rsid w:val="00B83ABC"/>
    <w:rsid w:val="00BA02F4"/>
    <w:rsid w:val="00BA1FA2"/>
    <w:rsid w:val="00BB7F44"/>
    <w:rsid w:val="00BC22FC"/>
    <w:rsid w:val="00BC297B"/>
    <w:rsid w:val="00BC342C"/>
    <w:rsid w:val="00BC4C4B"/>
    <w:rsid w:val="00BD1569"/>
    <w:rsid w:val="00BD72BC"/>
    <w:rsid w:val="00BF1F0B"/>
    <w:rsid w:val="00C049CB"/>
    <w:rsid w:val="00C101E7"/>
    <w:rsid w:val="00C1573F"/>
    <w:rsid w:val="00C16682"/>
    <w:rsid w:val="00C17609"/>
    <w:rsid w:val="00C268CE"/>
    <w:rsid w:val="00C30783"/>
    <w:rsid w:val="00C359CB"/>
    <w:rsid w:val="00C45F8B"/>
    <w:rsid w:val="00C46295"/>
    <w:rsid w:val="00C77FA8"/>
    <w:rsid w:val="00C82E51"/>
    <w:rsid w:val="00C950E0"/>
    <w:rsid w:val="00CA71E9"/>
    <w:rsid w:val="00CB1E27"/>
    <w:rsid w:val="00CC196A"/>
    <w:rsid w:val="00CD0512"/>
    <w:rsid w:val="00CD554B"/>
    <w:rsid w:val="00CD61FA"/>
    <w:rsid w:val="00CE4DDF"/>
    <w:rsid w:val="00CE69F6"/>
    <w:rsid w:val="00CF224E"/>
    <w:rsid w:val="00D13682"/>
    <w:rsid w:val="00D255AE"/>
    <w:rsid w:val="00D35238"/>
    <w:rsid w:val="00D42FE2"/>
    <w:rsid w:val="00D51828"/>
    <w:rsid w:val="00D56461"/>
    <w:rsid w:val="00D6168D"/>
    <w:rsid w:val="00D62947"/>
    <w:rsid w:val="00D72DAA"/>
    <w:rsid w:val="00D73FB9"/>
    <w:rsid w:val="00D75082"/>
    <w:rsid w:val="00D813EB"/>
    <w:rsid w:val="00D84A8E"/>
    <w:rsid w:val="00D852B2"/>
    <w:rsid w:val="00D9054A"/>
    <w:rsid w:val="00D9071A"/>
    <w:rsid w:val="00D920E8"/>
    <w:rsid w:val="00DA62B8"/>
    <w:rsid w:val="00DA7CF2"/>
    <w:rsid w:val="00DD118F"/>
    <w:rsid w:val="00DD1392"/>
    <w:rsid w:val="00DF4BBF"/>
    <w:rsid w:val="00E1743B"/>
    <w:rsid w:val="00E25C18"/>
    <w:rsid w:val="00E3306E"/>
    <w:rsid w:val="00E43420"/>
    <w:rsid w:val="00E50508"/>
    <w:rsid w:val="00E53BC4"/>
    <w:rsid w:val="00E60FB5"/>
    <w:rsid w:val="00E733AD"/>
    <w:rsid w:val="00E843F6"/>
    <w:rsid w:val="00E91D5F"/>
    <w:rsid w:val="00E96CD5"/>
    <w:rsid w:val="00EA7A53"/>
    <w:rsid w:val="00EB09AF"/>
    <w:rsid w:val="00EB23FD"/>
    <w:rsid w:val="00EB4CDE"/>
    <w:rsid w:val="00EC22E6"/>
    <w:rsid w:val="00EC494D"/>
    <w:rsid w:val="00EF0B41"/>
    <w:rsid w:val="00F0012A"/>
    <w:rsid w:val="00F006CE"/>
    <w:rsid w:val="00F075F4"/>
    <w:rsid w:val="00F5057A"/>
    <w:rsid w:val="00F50F98"/>
    <w:rsid w:val="00F546A4"/>
    <w:rsid w:val="00F6480A"/>
    <w:rsid w:val="00F67AB7"/>
    <w:rsid w:val="00F76D43"/>
    <w:rsid w:val="00F83ECE"/>
    <w:rsid w:val="00F84841"/>
    <w:rsid w:val="00F90A1F"/>
    <w:rsid w:val="00F91A31"/>
    <w:rsid w:val="00FA63ED"/>
    <w:rsid w:val="00FB50AD"/>
    <w:rsid w:val="00FB5338"/>
    <w:rsid w:val="00FC11B7"/>
    <w:rsid w:val="00FC58E4"/>
    <w:rsid w:val="00FD2D41"/>
    <w:rsid w:val="00FD2F56"/>
    <w:rsid w:val="00FD4F8E"/>
    <w:rsid w:val="00FD58E2"/>
    <w:rsid w:val="00FE0A64"/>
    <w:rsid w:val="00FF4EAA"/>
    <w:rsid w:val="00FF517E"/>
    <w:rsid w:val="00FF5A03"/>
    <w:rsid w:val="076F0B78"/>
    <w:rsid w:val="12755943"/>
    <w:rsid w:val="15177BFD"/>
    <w:rsid w:val="2B8C3A69"/>
    <w:rsid w:val="337E1E28"/>
    <w:rsid w:val="352B20A4"/>
    <w:rsid w:val="37B7599A"/>
    <w:rsid w:val="398D6E96"/>
    <w:rsid w:val="43114E76"/>
    <w:rsid w:val="45332645"/>
    <w:rsid w:val="5C567263"/>
    <w:rsid w:val="60ED2049"/>
    <w:rsid w:val="61CE2B53"/>
    <w:rsid w:val="69B75BC1"/>
    <w:rsid w:val="769D4FEB"/>
    <w:rsid w:val="7E3E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F9EE96-A605-4BC2-94A4-F4E27A1774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516</Words>
  <Characters>2946</Characters>
  <Lines>24</Lines>
  <Paragraphs>6</Paragraphs>
  <TotalTime>6</TotalTime>
  <ScaleCrop>false</ScaleCrop>
  <LinksUpToDate>false</LinksUpToDate>
  <CharactersWithSpaces>3456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2021-06-04T07:36:00Z</dcterms:created>
  <dc:creator>周亮辉 10.104.93.85</dc:creator>
  <cp:lastModifiedBy>福雅</cp:lastModifiedBy>
  <cp:lastPrinted>2021-06-03T08:16:00Z</cp:lastPrinted>
  <dcterms:modified xsi:type="dcterms:W3CDTF">2021-06-06T13:53:03Z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8826FC4E516649C7A6FDB04D4E67961C</vt:lpwstr>
  </property>
</Properties>
</file>