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方正小标宋_GBK" w:cs="Times New Roman"/>
          <w:bCs/>
          <w:kern w:val="0"/>
          <w:sz w:val="72"/>
          <w:szCs w:val="72"/>
        </w:rPr>
      </w:pPr>
      <w:r>
        <w:rPr>
          <w:rFonts w:hint="eastAsia" w:ascii="Times New Roman" w:hAnsi="Times New Roman" w:eastAsia="方正小标宋_GBK" w:cs="Times New Roman"/>
          <w:bCs/>
          <w:kern w:val="0"/>
          <w:sz w:val="72"/>
          <w:szCs w:val="72"/>
          <w:lang w:eastAsia="zh-CN"/>
        </w:rPr>
        <w:t>盈口乡政府</w:t>
      </w:r>
      <w:r>
        <w:rPr>
          <w:rFonts w:hint="eastAsia" w:ascii="Times New Roman" w:hAnsi="Times New Roman" w:eastAsia="方正小标宋_GBK" w:cs="Times New Roman"/>
          <w:bCs/>
          <w:kern w:val="0"/>
          <w:sz w:val="72"/>
          <w:szCs w:val="72"/>
        </w:rPr>
        <w:t>2018年度</w:t>
      </w:r>
    </w:p>
    <w:p>
      <w:pPr>
        <w:widowControl/>
        <w:jc w:val="center"/>
        <w:rPr>
          <w:rFonts w:ascii="Times New Roman" w:hAnsi="Times New Roman" w:eastAsia="方正小标宋_GBK" w:cs="Times New Roman"/>
          <w:bCs/>
          <w:kern w:val="0"/>
          <w:sz w:val="72"/>
          <w:szCs w:val="72"/>
        </w:rPr>
      </w:pPr>
      <w:r>
        <w:rPr>
          <w:rFonts w:hint="eastAsia" w:ascii="Times New Roman" w:hAnsi="Times New Roman" w:eastAsia="方正小标宋_GBK" w:cs="Times New Roman"/>
          <w:bCs/>
          <w:kern w:val="0"/>
          <w:sz w:val="72"/>
          <w:szCs w:val="72"/>
        </w:rPr>
        <w:t>部门决算</w:t>
      </w: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hint="eastAsia" w:ascii="Times New Roman" w:hAnsi="Times New Roman" w:eastAsia="方正小标宋_GBK" w:cs="Times New Roman"/>
          <w:bCs/>
          <w:kern w:val="0"/>
          <w:sz w:val="44"/>
          <w:szCs w:val="44"/>
        </w:rPr>
      </w:pPr>
    </w:p>
    <w:p>
      <w:pPr>
        <w:widowControl/>
        <w:jc w:val="center"/>
        <w:rPr>
          <w:rFonts w:hint="eastAsia" w:ascii="Times New Roman" w:hAnsi="Times New Roman" w:eastAsia="方正小标宋_GBK" w:cs="Times New Roman"/>
          <w:bCs/>
          <w:kern w:val="0"/>
          <w:sz w:val="44"/>
          <w:szCs w:val="44"/>
        </w:rPr>
      </w:pPr>
    </w:p>
    <w:p>
      <w:pPr>
        <w:widowControl/>
        <w:jc w:val="center"/>
        <w:rPr>
          <w:rFonts w:hint="eastAsia" w:ascii="Times New Roman" w:hAnsi="Times New Roman" w:eastAsia="方正小标宋_GBK" w:cs="Times New Roman"/>
          <w:bCs/>
          <w:kern w:val="0"/>
          <w:sz w:val="44"/>
          <w:szCs w:val="44"/>
        </w:rPr>
      </w:pPr>
    </w:p>
    <w:p>
      <w:pPr>
        <w:widowControl/>
        <w:jc w:val="center"/>
        <w:rPr>
          <w:rFonts w:ascii="Times New Roman" w:hAnsi="Times New Roman" w:eastAsia="方正小标宋_GBK" w:cs="Times New Roman"/>
          <w:bCs/>
          <w:kern w:val="0"/>
          <w:sz w:val="44"/>
          <w:szCs w:val="44"/>
        </w:rPr>
      </w:pPr>
      <w:r>
        <w:rPr>
          <w:rFonts w:hint="eastAsia" w:ascii="Times New Roman" w:hAnsi="Times New Roman" w:eastAsia="方正小标宋_GBK" w:cs="Times New Roman"/>
          <w:bCs/>
          <w:kern w:val="0"/>
          <w:sz w:val="44"/>
          <w:szCs w:val="44"/>
        </w:rPr>
        <w:t>目录</w:t>
      </w:r>
    </w:p>
    <w:p>
      <w:pPr>
        <w:widowControl/>
        <w:rPr>
          <w:rFonts w:ascii="仿宋_GB2312" w:hAnsi="Times New Roman" w:eastAsia="仿宋_GB2312" w:cs="Times New Roman"/>
          <w:b/>
          <w:bCs/>
          <w:kern w:val="0"/>
          <w:sz w:val="32"/>
          <w:szCs w:val="32"/>
        </w:rPr>
      </w:pPr>
    </w:p>
    <w:p>
      <w:pPr>
        <w:widowControl/>
        <w:spacing w:line="600" w:lineRule="exact"/>
        <w:rPr>
          <w:rFonts w:ascii="Times New Roman" w:hAnsi="Times New Roman" w:eastAsia="黑体" w:cs="Times New Roman"/>
          <w:bCs/>
          <w:kern w:val="0"/>
          <w:sz w:val="32"/>
          <w:szCs w:val="32"/>
        </w:rPr>
      </w:pPr>
      <w:r>
        <w:rPr>
          <w:rFonts w:hint="eastAsia" w:ascii="Times New Roman" w:hAnsi="Times New Roman" w:eastAsia="黑体" w:cs="Times New Roman"/>
          <w:bCs/>
          <w:kern w:val="0"/>
          <w:sz w:val="32"/>
          <w:szCs w:val="32"/>
        </w:rPr>
        <w:t xml:space="preserve">第一部分  </w:t>
      </w:r>
      <w:r>
        <w:rPr>
          <w:rFonts w:hint="eastAsia" w:ascii="Times New Roman" w:hAnsi="Times New Roman" w:eastAsia="黑体" w:cs="Times New Roman"/>
          <w:bCs/>
          <w:kern w:val="0"/>
          <w:sz w:val="32"/>
          <w:szCs w:val="32"/>
          <w:lang w:eastAsia="zh-CN"/>
        </w:rPr>
        <w:t>盈口乡政府</w:t>
      </w:r>
      <w:r>
        <w:rPr>
          <w:rFonts w:hint="eastAsia" w:ascii="Times New Roman" w:hAnsi="Times New Roman" w:eastAsia="黑体" w:cs="Times New Roman"/>
          <w:bCs/>
          <w:kern w:val="0"/>
          <w:sz w:val="32"/>
          <w:szCs w:val="32"/>
        </w:rPr>
        <w:t>概况</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一、部门职责</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二、机构设置</w:t>
      </w:r>
    </w:p>
    <w:p>
      <w:pPr>
        <w:widowControl/>
        <w:spacing w:line="600" w:lineRule="exact"/>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t xml:space="preserve">第二部分  </w:t>
      </w:r>
      <w:r>
        <w:rPr>
          <w:rFonts w:hint="eastAsia" w:ascii="Times New Roman" w:hAnsi="Times New Roman" w:eastAsia="黑体" w:cs="Times New Roman"/>
          <w:bCs/>
          <w:kern w:val="0"/>
          <w:sz w:val="32"/>
          <w:szCs w:val="32"/>
          <w:lang w:eastAsia="zh-CN"/>
        </w:rPr>
        <w:t>盈口乡政府</w:t>
      </w:r>
      <w:r>
        <w:rPr>
          <w:rFonts w:ascii="Times New Roman" w:hAnsi="Times New Roman" w:eastAsia="黑体" w:cs="Times New Roman"/>
          <w:bCs/>
          <w:kern w:val="0"/>
          <w:sz w:val="32"/>
          <w:szCs w:val="32"/>
        </w:rPr>
        <w:t>201</w:t>
      </w:r>
      <w:r>
        <w:rPr>
          <w:rFonts w:hint="eastAsia" w:ascii="Times New Roman" w:hAnsi="Times New Roman" w:eastAsia="黑体" w:cs="Times New Roman"/>
          <w:bCs/>
          <w:kern w:val="0"/>
          <w:sz w:val="32"/>
          <w:szCs w:val="32"/>
        </w:rPr>
        <w:t>8</w:t>
      </w:r>
      <w:r>
        <w:rPr>
          <w:rFonts w:ascii="Times New Roman" w:hAnsi="Times New Roman" w:eastAsia="黑体" w:cs="Times New Roman"/>
          <w:bCs/>
          <w:kern w:val="0"/>
          <w:sz w:val="32"/>
          <w:szCs w:val="32"/>
        </w:rPr>
        <w:t>年度部门决算表</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一、收入支出决算总表</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二、收入决算表</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三、支出决算表</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四、财政拨款收入支出决算总表</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五、一般公共预算财政拨款支出决算表</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六、一般公共预算财政拨款基本支出决算表</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七、一般公共预算财政拨款“三公”经费支出决算表</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八、政府性基金预算财政拨款收入支出决算表</w:t>
      </w:r>
    </w:p>
    <w:p>
      <w:pPr>
        <w:widowControl/>
        <w:spacing w:line="600" w:lineRule="exact"/>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t xml:space="preserve">第三部分  </w:t>
      </w:r>
      <w:r>
        <w:rPr>
          <w:rFonts w:hint="eastAsia" w:ascii="Times New Roman" w:hAnsi="Times New Roman" w:eastAsia="黑体" w:cs="Times New Roman"/>
          <w:bCs/>
          <w:kern w:val="0"/>
          <w:sz w:val="32"/>
          <w:szCs w:val="32"/>
          <w:lang w:eastAsia="zh-CN"/>
        </w:rPr>
        <w:t>盈口乡政府</w:t>
      </w:r>
      <w:r>
        <w:rPr>
          <w:rFonts w:ascii="Times New Roman" w:hAnsi="Times New Roman" w:eastAsia="黑体" w:cs="Times New Roman"/>
          <w:bCs/>
          <w:kern w:val="0"/>
          <w:sz w:val="32"/>
          <w:szCs w:val="32"/>
        </w:rPr>
        <w:t>201</w:t>
      </w:r>
      <w:r>
        <w:rPr>
          <w:rFonts w:hint="eastAsia" w:ascii="Times New Roman" w:hAnsi="Times New Roman" w:eastAsia="黑体" w:cs="Times New Roman"/>
          <w:bCs/>
          <w:kern w:val="0"/>
          <w:sz w:val="32"/>
          <w:szCs w:val="32"/>
        </w:rPr>
        <w:t>8</w:t>
      </w:r>
      <w:r>
        <w:rPr>
          <w:rFonts w:ascii="Times New Roman" w:hAnsi="Times New Roman" w:eastAsia="黑体" w:cs="Times New Roman"/>
          <w:bCs/>
          <w:kern w:val="0"/>
          <w:sz w:val="32"/>
          <w:szCs w:val="32"/>
        </w:rPr>
        <w:t>年度部门决算情况说明</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一、收入支出决算总体情况说明</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二、收入决算情况说明</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三、支出决算情况说明</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四、财政拨款收入支出决算总体情况说明</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五、一般公共预算财政拨款支出决算情况说明</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六、一般公共预算财政拨款基本支出决算情况说明</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七、一般公共预算财政拨款“三公”经费支出情况决算情况说明</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八、预算绩效情况说明</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九、其他重要事项的情况说明</w:t>
      </w:r>
    </w:p>
    <w:p>
      <w:pPr>
        <w:widowControl/>
        <w:spacing w:line="600" w:lineRule="exact"/>
        <w:rPr>
          <w:rFonts w:ascii="Times New Roman" w:hAnsi="Times New Roman" w:eastAsia="黑体" w:cs="Times New Roman"/>
          <w:bCs/>
          <w:kern w:val="0"/>
          <w:sz w:val="32"/>
          <w:szCs w:val="32"/>
        </w:rPr>
      </w:pPr>
      <w:r>
        <w:rPr>
          <w:rFonts w:hint="eastAsia" w:ascii="Times New Roman" w:hAnsi="Times New Roman" w:eastAsia="黑体" w:cs="Times New Roman"/>
          <w:bCs/>
          <w:kern w:val="0"/>
          <w:sz w:val="32"/>
          <w:szCs w:val="32"/>
        </w:rPr>
        <w:t>第四部分  名称解释</w:t>
      </w: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t xml:space="preserve">第一部分  </w:t>
      </w:r>
      <w:r>
        <w:rPr>
          <w:rFonts w:hint="eastAsia" w:ascii="Times New Roman" w:hAnsi="Times New Roman" w:eastAsia="黑体" w:cs="Times New Roman"/>
          <w:bCs/>
          <w:kern w:val="0"/>
          <w:sz w:val="32"/>
          <w:szCs w:val="32"/>
          <w:lang w:eastAsia="zh-CN"/>
        </w:rPr>
        <w:t>盈口乡政府</w:t>
      </w:r>
      <w:r>
        <w:rPr>
          <w:rFonts w:ascii="Times New Roman" w:hAnsi="Times New Roman" w:eastAsia="黑体" w:cs="Times New Roman"/>
          <w:bCs/>
          <w:kern w:val="0"/>
          <w:sz w:val="32"/>
          <w:szCs w:val="32"/>
        </w:rPr>
        <w:t>概况</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一、部门职责</w:t>
      </w:r>
    </w:p>
    <w:p>
      <w:pPr>
        <w:widowControl/>
        <w:tabs>
          <w:tab w:val="left" w:pos="7980"/>
        </w:tabs>
        <w:spacing w:line="600" w:lineRule="exact"/>
        <w:jc w:val="left"/>
        <w:rPr>
          <w:rFonts w:hint="eastAsia" w:ascii="仿宋" w:hAnsi="仿宋" w:eastAsia="仿宋"/>
          <w:sz w:val="32"/>
          <w:szCs w:val="32"/>
        </w:rPr>
      </w:pPr>
      <w:r>
        <w:rPr>
          <w:rFonts w:hint="eastAsia" w:ascii="仿宋" w:hAnsi="仿宋" w:eastAsia="仿宋"/>
          <w:sz w:val="32"/>
          <w:szCs w:val="32"/>
          <w:lang w:val="en-US" w:eastAsia="zh-CN"/>
        </w:rPr>
        <w:t xml:space="preserve">    </w:t>
      </w:r>
      <w:r>
        <w:rPr>
          <w:rFonts w:hint="eastAsia" w:ascii="仿宋" w:hAnsi="仿宋" w:eastAsia="仿宋"/>
          <w:sz w:val="32"/>
          <w:szCs w:val="32"/>
        </w:rPr>
        <w:t>盈口乡人民政府执行本级人民代表大会的决议和上级国家行政机关的决定和命令；执行本级行政区域内的经济和社会发展计划，管理、预算本行政区域内的经济、教育、科学、文化、卫生、体育事业和财政、民政、公安、司法、计划生育等行政工作。</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二、机构设置</w:t>
      </w:r>
      <w:r>
        <w:rPr>
          <w:rFonts w:hint="eastAsia" w:ascii="Times New Roman" w:hAnsi="Times New Roman" w:eastAsia="仿宋_GB2312" w:cs="Times New Roman"/>
          <w:bCs/>
          <w:kern w:val="0"/>
          <w:sz w:val="32"/>
          <w:szCs w:val="32"/>
        </w:rPr>
        <w:t>及决算单位构成</w:t>
      </w:r>
    </w:p>
    <w:p>
      <w:pPr>
        <w:widowControl/>
        <w:spacing w:line="600" w:lineRule="exact"/>
        <w:rPr>
          <w:rFonts w:hint="eastAsia" w:ascii="仿宋" w:hAnsi="仿宋" w:eastAsia="仿宋"/>
          <w:sz w:val="32"/>
          <w:szCs w:val="32"/>
        </w:rPr>
      </w:pPr>
      <w:r>
        <w:rPr>
          <w:rFonts w:hint="eastAsia" w:ascii="Times New Roman" w:hAnsi="Times New Roman" w:eastAsia="仿宋_GB2312" w:cs="Times New Roman"/>
          <w:bCs/>
          <w:kern w:val="0"/>
          <w:sz w:val="32"/>
          <w:szCs w:val="32"/>
          <w:lang w:val="en-US" w:eastAsia="zh-CN"/>
        </w:rPr>
        <w:t xml:space="preserve">   </w:t>
      </w:r>
      <w:r>
        <w:rPr>
          <w:rFonts w:hint="eastAsia" w:ascii="Times New Roman" w:hAnsi="Times New Roman" w:eastAsia="仿宋_GB2312" w:cs="Times New Roman"/>
          <w:bCs/>
          <w:kern w:val="0"/>
          <w:sz w:val="32"/>
          <w:szCs w:val="32"/>
        </w:rPr>
        <w:t>（一）内设机构设置。</w:t>
      </w:r>
      <w:r>
        <w:rPr>
          <w:rFonts w:hint="eastAsia" w:ascii="Times New Roman" w:hAnsi="Times New Roman" w:eastAsia="仿宋_GB2312" w:cs="Times New Roman"/>
          <w:bCs/>
          <w:kern w:val="0"/>
          <w:sz w:val="32"/>
          <w:szCs w:val="32"/>
          <w:lang w:eastAsia="zh-CN"/>
        </w:rPr>
        <w:t>盈口乡政府</w:t>
      </w:r>
      <w:r>
        <w:rPr>
          <w:rFonts w:hint="eastAsia" w:ascii="Times New Roman" w:hAnsi="Times New Roman" w:eastAsia="仿宋_GB2312" w:cs="Times New Roman"/>
          <w:bCs/>
          <w:kern w:val="0"/>
          <w:sz w:val="32"/>
          <w:szCs w:val="32"/>
        </w:rPr>
        <w:t>内设机构包括：</w:t>
      </w:r>
      <w:r>
        <w:rPr>
          <w:rFonts w:hint="eastAsia" w:ascii="仿宋" w:hAnsi="仿宋" w:eastAsia="仿宋"/>
          <w:sz w:val="32"/>
          <w:szCs w:val="32"/>
        </w:rPr>
        <w:t>人民政府、财政</w:t>
      </w:r>
      <w:r>
        <w:rPr>
          <w:rFonts w:hint="eastAsia" w:ascii="仿宋" w:hAnsi="仿宋" w:eastAsia="仿宋"/>
          <w:sz w:val="32"/>
          <w:szCs w:val="32"/>
          <w:lang w:val="en-US" w:eastAsia="zh-CN"/>
        </w:rPr>
        <w:t>2</w:t>
      </w:r>
      <w:r>
        <w:rPr>
          <w:rFonts w:hint="eastAsia" w:ascii="仿宋" w:hAnsi="仿宋" w:eastAsia="仿宋"/>
          <w:sz w:val="32"/>
          <w:szCs w:val="32"/>
        </w:rPr>
        <w:t>个预算机构。</w:t>
      </w:r>
    </w:p>
    <w:p>
      <w:pPr>
        <w:widowControl/>
        <w:spacing w:line="600" w:lineRule="exact"/>
        <w:rPr>
          <w:rFonts w:hint="eastAsia" w:ascii="Times New Roman" w:hAnsi="Times New Roman" w:eastAsia="仿宋_GB2312" w:cs="Times New Roman"/>
          <w:bCs/>
          <w:kern w:val="0"/>
          <w:sz w:val="32"/>
          <w:szCs w:val="32"/>
          <w:lang w:eastAsia="zh-CN"/>
        </w:rPr>
      </w:pPr>
      <w:r>
        <w:rPr>
          <w:rFonts w:hint="eastAsia" w:ascii="Times New Roman" w:hAnsi="Times New Roman" w:eastAsia="仿宋_GB2312" w:cs="Times New Roman"/>
          <w:bCs/>
          <w:kern w:val="0"/>
          <w:sz w:val="32"/>
          <w:szCs w:val="32"/>
          <w:lang w:val="en-US" w:eastAsia="zh-CN"/>
        </w:rPr>
        <w:t xml:space="preserve">   </w:t>
      </w:r>
      <w:r>
        <w:rPr>
          <w:rFonts w:hint="eastAsia" w:ascii="Times New Roman" w:hAnsi="Times New Roman" w:eastAsia="仿宋_GB2312" w:cs="Times New Roman"/>
          <w:bCs/>
          <w:kern w:val="0"/>
          <w:sz w:val="32"/>
          <w:szCs w:val="32"/>
        </w:rPr>
        <w:t>（二）决算单位构成。</w:t>
      </w:r>
      <w:r>
        <w:rPr>
          <w:rFonts w:hint="eastAsia" w:ascii="Times New Roman" w:hAnsi="Times New Roman" w:eastAsia="仿宋_GB2312" w:cs="Times New Roman"/>
          <w:bCs/>
          <w:kern w:val="0"/>
          <w:sz w:val="32"/>
          <w:szCs w:val="32"/>
          <w:lang w:eastAsia="zh-CN"/>
        </w:rPr>
        <w:t>盈口乡政府</w:t>
      </w:r>
      <w:r>
        <w:rPr>
          <w:rFonts w:hint="eastAsia" w:ascii="Times New Roman" w:hAnsi="Times New Roman" w:eastAsia="仿宋_GB2312" w:cs="Times New Roman"/>
          <w:bCs/>
          <w:kern w:val="0"/>
          <w:sz w:val="32"/>
          <w:szCs w:val="32"/>
        </w:rPr>
        <w:t>2018年部门决算汇总公开单位构成包括：</w:t>
      </w:r>
      <w:r>
        <w:rPr>
          <w:rFonts w:hint="eastAsia" w:ascii="Times New Roman" w:hAnsi="Times New Roman" w:eastAsia="仿宋_GB2312" w:cs="Times New Roman"/>
          <w:bCs/>
          <w:kern w:val="0"/>
          <w:sz w:val="32"/>
          <w:szCs w:val="32"/>
          <w:lang w:eastAsia="zh-CN"/>
        </w:rPr>
        <w:t>盈口乡政府</w:t>
      </w:r>
      <w:r>
        <w:rPr>
          <w:rFonts w:hint="eastAsia" w:ascii="Times New Roman" w:hAnsi="Times New Roman" w:eastAsia="仿宋_GB2312" w:cs="Times New Roman"/>
          <w:bCs/>
          <w:kern w:val="0"/>
          <w:sz w:val="32"/>
          <w:szCs w:val="32"/>
        </w:rPr>
        <w:t>本级以及</w:t>
      </w:r>
      <w:r>
        <w:rPr>
          <w:rFonts w:hint="eastAsia" w:ascii="Times New Roman" w:hAnsi="Times New Roman" w:eastAsia="仿宋_GB2312" w:cs="Times New Roman"/>
          <w:bCs/>
          <w:kern w:val="0"/>
          <w:sz w:val="32"/>
          <w:szCs w:val="32"/>
          <w:lang w:eastAsia="zh-CN"/>
        </w:rPr>
        <w:t>财政所、计生、林业。</w:t>
      </w:r>
    </w:p>
    <w:p>
      <w:pPr>
        <w:widowControl/>
        <w:spacing w:line="600" w:lineRule="exact"/>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t xml:space="preserve">第二部分  </w:t>
      </w:r>
      <w:r>
        <w:rPr>
          <w:rFonts w:hint="eastAsia" w:ascii="Times New Roman" w:hAnsi="Times New Roman" w:eastAsia="黑体" w:cs="Times New Roman"/>
          <w:bCs/>
          <w:kern w:val="0"/>
          <w:sz w:val="32"/>
          <w:szCs w:val="32"/>
          <w:lang w:eastAsia="zh-CN"/>
        </w:rPr>
        <w:t>盈口乡政府</w:t>
      </w:r>
      <w:r>
        <w:rPr>
          <w:rFonts w:ascii="Times New Roman" w:hAnsi="Times New Roman" w:eastAsia="黑体" w:cs="Times New Roman"/>
          <w:bCs/>
          <w:kern w:val="0"/>
          <w:sz w:val="32"/>
          <w:szCs w:val="32"/>
        </w:rPr>
        <w:t>201</w:t>
      </w:r>
      <w:r>
        <w:rPr>
          <w:rFonts w:hint="eastAsia" w:ascii="Times New Roman" w:hAnsi="Times New Roman" w:eastAsia="黑体" w:cs="Times New Roman"/>
          <w:bCs/>
          <w:kern w:val="0"/>
          <w:sz w:val="32"/>
          <w:szCs w:val="32"/>
        </w:rPr>
        <w:t>8</w:t>
      </w:r>
      <w:r>
        <w:rPr>
          <w:rFonts w:ascii="Times New Roman" w:hAnsi="Times New Roman" w:eastAsia="黑体" w:cs="Times New Roman"/>
          <w:bCs/>
          <w:kern w:val="0"/>
          <w:sz w:val="32"/>
          <w:szCs w:val="32"/>
        </w:rPr>
        <w:t>年度部门决算表</w:t>
      </w:r>
      <w:r>
        <w:rPr>
          <w:rFonts w:hint="eastAsia" w:ascii="Times New Roman" w:hAnsi="Times New Roman" w:eastAsia="黑体" w:cs="Times New Roman"/>
          <w:bCs/>
          <w:kern w:val="0"/>
          <w:sz w:val="32"/>
          <w:szCs w:val="32"/>
          <w:lang w:eastAsia="zh-CN"/>
        </w:rPr>
        <w:t>（表格</w:t>
      </w:r>
      <w:r>
        <w:rPr>
          <w:rFonts w:hint="eastAsia" w:ascii="Times New Roman" w:hAnsi="Times New Roman" w:eastAsia="黑体" w:cs="Times New Roman"/>
          <w:bCs/>
          <w:kern w:val="0"/>
          <w:sz w:val="32"/>
          <w:szCs w:val="32"/>
          <w:lang w:val="en-US" w:eastAsia="zh-CN"/>
        </w:rPr>
        <w:t>附后)</w:t>
      </w:r>
    </w:p>
    <w:p>
      <w:pPr>
        <w:widowControl/>
        <w:jc w:val="left"/>
        <w:rPr>
          <w:rFonts w:ascii="Times New Roman" w:hAnsi="宋体" w:eastAsia="仿宋_GB2312" w:cs="Times New Roman"/>
          <w:kern w:val="0"/>
          <w:sz w:val="24"/>
          <w:szCs w:val="24"/>
        </w:rPr>
      </w:pPr>
    </w:p>
    <w:p>
      <w:pPr>
        <w:widowControl/>
        <w:spacing w:line="600" w:lineRule="exact"/>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t xml:space="preserve">第三部分  </w:t>
      </w:r>
      <w:r>
        <w:rPr>
          <w:rFonts w:hint="eastAsia" w:ascii="Times New Roman" w:hAnsi="Times New Roman" w:eastAsia="黑体" w:cs="Times New Roman"/>
          <w:bCs/>
          <w:kern w:val="0"/>
          <w:sz w:val="32"/>
          <w:szCs w:val="32"/>
          <w:lang w:eastAsia="zh-CN"/>
        </w:rPr>
        <w:t>盈口乡政府</w:t>
      </w:r>
      <w:r>
        <w:rPr>
          <w:rFonts w:ascii="Times New Roman" w:hAnsi="Times New Roman" w:eastAsia="黑体" w:cs="Times New Roman"/>
          <w:bCs/>
          <w:kern w:val="0"/>
          <w:sz w:val="32"/>
          <w:szCs w:val="32"/>
        </w:rPr>
        <w:t>201</w:t>
      </w:r>
      <w:r>
        <w:rPr>
          <w:rFonts w:hint="eastAsia" w:ascii="Times New Roman" w:hAnsi="Times New Roman" w:eastAsia="黑体" w:cs="Times New Roman"/>
          <w:bCs/>
          <w:kern w:val="0"/>
          <w:sz w:val="32"/>
          <w:szCs w:val="32"/>
        </w:rPr>
        <w:t>8</w:t>
      </w:r>
      <w:r>
        <w:rPr>
          <w:rFonts w:ascii="Times New Roman" w:hAnsi="Times New Roman" w:eastAsia="黑体" w:cs="Times New Roman"/>
          <w:bCs/>
          <w:kern w:val="0"/>
          <w:sz w:val="32"/>
          <w:szCs w:val="32"/>
        </w:rPr>
        <w:t>年度部门决算情况说明</w:t>
      </w:r>
    </w:p>
    <w:p>
      <w:pPr>
        <w:widowControl/>
        <w:spacing w:line="600" w:lineRule="exact"/>
        <w:ind w:firstLine="480" w:firstLineChars="150"/>
        <w:rPr>
          <w:rFonts w:ascii="Times New Roman" w:hAnsi="Times New Roman" w:eastAsia="黑体" w:cs="Times New Roman"/>
          <w:bCs/>
          <w:kern w:val="0"/>
          <w:sz w:val="32"/>
          <w:szCs w:val="32"/>
        </w:rPr>
      </w:pPr>
      <w:r>
        <w:rPr>
          <w:rFonts w:ascii="Times New Roman" w:hAnsi="Times New Roman" w:eastAsia="仿宋_GB2312" w:cs="Times New Roman"/>
          <w:kern w:val="0"/>
          <w:sz w:val="32"/>
          <w:szCs w:val="32"/>
        </w:rPr>
        <w:t>一、收入支出决算总体情况说明</w:t>
      </w:r>
    </w:p>
    <w:p>
      <w:pPr>
        <w:widowControl/>
        <w:spacing w:line="600" w:lineRule="exact"/>
        <w:ind w:firstLine="627" w:firstLineChars="196"/>
        <w:jc w:val="left"/>
        <w:rPr>
          <w:rFonts w:hint="eastAsia" w:ascii="仿宋" w:hAnsi="仿宋" w:eastAsia="仿宋"/>
          <w:sz w:val="32"/>
          <w:szCs w:val="32"/>
        </w:rPr>
      </w:pPr>
      <w:r>
        <w:rPr>
          <w:rFonts w:hint="eastAsia" w:ascii="仿宋" w:hAnsi="仿宋" w:eastAsia="仿宋"/>
          <w:sz w:val="32"/>
          <w:szCs w:val="32"/>
        </w:rPr>
        <w:t>201</w:t>
      </w:r>
      <w:r>
        <w:rPr>
          <w:rFonts w:hint="eastAsia" w:ascii="仿宋" w:hAnsi="仿宋" w:eastAsia="仿宋"/>
          <w:sz w:val="32"/>
          <w:szCs w:val="32"/>
          <w:lang w:val="en-US" w:eastAsia="zh-CN"/>
        </w:rPr>
        <w:t>8</w:t>
      </w:r>
      <w:r>
        <w:rPr>
          <w:rFonts w:hint="eastAsia" w:ascii="仿宋" w:hAnsi="仿宋" w:eastAsia="仿宋"/>
          <w:sz w:val="32"/>
          <w:szCs w:val="32"/>
        </w:rPr>
        <w:t>年决算收入</w:t>
      </w:r>
      <w:r>
        <w:rPr>
          <w:rFonts w:hint="eastAsia" w:ascii="仿宋" w:hAnsi="仿宋" w:eastAsia="仿宋"/>
          <w:sz w:val="32"/>
          <w:szCs w:val="32"/>
          <w:lang w:val="en-US" w:eastAsia="zh-CN"/>
        </w:rPr>
        <w:t>1010.48</w:t>
      </w:r>
      <w:r>
        <w:rPr>
          <w:rFonts w:hint="eastAsia" w:ascii="仿宋" w:hAnsi="仿宋" w:eastAsia="仿宋"/>
          <w:sz w:val="32"/>
          <w:szCs w:val="32"/>
        </w:rPr>
        <w:t>万元，比上年减少</w:t>
      </w:r>
      <w:r>
        <w:rPr>
          <w:rFonts w:hint="eastAsia" w:ascii="仿宋" w:hAnsi="仿宋" w:eastAsia="仿宋"/>
          <w:sz w:val="32"/>
          <w:szCs w:val="32"/>
          <w:lang w:val="en-US" w:eastAsia="zh-CN"/>
        </w:rPr>
        <w:t>226.33</w:t>
      </w:r>
      <w:r>
        <w:rPr>
          <w:rFonts w:hint="eastAsia" w:ascii="仿宋" w:hAnsi="仿宋" w:eastAsia="仿宋"/>
          <w:sz w:val="32"/>
          <w:szCs w:val="32"/>
        </w:rPr>
        <w:t>万元，</w:t>
      </w:r>
      <w:r>
        <w:rPr>
          <w:rFonts w:hint="eastAsia" w:ascii="仿宋" w:hAnsi="仿宋" w:eastAsia="仿宋"/>
          <w:sz w:val="32"/>
          <w:szCs w:val="32"/>
          <w:lang w:eastAsia="zh-CN"/>
        </w:rPr>
        <w:t>即</w:t>
      </w:r>
      <w:r>
        <w:rPr>
          <w:rFonts w:hint="eastAsia" w:ascii="仿宋" w:hAnsi="仿宋" w:eastAsia="仿宋"/>
          <w:sz w:val="32"/>
          <w:szCs w:val="32"/>
        </w:rPr>
        <w:t>财政拨款收入减少</w:t>
      </w:r>
      <w:r>
        <w:rPr>
          <w:rFonts w:hint="eastAsia" w:ascii="仿宋" w:hAnsi="仿宋" w:eastAsia="仿宋"/>
          <w:sz w:val="32"/>
          <w:szCs w:val="32"/>
          <w:lang w:val="en-US" w:eastAsia="zh-CN"/>
        </w:rPr>
        <w:t>226.33</w:t>
      </w:r>
      <w:r>
        <w:rPr>
          <w:rFonts w:hint="eastAsia" w:ascii="仿宋" w:hAnsi="仿宋" w:eastAsia="仿宋"/>
          <w:sz w:val="32"/>
          <w:szCs w:val="32"/>
        </w:rPr>
        <w:t>万元</w:t>
      </w:r>
      <w:r>
        <w:rPr>
          <w:rFonts w:hint="eastAsia" w:ascii="仿宋" w:hAnsi="仿宋" w:eastAsia="仿宋"/>
          <w:sz w:val="32"/>
          <w:szCs w:val="32"/>
          <w:lang w:val="en-US" w:eastAsia="zh-CN"/>
        </w:rPr>
        <w:t>;</w:t>
      </w:r>
      <w:r>
        <w:rPr>
          <w:rFonts w:hint="eastAsia" w:ascii="仿宋" w:hAnsi="仿宋" w:eastAsia="仿宋"/>
          <w:sz w:val="32"/>
          <w:szCs w:val="32"/>
        </w:rPr>
        <w:t>支出</w:t>
      </w:r>
      <w:r>
        <w:rPr>
          <w:rFonts w:hint="eastAsia" w:ascii="仿宋" w:hAnsi="仿宋" w:eastAsia="仿宋"/>
          <w:sz w:val="32"/>
          <w:szCs w:val="32"/>
          <w:lang w:val="en-US" w:eastAsia="zh-CN"/>
        </w:rPr>
        <w:t>1032.52</w:t>
      </w:r>
      <w:r>
        <w:rPr>
          <w:rFonts w:hint="eastAsia" w:ascii="仿宋" w:hAnsi="仿宋" w:eastAsia="仿宋"/>
          <w:sz w:val="32"/>
          <w:szCs w:val="32"/>
        </w:rPr>
        <w:t>万元，比上年减少</w:t>
      </w:r>
      <w:r>
        <w:rPr>
          <w:rFonts w:hint="eastAsia" w:ascii="仿宋" w:hAnsi="仿宋" w:eastAsia="仿宋"/>
          <w:sz w:val="32"/>
          <w:szCs w:val="32"/>
          <w:lang w:val="en-US" w:eastAsia="zh-CN"/>
        </w:rPr>
        <w:t>254.85</w:t>
      </w:r>
      <w:r>
        <w:rPr>
          <w:rFonts w:hint="eastAsia" w:ascii="仿宋" w:hAnsi="仿宋" w:eastAsia="仿宋"/>
          <w:sz w:val="32"/>
          <w:szCs w:val="32"/>
        </w:rPr>
        <w:t>万元，主要是基本支出减少</w:t>
      </w:r>
      <w:r>
        <w:rPr>
          <w:rFonts w:hint="eastAsia" w:ascii="仿宋" w:hAnsi="仿宋" w:eastAsia="仿宋"/>
          <w:sz w:val="32"/>
          <w:szCs w:val="32"/>
          <w:lang w:val="en-US" w:eastAsia="zh-CN"/>
        </w:rPr>
        <w:t>390.97</w:t>
      </w:r>
      <w:r>
        <w:rPr>
          <w:rFonts w:hint="eastAsia" w:ascii="仿宋" w:hAnsi="仿宋" w:eastAsia="仿宋"/>
          <w:sz w:val="32"/>
          <w:szCs w:val="32"/>
        </w:rPr>
        <w:t>万元，项目支出</w:t>
      </w:r>
      <w:r>
        <w:rPr>
          <w:rFonts w:hint="eastAsia" w:ascii="仿宋" w:hAnsi="仿宋" w:eastAsia="仿宋"/>
          <w:sz w:val="32"/>
          <w:szCs w:val="32"/>
          <w:lang w:eastAsia="zh-CN"/>
        </w:rPr>
        <w:t>增加</w:t>
      </w:r>
      <w:r>
        <w:rPr>
          <w:rFonts w:hint="eastAsia" w:ascii="仿宋" w:hAnsi="仿宋" w:eastAsia="仿宋"/>
          <w:sz w:val="32"/>
          <w:szCs w:val="32"/>
          <w:lang w:val="en-US" w:eastAsia="zh-CN"/>
        </w:rPr>
        <w:t>136.12</w:t>
      </w:r>
      <w:r>
        <w:rPr>
          <w:rFonts w:hint="eastAsia" w:ascii="仿宋" w:hAnsi="仿宋" w:eastAsia="仿宋"/>
          <w:sz w:val="32"/>
          <w:szCs w:val="32"/>
        </w:rPr>
        <w:t>万元。</w:t>
      </w:r>
    </w:p>
    <w:p>
      <w:pPr>
        <w:widowControl/>
        <w:spacing w:line="600" w:lineRule="exact"/>
        <w:ind w:firstLine="640" w:firstLineChars="200"/>
        <w:rPr>
          <w:rFonts w:ascii="Times New Roman" w:hAnsi="Times New Roman" w:eastAsia="仿宋_GB2312" w:cs="Times New Roman"/>
          <w:b/>
          <w:bCs/>
          <w:kern w:val="0"/>
          <w:sz w:val="32"/>
          <w:szCs w:val="32"/>
        </w:rPr>
      </w:pPr>
      <w:r>
        <w:rPr>
          <w:rFonts w:ascii="Times New Roman" w:hAnsi="Times New Roman" w:eastAsia="仿宋_GB2312" w:cs="Times New Roman"/>
          <w:kern w:val="0"/>
          <w:sz w:val="32"/>
          <w:szCs w:val="32"/>
        </w:rPr>
        <w:t>二、收入决算情况说明</w:t>
      </w:r>
    </w:p>
    <w:p>
      <w:pPr>
        <w:snapToGrid w:val="0"/>
        <w:spacing w:line="600" w:lineRule="exact"/>
        <w:ind w:firstLine="640" w:firstLineChars="200"/>
        <w:jc w:val="left"/>
        <w:rPr>
          <w:rFonts w:hint="eastAsia" w:ascii="仿宋" w:hAnsi="仿宋" w:eastAsia="仿宋"/>
          <w:sz w:val="32"/>
          <w:szCs w:val="32"/>
        </w:rPr>
      </w:pPr>
      <w:r>
        <w:rPr>
          <w:rFonts w:hint="eastAsia" w:ascii="仿宋" w:hAnsi="仿宋" w:eastAsia="仿宋"/>
          <w:sz w:val="32"/>
          <w:szCs w:val="32"/>
        </w:rPr>
        <w:t>201</w:t>
      </w:r>
      <w:r>
        <w:rPr>
          <w:rFonts w:hint="eastAsia" w:ascii="仿宋" w:hAnsi="仿宋" w:eastAsia="仿宋"/>
          <w:sz w:val="32"/>
          <w:szCs w:val="32"/>
          <w:lang w:val="en-US" w:eastAsia="zh-CN"/>
        </w:rPr>
        <w:t>8</w:t>
      </w:r>
      <w:r>
        <w:rPr>
          <w:rFonts w:hint="eastAsia" w:ascii="仿宋" w:hAnsi="仿宋" w:eastAsia="仿宋"/>
          <w:sz w:val="32"/>
          <w:szCs w:val="32"/>
        </w:rPr>
        <w:t>年决算收入</w:t>
      </w:r>
      <w:r>
        <w:rPr>
          <w:rFonts w:hint="eastAsia" w:ascii="仿宋" w:hAnsi="仿宋" w:eastAsia="仿宋"/>
          <w:sz w:val="32"/>
          <w:szCs w:val="32"/>
          <w:lang w:val="en-US" w:eastAsia="zh-CN"/>
        </w:rPr>
        <w:t>1010.48</w:t>
      </w:r>
      <w:r>
        <w:rPr>
          <w:rFonts w:hint="eastAsia" w:ascii="仿宋" w:hAnsi="仿宋" w:eastAsia="仿宋"/>
          <w:sz w:val="32"/>
          <w:szCs w:val="32"/>
        </w:rPr>
        <w:t>万元。全部都是财政拨款收入，占100%。</w:t>
      </w:r>
    </w:p>
    <w:p>
      <w:pPr>
        <w:widowControl/>
        <w:spacing w:line="600" w:lineRule="exact"/>
        <w:ind w:firstLine="640" w:firstLineChars="200"/>
        <w:rPr>
          <w:rFonts w:ascii="Times New Roman" w:hAnsi="Times New Roman" w:eastAsia="仿宋_GB2312" w:cs="Times New Roman"/>
          <w:b/>
          <w:bCs/>
          <w:kern w:val="0"/>
          <w:sz w:val="32"/>
          <w:szCs w:val="32"/>
        </w:rPr>
      </w:pPr>
      <w:r>
        <w:rPr>
          <w:rFonts w:ascii="Times New Roman" w:hAnsi="Times New Roman" w:eastAsia="仿宋_GB2312" w:cs="Times New Roman"/>
          <w:kern w:val="0"/>
          <w:sz w:val="32"/>
          <w:szCs w:val="32"/>
        </w:rPr>
        <w:t>三、支出决算情况说明</w:t>
      </w:r>
    </w:p>
    <w:p>
      <w:pPr>
        <w:snapToGrid w:val="0"/>
        <w:spacing w:line="600" w:lineRule="exact"/>
        <w:ind w:firstLine="640" w:firstLineChars="200"/>
        <w:jc w:val="left"/>
        <w:rPr>
          <w:rFonts w:hint="eastAsia" w:ascii="仿宋" w:hAnsi="仿宋" w:eastAsia="仿宋"/>
          <w:sz w:val="32"/>
          <w:szCs w:val="32"/>
        </w:rPr>
      </w:pPr>
      <w:r>
        <w:rPr>
          <w:rFonts w:hint="eastAsia" w:ascii="仿宋" w:hAnsi="仿宋" w:eastAsia="仿宋"/>
          <w:sz w:val="32"/>
          <w:szCs w:val="32"/>
        </w:rPr>
        <w:t>201</w:t>
      </w:r>
      <w:r>
        <w:rPr>
          <w:rFonts w:hint="eastAsia" w:ascii="仿宋" w:hAnsi="仿宋" w:eastAsia="仿宋"/>
          <w:sz w:val="32"/>
          <w:szCs w:val="32"/>
          <w:lang w:val="en-US" w:eastAsia="zh-CN"/>
        </w:rPr>
        <w:t>8</w:t>
      </w:r>
      <w:r>
        <w:rPr>
          <w:rFonts w:hint="eastAsia" w:ascii="仿宋" w:hAnsi="仿宋" w:eastAsia="仿宋"/>
          <w:sz w:val="32"/>
          <w:szCs w:val="32"/>
        </w:rPr>
        <w:t>年决算支出</w:t>
      </w:r>
      <w:r>
        <w:rPr>
          <w:rFonts w:hint="eastAsia" w:ascii="仿宋" w:hAnsi="仿宋" w:eastAsia="仿宋"/>
          <w:sz w:val="32"/>
          <w:szCs w:val="32"/>
          <w:lang w:val="en-US" w:eastAsia="zh-CN"/>
        </w:rPr>
        <w:t>1032.52</w:t>
      </w:r>
      <w:r>
        <w:rPr>
          <w:rFonts w:hint="eastAsia" w:ascii="仿宋" w:hAnsi="仿宋" w:eastAsia="仿宋"/>
          <w:sz w:val="32"/>
          <w:szCs w:val="32"/>
        </w:rPr>
        <w:t>万元，其中基本支出</w:t>
      </w:r>
      <w:r>
        <w:rPr>
          <w:rFonts w:hint="eastAsia" w:ascii="仿宋" w:hAnsi="仿宋" w:eastAsia="仿宋"/>
          <w:sz w:val="32"/>
          <w:szCs w:val="32"/>
          <w:lang w:val="en-US" w:eastAsia="zh-CN"/>
        </w:rPr>
        <w:t>871.2</w:t>
      </w:r>
      <w:r>
        <w:rPr>
          <w:rFonts w:hint="eastAsia" w:ascii="仿宋" w:hAnsi="仿宋" w:eastAsia="仿宋"/>
          <w:sz w:val="32"/>
          <w:szCs w:val="32"/>
        </w:rPr>
        <w:t>万元，占</w:t>
      </w:r>
      <w:r>
        <w:rPr>
          <w:rFonts w:hint="eastAsia" w:ascii="仿宋" w:hAnsi="仿宋" w:eastAsia="仿宋"/>
          <w:sz w:val="32"/>
          <w:szCs w:val="32"/>
          <w:lang w:val="en-US" w:eastAsia="zh-CN"/>
        </w:rPr>
        <w:t>84.38</w:t>
      </w:r>
      <w:r>
        <w:rPr>
          <w:rFonts w:hint="eastAsia" w:ascii="仿宋" w:hAnsi="仿宋" w:eastAsia="仿宋"/>
          <w:sz w:val="32"/>
          <w:szCs w:val="32"/>
        </w:rPr>
        <w:t>%，项目支出</w:t>
      </w:r>
      <w:r>
        <w:rPr>
          <w:rFonts w:hint="eastAsia" w:ascii="仿宋" w:hAnsi="仿宋" w:eastAsia="仿宋"/>
          <w:sz w:val="32"/>
          <w:szCs w:val="32"/>
          <w:lang w:val="en-US" w:eastAsia="zh-CN"/>
        </w:rPr>
        <w:t>161.32</w:t>
      </w:r>
      <w:r>
        <w:rPr>
          <w:rFonts w:hint="eastAsia" w:ascii="仿宋" w:hAnsi="仿宋" w:eastAsia="仿宋"/>
          <w:sz w:val="32"/>
          <w:szCs w:val="32"/>
        </w:rPr>
        <w:t>万元，占</w:t>
      </w:r>
      <w:r>
        <w:rPr>
          <w:rFonts w:hint="eastAsia" w:ascii="仿宋" w:hAnsi="仿宋" w:eastAsia="仿宋"/>
          <w:sz w:val="32"/>
          <w:szCs w:val="32"/>
          <w:lang w:val="en-US" w:eastAsia="zh-CN"/>
        </w:rPr>
        <w:t>15.62</w:t>
      </w:r>
      <w:r>
        <w:rPr>
          <w:rFonts w:hint="eastAsia" w:ascii="仿宋" w:hAnsi="仿宋" w:eastAsia="仿宋"/>
          <w:sz w:val="32"/>
          <w:szCs w:val="32"/>
        </w:rPr>
        <w:t>%。</w:t>
      </w:r>
    </w:p>
    <w:p>
      <w:pPr>
        <w:widowControl/>
        <w:spacing w:line="600" w:lineRule="exact"/>
        <w:ind w:firstLine="640" w:firstLineChars="200"/>
        <w:rPr>
          <w:rFonts w:ascii="Times New Roman" w:hAnsi="Times New Roman" w:eastAsia="仿宋_GB2312" w:cs="Times New Roman"/>
          <w:b/>
          <w:bCs/>
          <w:kern w:val="0"/>
          <w:sz w:val="32"/>
          <w:szCs w:val="32"/>
        </w:rPr>
      </w:pPr>
      <w:r>
        <w:rPr>
          <w:rFonts w:ascii="Times New Roman" w:hAnsi="Times New Roman" w:eastAsia="仿宋_GB2312" w:cs="Times New Roman"/>
          <w:kern w:val="0"/>
          <w:sz w:val="32"/>
          <w:szCs w:val="32"/>
        </w:rPr>
        <w:t>四、财政拨款收入支出决算总体情况说明</w:t>
      </w:r>
    </w:p>
    <w:p>
      <w:pPr>
        <w:widowControl/>
        <w:spacing w:line="600" w:lineRule="exact"/>
        <w:ind w:firstLine="627" w:firstLineChars="196"/>
        <w:jc w:val="left"/>
        <w:rPr>
          <w:rFonts w:hint="eastAsia" w:ascii="仿宋" w:hAnsi="仿宋" w:eastAsia="仿宋"/>
          <w:sz w:val="32"/>
          <w:szCs w:val="32"/>
        </w:rPr>
      </w:pPr>
      <w:r>
        <w:rPr>
          <w:rFonts w:hint="eastAsia" w:ascii="仿宋" w:hAnsi="仿宋" w:eastAsia="仿宋"/>
          <w:sz w:val="32"/>
          <w:szCs w:val="32"/>
        </w:rPr>
        <w:t>201</w:t>
      </w:r>
      <w:r>
        <w:rPr>
          <w:rFonts w:hint="eastAsia" w:ascii="仿宋" w:hAnsi="仿宋" w:eastAsia="仿宋"/>
          <w:sz w:val="32"/>
          <w:szCs w:val="32"/>
          <w:lang w:val="en-US" w:eastAsia="zh-CN"/>
        </w:rPr>
        <w:t>8</w:t>
      </w:r>
      <w:r>
        <w:rPr>
          <w:rFonts w:hint="eastAsia" w:ascii="仿宋" w:hAnsi="仿宋" w:eastAsia="仿宋"/>
          <w:sz w:val="32"/>
          <w:szCs w:val="32"/>
        </w:rPr>
        <w:t>年财政拨款收入</w:t>
      </w:r>
      <w:r>
        <w:rPr>
          <w:rFonts w:hint="eastAsia" w:ascii="仿宋" w:hAnsi="仿宋" w:eastAsia="仿宋"/>
          <w:sz w:val="32"/>
          <w:szCs w:val="32"/>
          <w:lang w:val="en-US" w:eastAsia="zh-CN"/>
        </w:rPr>
        <w:t>1010.48</w:t>
      </w:r>
      <w:r>
        <w:rPr>
          <w:rFonts w:hint="eastAsia" w:ascii="仿宋" w:hAnsi="仿宋" w:eastAsia="仿宋"/>
          <w:sz w:val="32"/>
          <w:szCs w:val="32"/>
        </w:rPr>
        <w:t>万元，比上年减少</w:t>
      </w:r>
      <w:r>
        <w:rPr>
          <w:rFonts w:hint="eastAsia" w:ascii="仿宋" w:hAnsi="仿宋" w:eastAsia="仿宋"/>
          <w:sz w:val="32"/>
          <w:szCs w:val="32"/>
          <w:lang w:val="en-US" w:eastAsia="zh-CN"/>
        </w:rPr>
        <w:t>226.33万元</w:t>
      </w:r>
      <w:r>
        <w:rPr>
          <w:rFonts w:hint="eastAsia" w:ascii="仿宋" w:hAnsi="仿宋" w:eastAsia="仿宋"/>
          <w:sz w:val="32"/>
          <w:szCs w:val="32"/>
        </w:rPr>
        <w:t>，财政拨款支出</w:t>
      </w:r>
      <w:r>
        <w:rPr>
          <w:rFonts w:hint="eastAsia" w:ascii="仿宋" w:hAnsi="仿宋" w:eastAsia="仿宋"/>
          <w:sz w:val="32"/>
          <w:szCs w:val="32"/>
          <w:lang w:val="en-US" w:eastAsia="zh-CN"/>
        </w:rPr>
        <w:t>1032.52</w:t>
      </w:r>
      <w:r>
        <w:rPr>
          <w:rFonts w:hint="eastAsia" w:ascii="仿宋" w:hAnsi="仿宋" w:eastAsia="仿宋"/>
          <w:sz w:val="32"/>
          <w:szCs w:val="32"/>
        </w:rPr>
        <w:t>万元，比上年减少</w:t>
      </w:r>
      <w:r>
        <w:rPr>
          <w:rFonts w:hint="eastAsia" w:ascii="仿宋" w:hAnsi="仿宋" w:eastAsia="仿宋"/>
          <w:sz w:val="32"/>
          <w:szCs w:val="32"/>
          <w:lang w:val="en-US" w:eastAsia="zh-CN"/>
        </w:rPr>
        <w:t>254.85</w:t>
      </w:r>
      <w:r>
        <w:rPr>
          <w:rFonts w:hint="eastAsia" w:ascii="仿宋" w:hAnsi="仿宋" w:eastAsia="仿宋"/>
          <w:sz w:val="32"/>
          <w:szCs w:val="32"/>
        </w:rPr>
        <w:t>万元，主要是</w:t>
      </w:r>
      <w:r>
        <w:rPr>
          <w:rFonts w:hint="eastAsia" w:ascii="仿宋" w:hAnsi="仿宋" w:eastAsia="仿宋"/>
          <w:sz w:val="32"/>
          <w:szCs w:val="32"/>
          <w:lang w:eastAsia="zh-CN"/>
        </w:rPr>
        <w:t>医疗卫生与计划生育支出减少</w:t>
      </w:r>
      <w:r>
        <w:rPr>
          <w:rFonts w:hint="eastAsia" w:ascii="仿宋" w:hAnsi="仿宋" w:eastAsia="仿宋"/>
          <w:sz w:val="32"/>
          <w:szCs w:val="32"/>
          <w:lang w:val="en-US" w:eastAsia="zh-CN"/>
        </w:rPr>
        <w:t>78.54</w:t>
      </w:r>
      <w:r>
        <w:rPr>
          <w:rFonts w:hint="eastAsia" w:ascii="仿宋" w:hAnsi="仿宋" w:eastAsia="仿宋"/>
          <w:sz w:val="32"/>
          <w:szCs w:val="32"/>
        </w:rPr>
        <w:t>万元，</w:t>
      </w:r>
      <w:r>
        <w:rPr>
          <w:rFonts w:hint="eastAsia" w:ascii="仿宋" w:hAnsi="仿宋" w:eastAsia="仿宋"/>
          <w:sz w:val="32"/>
          <w:szCs w:val="32"/>
          <w:lang w:eastAsia="zh-CN"/>
        </w:rPr>
        <w:t>城乡社区支出减少</w:t>
      </w:r>
      <w:r>
        <w:rPr>
          <w:rFonts w:hint="eastAsia" w:ascii="仿宋" w:hAnsi="仿宋" w:eastAsia="仿宋"/>
          <w:sz w:val="32"/>
          <w:szCs w:val="32"/>
          <w:lang w:val="en-US" w:eastAsia="zh-CN"/>
        </w:rPr>
        <w:t>66.91万元，</w:t>
      </w:r>
      <w:r>
        <w:rPr>
          <w:rFonts w:hint="eastAsia" w:ascii="仿宋" w:hAnsi="仿宋" w:eastAsia="仿宋"/>
          <w:sz w:val="32"/>
          <w:szCs w:val="32"/>
        </w:rPr>
        <w:t>农林水支出减少</w:t>
      </w:r>
      <w:r>
        <w:rPr>
          <w:rFonts w:hint="eastAsia" w:ascii="仿宋" w:hAnsi="仿宋" w:eastAsia="仿宋"/>
          <w:sz w:val="32"/>
          <w:szCs w:val="32"/>
          <w:lang w:val="en-US" w:eastAsia="zh-CN"/>
        </w:rPr>
        <w:t>104.68</w:t>
      </w:r>
      <w:r>
        <w:rPr>
          <w:rFonts w:hint="eastAsia" w:ascii="仿宋" w:hAnsi="仿宋" w:eastAsia="仿宋"/>
          <w:sz w:val="32"/>
          <w:szCs w:val="32"/>
          <w:lang w:eastAsia="zh-CN"/>
        </w:rPr>
        <w:t>万元</w:t>
      </w:r>
      <w:r>
        <w:rPr>
          <w:rFonts w:hint="eastAsia" w:ascii="仿宋" w:hAnsi="仿宋" w:eastAsia="仿宋"/>
          <w:sz w:val="32"/>
          <w:szCs w:val="32"/>
        </w:rPr>
        <w:t>。</w:t>
      </w:r>
    </w:p>
    <w:p>
      <w:pPr>
        <w:widowControl/>
        <w:spacing w:line="600" w:lineRule="exact"/>
        <w:ind w:firstLine="640" w:firstLineChars="200"/>
        <w:rPr>
          <w:rFonts w:ascii="Times New Roman" w:hAnsi="Times New Roman" w:eastAsia="仿宋_GB2312" w:cs="Times New Roman"/>
          <w:b/>
          <w:bCs/>
          <w:kern w:val="0"/>
          <w:sz w:val="32"/>
          <w:szCs w:val="32"/>
        </w:rPr>
      </w:pPr>
      <w:r>
        <w:rPr>
          <w:rFonts w:ascii="Times New Roman" w:hAnsi="Times New Roman" w:eastAsia="仿宋_GB2312" w:cs="Times New Roman"/>
          <w:kern w:val="0"/>
          <w:sz w:val="32"/>
          <w:szCs w:val="32"/>
        </w:rPr>
        <w:t>五、一般公共预算财政拨款支出决算情况说明</w:t>
      </w:r>
    </w:p>
    <w:p>
      <w:pPr>
        <w:widowControl/>
        <w:spacing w:line="600" w:lineRule="exact"/>
        <w:ind w:firstLine="640" w:firstLineChars="200"/>
        <w:rPr>
          <w:rFonts w:ascii="Times New Roman" w:hAnsi="Times New Roman" w:eastAsia="仿宋_GB2312" w:cs="Times New Roman"/>
          <w:b/>
          <w:bCs/>
          <w:kern w:val="0"/>
          <w:sz w:val="32"/>
          <w:szCs w:val="32"/>
        </w:rPr>
      </w:pPr>
      <w:r>
        <w:rPr>
          <w:rFonts w:ascii="Times New Roman" w:hAnsi="Times New Roman" w:eastAsia="仿宋_GB2312" w:cs="Times New Roman"/>
          <w:kern w:val="0"/>
          <w:sz w:val="32"/>
          <w:szCs w:val="32"/>
        </w:rPr>
        <w:t>（一）财政拨款支出决算总体情况。</w:t>
      </w:r>
    </w:p>
    <w:p>
      <w:pPr>
        <w:widowControl/>
        <w:spacing w:line="600" w:lineRule="exact"/>
        <w:ind w:firstLine="627" w:firstLineChars="196"/>
        <w:jc w:val="left"/>
        <w:rPr>
          <w:rFonts w:ascii="仿宋" w:hAnsi="仿宋" w:eastAsia="仿宋"/>
          <w:sz w:val="32"/>
          <w:szCs w:val="32"/>
        </w:rPr>
      </w:pPr>
      <w:r>
        <w:rPr>
          <w:rFonts w:hint="eastAsia" w:ascii="仿宋" w:hAnsi="仿宋" w:eastAsia="仿宋"/>
          <w:sz w:val="32"/>
          <w:szCs w:val="32"/>
        </w:rPr>
        <w:t>201</w:t>
      </w:r>
      <w:r>
        <w:rPr>
          <w:rFonts w:hint="eastAsia" w:ascii="仿宋" w:hAnsi="仿宋" w:eastAsia="仿宋"/>
          <w:sz w:val="32"/>
          <w:szCs w:val="32"/>
          <w:lang w:val="en-US" w:eastAsia="zh-CN"/>
        </w:rPr>
        <w:t>8</w:t>
      </w:r>
      <w:r>
        <w:rPr>
          <w:rFonts w:hint="eastAsia" w:ascii="仿宋" w:hAnsi="仿宋" w:eastAsia="仿宋"/>
          <w:sz w:val="32"/>
          <w:szCs w:val="32"/>
        </w:rPr>
        <w:t>年财政拨款本年支出</w:t>
      </w:r>
      <w:r>
        <w:rPr>
          <w:rFonts w:hint="eastAsia" w:ascii="仿宋" w:hAnsi="仿宋" w:eastAsia="仿宋"/>
          <w:sz w:val="32"/>
          <w:szCs w:val="32"/>
          <w:lang w:val="en-US" w:eastAsia="zh-CN"/>
        </w:rPr>
        <w:t>1032.52</w:t>
      </w:r>
      <w:r>
        <w:rPr>
          <w:rFonts w:hint="eastAsia" w:ascii="仿宋" w:hAnsi="仿宋" w:eastAsia="仿宋"/>
          <w:sz w:val="32"/>
          <w:szCs w:val="32"/>
        </w:rPr>
        <w:t>万元，占本年支出100%，比上年减少</w:t>
      </w:r>
      <w:r>
        <w:rPr>
          <w:rFonts w:hint="eastAsia" w:ascii="仿宋" w:hAnsi="仿宋" w:eastAsia="仿宋"/>
          <w:sz w:val="32"/>
          <w:szCs w:val="32"/>
          <w:lang w:val="en-US" w:eastAsia="zh-CN"/>
        </w:rPr>
        <w:t>257.85</w:t>
      </w:r>
      <w:r>
        <w:rPr>
          <w:rFonts w:hint="eastAsia" w:ascii="仿宋" w:hAnsi="仿宋" w:eastAsia="仿宋"/>
          <w:sz w:val="32"/>
          <w:szCs w:val="32"/>
        </w:rPr>
        <w:t>万元，主要原因是农林水支出减少</w:t>
      </w:r>
      <w:r>
        <w:rPr>
          <w:rFonts w:hint="eastAsia" w:ascii="仿宋" w:hAnsi="仿宋" w:eastAsia="仿宋"/>
          <w:sz w:val="32"/>
          <w:szCs w:val="32"/>
          <w:lang w:val="en-US" w:eastAsia="zh-CN"/>
        </w:rPr>
        <w:t>104.68</w:t>
      </w:r>
      <w:r>
        <w:rPr>
          <w:rFonts w:hint="eastAsia" w:ascii="仿宋" w:hAnsi="仿宋" w:eastAsia="仿宋"/>
          <w:sz w:val="32"/>
          <w:szCs w:val="32"/>
          <w:lang w:eastAsia="zh-CN"/>
        </w:rPr>
        <w:t>万元</w:t>
      </w:r>
      <w:r>
        <w:rPr>
          <w:rFonts w:hint="eastAsia" w:ascii="仿宋" w:hAnsi="仿宋" w:eastAsia="仿宋"/>
          <w:sz w:val="32"/>
          <w:szCs w:val="32"/>
        </w:rPr>
        <w:t>。</w:t>
      </w:r>
    </w:p>
    <w:p>
      <w:pPr>
        <w:widowControl/>
        <w:spacing w:line="600" w:lineRule="exact"/>
        <w:ind w:firstLine="640" w:firstLineChars="200"/>
        <w:rPr>
          <w:rFonts w:ascii="Times New Roman" w:hAnsi="Times New Roman" w:eastAsia="仿宋_GB2312" w:cs="Times New Roman"/>
          <w:b/>
          <w:bCs/>
          <w:kern w:val="0"/>
          <w:sz w:val="32"/>
          <w:szCs w:val="32"/>
        </w:rPr>
      </w:pPr>
      <w:r>
        <w:rPr>
          <w:rFonts w:ascii="Times New Roman" w:hAnsi="Times New Roman" w:eastAsia="仿宋_GB2312" w:cs="Times New Roman"/>
          <w:kern w:val="0"/>
          <w:sz w:val="32"/>
          <w:szCs w:val="32"/>
        </w:rPr>
        <w:t>（二）财政拨款支出决算结构情况。</w:t>
      </w:r>
    </w:p>
    <w:p>
      <w:pPr>
        <w:widowControl/>
        <w:spacing w:line="600" w:lineRule="exact"/>
        <w:ind w:firstLine="944" w:firstLineChars="295"/>
        <w:jc w:val="left"/>
        <w:rPr>
          <w:rFonts w:hint="eastAsia" w:ascii="仿宋_GB2312" w:eastAsia="仿宋_GB2312"/>
          <w:kern w:val="0"/>
          <w:sz w:val="32"/>
          <w:szCs w:val="32"/>
        </w:rPr>
      </w:pPr>
      <w:r>
        <w:rPr>
          <w:rFonts w:hint="eastAsia" w:ascii="仿宋" w:hAnsi="仿宋" w:eastAsia="仿宋"/>
          <w:sz w:val="32"/>
          <w:szCs w:val="32"/>
        </w:rPr>
        <w:t>201</w:t>
      </w:r>
      <w:r>
        <w:rPr>
          <w:rFonts w:hint="eastAsia" w:ascii="仿宋" w:hAnsi="仿宋" w:eastAsia="仿宋"/>
          <w:sz w:val="32"/>
          <w:szCs w:val="32"/>
          <w:lang w:val="en-US" w:eastAsia="zh-CN"/>
        </w:rPr>
        <w:t>8</w:t>
      </w:r>
      <w:r>
        <w:rPr>
          <w:rFonts w:hint="eastAsia" w:ascii="仿宋" w:hAnsi="仿宋" w:eastAsia="仿宋"/>
          <w:sz w:val="32"/>
          <w:szCs w:val="32"/>
        </w:rPr>
        <w:t>年财政拨款本年支出</w:t>
      </w:r>
      <w:r>
        <w:rPr>
          <w:rFonts w:hint="eastAsia" w:ascii="仿宋" w:hAnsi="仿宋" w:eastAsia="仿宋"/>
          <w:sz w:val="32"/>
          <w:szCs w:val="32"/>
          <w:lang w:val="en-US" w:eastAsia="zh-CN"/>
        </w:rPr>
        <w:t>1032.52</w:t>
      </w:r>
      <w:r>
        <w:rPr>
          <w:rFonts w:hint="eastAsia" w:ascii="仿宋" w:hAnsi="仿宋" w:eastAsia="仿宋"/>
          <w:sz w:val="32"/>
          <w:szCs w:val="32"/>
        </w:rPr>
        <w:t>万元，一般公共服务支出79</w:t>
      </w:r>
      <w:r>
        <w:rPr>
          <w:rFonts w:hint="eastAsia" w:ascii="仿宋" w:hAnsi="仿宋" w:eastAsia="仿宋"/>
          <w:sz w:val="32"/>
          <w:szCs w:val="32"/>
          <w:lang w:val="en-US" w:eastAsia="zh-CN"/>
        </w:rPr>
        <w:t>7</w:t>
      </w:r>
      <w:r>
        <w:rPr>
          <w:rFonts w:hint="eastAsia" w:ascii="仿宋" w:hAnsi="仿宋" w:eastAsia="仿宋"/>
          <w:sz w:val="32"/>
          <w:szCs w:val="32"/>
        </w:rPr>
        <w:t>万元，占比</w:t>
      </w:r>
      <w:r>
        <w:rPr>
          <w:rFonts w:hint="eastAsia" w:ascii="仿宋" w:hAnsi="仿宋" w:eastAsia="仿宋"/>
          <w:sz w:val="32"/>
          <w:szCs w:val="32"/>
          <w:lang w:val="en-US" w:eastAsia="zh-CN"/>
        </w:rPr>
        <w:t>77.19</w:t>
      </w:r>
      <w:r>
        <w:rPr>
          <w:rFonts w:hint="eastAsia" w:ascii="仿宋" w:hAnsi="仿宋" w:eastAsia="仿宋"/>
          <w:sz w:val="32"/>
          <w:szCs w:val="32"/>
        </w:rPr>
        <w:t>%，</w:t>
      </w:r>
      <w:r>
        <w:rPr>
          <w:rFonts w:hint="eastAsia" w:ascii="仿宋" w:hAnsi="仿宋" w:eastAsia="仿宋"/>
          <w:sz w:val="32"/>
          <w:szCs w:val="32"/>
          <w:lang w:eastAsia="zh-CN"/>
        </w:rPr>
        <w:t>文化体育与传媒支出</w:t>
      </w:r>
      <w:r>
        <w:rPr>
          <w:rFonts w:hint="eastAsia" w:ascii="仿宋" w:hAnsi="仿宋" w:eastAsia="仿宋"/>
          <w:sz w:val="32"/>
          <w:szCs w:val="32"/>
          <w:lang w:val="en-US" w:eastAsia="zh-CN"/>
        </w:rPr>
        <w:t>1.2万元，占比0.12%，</w:t>
      </w:r>
      <w:r>
        <w:rPr>
          <w:rFonts w:hint="eastAsia" w:ascii="仿宋" w:hAnsi="仿宋" w:eastAsia="仿宋"/>
          <w:sz w:val="32"/>
          <w:szCs w:val="32"/>
        </w:rPr>
        <w:t>社会保障和就业支出</w:t>
      </w:r>
      <w:r>
        <w:rPr>
          <w:rFonts w:hint="eastAsia" w:ascii="仿宋" w:hAnsi="仿宋" w:eastAsia="仿宋"/>
          <w:sz w:val="32"/>
          <w:szCs w:val="32"/>
          <w:lang w:val="en-US" w:eastAsia="zh-CN"/>
        </w:rPr>
        <w:t>4.71</w:t>
      </w:r>
      <w:r>
        <w:rPr>
          <w:rFonts w:hint="eastAsia" w:ascii="仿宋" w:hAnsi="仿宋" w:eastAsia="仿宋"/>
          <w:sz w:val="32"/>
          <w:szCs w:val="32"/>
        </w:rPr>
        <w:t>万元，占比</w:t>
      </w:r>
      <w:r>
        <w:rPr>
          <w:rFonts w:hint="eastAsia" w:ascii="仿宋" w:hAnsi="仿宋" w:eastAsia="仿宋"/>
          <w:sz w:val="32"/>
          <w:szCs w:val="32"/>
          <w:lang w:val="en-US" w:eastAsia="zh-CN"/>
        </w:rPr>
        <w:t>0.46</w:t>
      </w:r>
      <w:r>
        <w:rPr>
          <w:rFonts w:hint="eastAsia" w:ascii="仿宋" w:hAnsi="仿宋" w:eastAsia="仿宋"/>
          <w:sz w:val="32"/>
          <w:szCs w:val="32"/>
        </w:rPr>
        <w:t>%，医疗卫生与计划生育支出</w:t>
      </w:r>
      <w:r>
        <w:rPr>
          <w:rFonts w:hint="eastAsia" w:ascii="仿宋" w:hAnsi="仿宋" w:eastAsia="仿宋"/>
          <w:sz w:val="32"/>
          <w:szCs w:val="32"/>
          <w:lang w:val="en-US" w:eastAsia="zh-CN"/>
        </w:rPr>
        <w:t>101.03</w:t>
      </w:r>
      <w:r>
        <w:rPr>
          <w:rFonts w:hint="eastAsia" w:ascii="仿宋" w:hAnsi="仿宋" w:eastAsia="仿宋"/>
          <w:sz w:val="32"/>
          <w:szCs w:val="32"/>
        </w:rPr>
        <w:t>万元，占比</w:t>
      </w:r>
      <w:r>
        <w:rPr>
          <w:rFonts w:hint="eastAsia" w:ascii="仿宋" w:hAnsi="仿宋" w:eastAsia="仿宋"/>
          <w:sz w:val="32"/>
          <w:szCs w:val="32"/>
          <w:lang w:val="en-US" w:eastAsia="zh-CN"/>
        </w:rPr>
        <w:t>9.79</w:t>
      </w:r>
      <w:r>
        <w:rPr>
          <w:rFonts w:hint="eastAsia" w:ascii="仿宋" w:hAnsi="仿宋" w:eastAsia="仿宋"/>
          <w:sz w:val="32"/>
          <w:szCs w:val="32"/>
        </w:rPr>
        <w:t>%，节能环保支出</w:t>
      </w:r>
      <w:r>
        <w:rPr>
          <w:rFonts w:hint="eastAsia" w:ascii="仿宋" w:hAnsi="仿宋" w:eastAsia="仿宋"/>
          <w:sz w:val="32"/>
          <w:szCs w:val="32"/>
          <w:lang w:val="en-US" w:eastAsia="zh-CN"/>
        </w:rPr>
        <w:t>15.73</w:t>
      </w:r>
      <w:r>
        <w:rPr>
          <w:rFonts w:hint="eastAsia" w:ascii="仿宋" w:hAnsi="仿宋" w:eastAsia="仿宋"/>
          <w:sz w:val="32"/>
          <w:szCs w:val="32"/>
        </w:rPr>
        <w:t>万元，占比</w:t>
      </w:r>
      <w:r>
        <w:rPr>
          <w:rFonts w:hint="eastAsia" w:ascii="仿宋" w:hAnsi="仿宋" w:eastAsia="仿宋"/>
          <w:sz w:val="32"/>
          <w:szCs w:val="32"/>
          <w:lang w:val="en-US" w:eastAsia="zh-CN"/>
        </w:rPr>
        <w:t>1.52</w:t>
      </w:r>
      <w:r>
        <w:rPr>
          <w:rFonts w:hint="eastAsia" w:ascii="仿宋" w:hAnsi="仿宋" w:eastAsia="仿宋"/>
          <w:sz w:val="32"/>
          <w:szCs w:val="32"/>
        </w:rPr>
        <w:t>%，城乡社区支出</w:t>
      </w:r>
      <w:r>
        <w:rPr>
          <w:rFonts w:hint="eastAsia" w:ascii="仿宋" w:hAnsi="仿宋" w:eastAsia="仿宋"/>
          <w:sz w:val="32"/>
          <w:szCs w:val="32"/>
          <w:lang w:val="en-US" w:eastAsia="zh-CN"/>
        </w:rPr>
        <w:t>26.17</w:t>
      </w:r>
      <w:r>
        <w:rPr>
          <w:rFonts w:hint="eastAsia" w:ascii="仿宋" w:hAnsi="仿宋" w:eastAsia="仿宋"/>
          <w:sz w:val="32"/>
          <w:szCs w:val="32"/>
        </w:rPr>
        <w:t>万元，占比</w:t>
      </w:r>
      <w:r>
        <w:rPr>
          <w:rFonts w:hint="eastAsia" w:ascii="仿宋" w:hAnsi="仿宋" w:eastAsia="仿宋"/>
          <w:sz w:val="32"/>
          <w:szCs w:val="32"/>
          <w:lang w:val="en-US" w:eastAsia="zh-CN"/>
        </w:rPr>
        <w:t>2.53</w:t>
      </w:r>
      <w:r>
        <w:rPr>
          <w:rFonts w:hint="eastAsia" w:ascii="仿宋" w:hAnsi="仿宋" w:eastAsia="仿宋"/>
          <w:sz w:val="32"/>
          <w:szCs w:val="32"/>
        </w:rPr>
        <w:t>%，农林水支出</w:t>
      </w:r>
      <w:r>
        <w:rPr>
          <w:rFonts w:hint="eastAsia" w:ascii="仿宋" w:hAnsi="仿宋" w:eastAsia="仿宋"/>
          <w:sz w:val="32"/>
          <w:szCs w:val="32"/>
          <w:lang w:val="en-US" w:eastAsia="zh-CN"/>
        </w:rPr>
        <w:t>82.74</w:t>
      </w:r>
      <w:r>
        <w:rPr>
          <w:rFonts w:hint="eastAsia" w:ascii="仿宋" w:hAnsi="仿宋" w:eastAsia="仿宋"/>
          <w:sz w:val="32"/>
          <w:szCs w:val="32"/>
        </w:rPr>
        <w:t>万元，占比</w:t>
      </w:r>
      <w:r>
        <w:rPr>
          <w:rFonts w:hint="eastAsia" w:ascii="仿宋" w:hAnsi="仿宋" w:eastAsia="仿宋"/>
          <w:sz w:val="32"/>
          <w:szCs w:val="32"/>
          <w:lang w:val="en-US" w:eastAsia="zh-CN"/>
        </w:rPr>
        <w:t>8.01</w:t>
      </w:r>
      <w:r>
        <w:rPr>
          <w:rFonts w:hint="eastAsia" w:ascii="仿宋" w:hAnsi="仿宋" w:eastAsia="仿宋"/>
          <w:sz w:val="32"/>
          <w:szCs w:val="32"/>
        </w:rPr>
        <w:t>%，交通运输支出</w:t>
      </w:r>
      <w:r>
        <w:rPr>
          <w:rFonts w:hint="eastAsia" w:ascii="仿宋" w:hAnsi="仿宋" w:eastAsia="仿宋"/>
          <w:sz w:val="32"/>
          <w:szCs w:val="32"/>
          <w:lang w:val="en-US" w:eastAsia="zh-CN"/>
        </w:rPr>
        <w:t>3.94</w:t>
      </w:r>
      <w:r>
        <w:rPr>
          <w:rFonts w:hint="eastAsia" w:ascii="仿宋" w:hAnsi="仿宋" w:eastAsia="仿宋"/>
          <w:sz w:val="32"/>
          <w:szCs w:val="32"/>
        </w:rPr>
        <w:t>万元，占比0.</w:t>
      </w:r>
      <w:r>
        <w:rPr>
          <w:rFonts w:hint="eastAsia" w:ascii="仿宋" w:hAnsi="仿宋" w:eastAsia="仿宋"/>
          <w:sz w:val="32"/>
          <w:szCs w:val="32"/>
          <w:lang w:val="en-US" w:eastAsia="zh-CN"/>
        </w:rPr>
        <w:t>38</w:t>
      </w:r>
      <w:r>
        <w:rPr>
          <w:rFonts w:hint="eastAsia" w:ascii="仿宋" w:hAnsi="仿宋" w:eastAsia="仿宋"/>
          <w:sz w:val="32"/>
          <w:szCs w:val="32"/>
        </w:rPr>
        <w:t>%。</w:t>
      </w:r>
    </w:p>
    <w:p>
      <w:pPr>
        <w:widowControl/>
        <w:spacing w:line="600" w:lineRule="exact"/>
        <w:ind w:firstLine="640" w:firstLineChars="200"/>
        <w:rPr>
          <w:rFonts w:ascii="Times New Roman" w:hAnsi="Times New Roman" w:eastAsia="仿宋_GB2312" w:cs="Times New Roman"/>
          <w:b/>
          <w:bCs/>
          <w:kern w:val="0"/>
          <w:sz w:val="32"/>
          <w:szCs w:val="32"/>
        </w:rPr>
      </w:pPr>
      <w:r>
        <w:rPr>
          <w:rFonts w:ascii="Times New Roman" w:hAnsi="Times New Roman" w:eastAsia="仿宋_GB2312" w:cs="Times New Roman"/>
          <w:bCs/>
          <w:kern w:val="0"/>
          <w:sz w:val="32"/>
          <w:szCs w:val="32"/>
        </w:rPr>
        <w:t>（三）财政拨款支出决算具体情况。</w:t>
      </w:r>
    </w:p>
    <w:p>
      <w:pPr>
        <w:widowControl/>
        <w:ind w:firstLine="960" w:firstLineChars="300"/>
        <w:rPr>
          <w:rFonts w:hint="eastAsia" w:ascii="仿宋" w:hAnsi="仿宋" w:eastAsia="仿宋"/>
          <w:sz w:val="32"/>
          <w:szCs w:val="32"/>
        </w:rPr>
      </w:pPr>
      <w:r>
        <w:rPr>
          <w:rFonts w:hint="eastAsia" w:ascii="仿宋" w:hAnsi="仿宋" w:eastAsia="仿宋"/>
          <w:sz w:val="32"/>
          <w:szCs w:val="32"/>
        </w:rPr>
        <w:t>201</w:t>
      </w:r>
      <w:r>
        <w:rPr>
          <w:rFonts w:hint="eastAsia" w:ascii="仿宋" w:hAnsi="仿宋" w:eastAsia="仿宋"/>
          <w:sz w:val="32"/>
          <w:szCs w:val="32"/>
          <w:lang w:val="en-US" w:eastAsia="zh-CN"/>
        </w:rPr>
        <w:t>8</w:t>
      </w:r>
      <w:r>
        <w:rPr>
          <w:rFonts w:hint="eastAsia" w:ascii="仿宋" w:hAnsi="仿宋" w:eastAsia="仿宋"/>
          <w:sz w:val="32"/>
          <w:szCs w:val="32"/>
        </w:rPr>
        <w:t>年财政拨款本年支出</w:t>
      </w:r>
      <w:r>
        <w:rPr>
          <w:rFonts w:hint="eastAsia" w:ascii="仿宋" w:hAnsi="仿宋" w:eastAsia="仿宋"/>
          <w:sz w:val="32"/>
          <w:szCs w:val="32"/>
          <w:lang w:val="en-US" w:eastAsia="zh-CN"/>
        </w:rPr>
        <w:t>1032.52</w:t>
      </w:r>
      <w:r>
        <w:rPr>
          <w:rFonts w:hint="eastAsia" w:ascii="仿宋" w:hAnsi="仿宋" w:eastAsia="仿宋"/>
          <w:sz w:val="32"/>
          <w:szCs w:val="32"/>
        </w:rPr>
        <w:t>万元，比预算数减少</w:t>
      </w:r>
      <w:r>
        <w:rPr>
          <w:rFonts w:hint="eastAsia" w:ascii="仿宋" w:hAnsi="仿宋" w:eastAsia="仿宋"/>
          <w:sz w:val="32"/>
          <w:szCs w:val="32"/>
          <w:lang w:val="en-US" w:eastAsia="zh-CN"/>
        </w:rPr>
        <w:t>725.09</w:t>
      </w:r>
      <w:r>
        <w:rPr>
          <w:rFonts w:hint="eastAsia" w:ascii="仿宋" w:hAnsi="仿宋" w:eastAsia="仿宋"/>
          <w:sz w:val="32"/>
          <w:szCs w:val="32"/>
        </w:rPr>
        <w:t>万元，其中人员经费减少</w:t>
      </w:r>
      <w:r>
        <w:rPr>
          <w:rFonts w:hint="eastAsia" w:ascii="仿宋" w:hAnsi="仿宋" w:eastAsia="仿宋"/>
          <w:sz w:val="32"/>
          <w:szCs w:val="32"/>
          <w:lang w:val="en-US" w:eastAsia="zh-CN"/>
        </w:rPr>
        <w:t>242.46</w:t>
      </w:r>
      <w:r>
        <w:rPr>
          <w:rFonts w:hint="eastAsia" w:ascii="仿宋" w:hAnsi="仿宋" w:eastAsia="仿宋"/>
          <w:sz w:val="32"/>
          <w:szCs w:val="32"/>
        </w:rPr>
        <w:t>万元，日常公用经费减少</w:t>
      </w:r>
      <w:r>
        <w:rPr>
          <w:rFonts w:hint="eastAsia" w:ascii="仿宋" w:hAnsi="仿宋" w:eastAsia="仿宋"/>
          <w:sz w:val="32"/>
          <w:szCs w:val="32"/>
          <w:lang w:val="en-US" w:eastAsia="zh-CN"/>
        </w:rPr>
        <w:t>290.95</w:t>
      </w:r>
      <w:r>
        <w:rPr>
          <w:rFonts w:hint="eastAsia" w:ascii="仿宋" w:hAnsi="仿宋" w:eastAsia="仿宋"/>
          <w:sz w:val="32"/>
          <w:szCs w:val="32"/>
        </w:rPr>
        <w:t>万元，项目支出减少</w:t>
      </w:r>
      <w:r>
        <w:rPr>
          <w:rFonts w:hint="eastAsia" w:ascii="仿宋" w:hAnsi="仿宋" w:eastAsia="仿宋"/>
          <w:sz w:val="32"/>
          <w:szCs w:val="32"/>
          <w:lang w:val="en-US" w:eastAsia="zh-CN"/>
        </w:rPr>
        <w:t>191.68</w:t>
      </w:r>
      <w:r>
        <w:rPr>
          <w:rFonts w:hint="eastAsia" w:ascii="仿宋" w:hAnsi="仿宋" w:eastAsia="仿宋"/>
          <w:sz w:val="32"/>
          <w:szCs w:val="32"/>
        </w:rPr>
        <w:t>万元</w:t>
      </w:r>
      <w:r>
        <w:rPr>
          <w:rFonts w:hint="eastAsia" w:ascii="仿宋" w:hAnsi="仿宋" w:eastAsia="仿宋"/>
          <w:sz w:val="32"/>
          <w:szCs w:val="32"/>
          <w:lang w:eastAsia="zh-CN"/>
        </w:rPr>
        <w:t>。</w:t>
      </w:r>
    </w:p>
    <w:p>
      <w:pPr>
        <w:widowControl/>
        <w:spacing w:line="600" w:lineRule="exact"/>
        <w:ind w:firstLine="640" w:firstLineChars="200"/>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六、一般公共预算财政拨款基本支出决算情况说明</w:t>
      </w:r>
    </w:p>
    <w:p>
      <w:pPr>
        <w:widowControl/>
        <w:spacing w:line="600" w:lineRule="exact"/>
        <w:ind w:firstLine="640" w:firstLineChars="200"/>
        <w:rPr>
          <w:rFonts w:hint="eastAsia" w:ascii="仿宋" w:hAnsi="仿宋" w:eastAsia="仿宋"/>
          <w:sz w:val="32"/>
          <w:szCs w:val="32"/>
        </w:rPr>
      </w:pPr>
      <w:r>
        <w:rPr>
          <w:rFonts w:hint="eastAsia" w:ascii="仿宋" w:hAnsi="仿宋" w:eastAsia="仿宋"/>
          <w:sz w:val="32"/>
          <w:szCs w:val="32"/>
        </w:rPr>
        <w:t>201</w:t>
      </w:r>
      <w:r>
        <w:rPr>
          <w:rFonts w:hint="eastAsia" w:ascii="仿宋" w:hAnsi="仿宋" w:eastAsia="仿宋"/>
          <w:sz w:val="32"/>
          <w:szCs w:val="32"/>
          <w:lang w:val="en-US" w:eastAsia="zh-CN"/>
        </w:rPr>
        <w:t>8</w:t>
      </w:r>
      <w:r>
        <w:rPr>
          <w:rFonts w:hint="eastAsia" w:ascii="仿宋" w:hAnsi="仿宋" w:eastAsia="仿宋"/>
          <w:sz w:val="32"/>
          <w:szCs w:val="32"/>
        </w:rPr>
        <w:t>年基本支出</w:t>
      </w:r>
      <w:r>
        <w:rPr>
          <w:rFonts w:hint="eastAsia" w:ascii="仿宋" w:hAnsi="仿宋" w:eastAsia="仿宋"/>
          <w:sz w:val="32"/>
          <w:szCs w:val="32"/>
          <w:lang w:val="en-US" w:eastAsia="zh-CN"/>
        </w:rPr>
        <w:t>871.2</w:t>
      </w:r>
      <w:r>
        <w:rPr>
          <w:rFonts w:hint="eastAsia" w:ascii="仿宋" w:hAnsi="仿宋" w:eastAsia="仿宋"/>
          <w:sz w:val="32"/>
          <w:szCs w:val="32"/>
        </w:rPr>
        <w:t>万元，人员经费支出</w:t>
      </w:r>
      <w:r>
        <w:rPr>
          <w:rFonts w:hint="eastAsia" w:ascii="仿宋" w:hAnsi="仿宋" w:eastAsia="仿宋"/>
          <w:sz w:val="32"/>
          <w:szCs w:val="32"/>
          <w:lang w:val="en-US" w:eastAsia="zh-CN"/>
        </w:rPr>
        <w:t>685.81</w:t>
      </w:r>
      <w:r>
        <w:rPr>
          <w:rFonts w:hint="eastAsia" w:ascii="仿宋" w:hAnsi="仿宋" w:eastAsia="仿宋"/>
          <w:sz w:val="32"/>
          <w:szCs w:val="32"/>
        </w:rPr>
        <w:t>万元，其中工资福利支出</w:t>
      </w:r>
      <w:r>
        <w:rPr>
          <w:rFonts w:hint="eastAsia" w:ascii="仿宋" w:hAnsi="仿宋" w:eastAsia="仿宋"/>
          <w:sz w:val="32"/>
          <w:szCs w:val="32"/>
          <w:lang w:val="en-US" w:eastAsia="zh-CN"/>
        </w:rPr>
        <w:t>673.97</w:t>
      </w:r>
      <w:r>
        <w:rPr>
          <w:rFonts w:hint="eastAsia" w:ascii="仿宋" w:hAnsi="仿宋" w:eastAsia="仿宋"/>
          <w:sz w:val="32"/>
          <w:szCs w:val="32"/>
        </w:rPr>
        <w:t>万元，对家庭和个人的补助支出</w:t>
      </w:r>
      <w:r>
        <w:rPr>
          <w:rFonts w:hint="eastAsia" w:ascii="仿宋" w:hAnsi="仿宋" w:eastAsia="仿宋"/>
          <w:sz w:val="32"/>
          <w:szCs w:val="32"/>
          <w:lang w:val="en-US" w:eastAsia="zh-CN"/>
        </w:rPr>
        <w:t>11.84</w:t>
      </w:r>
      <w:r>
        <w:rPr>
          <w:rFonts w:hint="eastAsia" w:ascii="仿宋" w:hAnsi="仿宋" w:eastAsia="仿宋"/>
          <w:sz w:val="32"/>
          <w:szCs w:val="32"/>
        </w:rPr>
        <w:t>万元，公用经费支出</w:t>
      </w:r>
      <w:r>
        <w:rPr>
          <w:rFonts w:hint="eastAsia" w:ascii="仿宋" w:hAnsi="仿宋" w:eastAsia="仿宋"/>
          <w:sz w:val="32"/>
          <w:szCs w:val="32"/>
          <w:lang w:val="en-US" w:eastAsia="zh-CN"/>
        </w:rPr>
        <w:t>185.39</w:t>
      </w:r>
      <w:r>
        <w:rPr>
          <w:rFonts w:hint="eastAsia" w:ascii="仿宋" w:hAnsi="仿宋" w:eastAsia="仿宋"/>
          <w:sz w:val="32"/>
          <w:szCs w:val="32"/>
        </w:rPr>
        <w:t>万元，其中商品服务支出</w:t>
      </w:r>
      <w:r>
        <w:rPr>
          <w:rFonts w:hint="eastAsia" w:ascii="仿宋" w:hAnsi="仿宋" w:eastAsia="仿宋"/>
          <w:sz w:val="32"/>
          <w:szCs w:val="32"/>
          <w:lang w:val="en-US" w:eastAsia="zh-CN"/>
        </w:rPr>
        <w:t>86.7</w:t>
      </w:r>
      <w:r>
        <w:rPr>
          <w:rFonts w:hint="eastAsia" w:ascii="仿宋" w:hAnsi="仿宋" w:eastAsia="仿宋"/>
          <w:sz w:val="32"/>
          <w:szCs w:val="32"/>
        </w:rPr>
        <w:t>万元，其他资本性支出</w:t>
      </w:r>
      <w:r>
        <w:rPr>
          <w:rFonts w:hint="eastAsia" w:ascii="仿宋" w:hAnsi="仿宋" w:eastAsia="仿宋"/>
          <w:sz w:val="32"/>
          <w:szCs w:val="32"/>
          <w:lang w:val="en-US" w:eastAsia="zh-CN"/>
        </w:rPr>
        <w:t>7.03</w:t>
      </w:r>
      <w:r>
        <w:rPr>
          <w:rFonts w:hint="eastAsia" w:ascii="仿宋" w:hAnsi="仿宋" w:eastAsia="仿宋"/>
          <w:sz w:val="32"/>
          <w:szCs w:val="32"/>
        </w:rPr>
        <w:t>万元</w:t>
      </w:r>
      <w:r>
        <w:rPr>
          <w:rFonts w:hint="eastAsia" w:ascii="仿宋" w:hAnsi="仿宋" w:eastAsia="仿宋"/>
          <w:sz w:val="32"/>
          <w:szCs w:val="32"/>
          <w:lang w:eastAsia="zh-CN"/>
        </w:rPr>
        <w:t>，其他支出</w:t>
      </w:r>
      <w:r>
        <w:rPr>
          <w:rFonts w:hint="eastAsia" w:ascii="仿宋" w:hAnsi="仿宋" w:eastAsia="仿宋"/>
          <w:sz w:val="32"/>
          <w:szCs w:val="32"/>
          <w:lang w:val="en-US" w:eastAsia="zh-CN"/>
        </w:rPr>
        <w:t>91.66万元</w:t>
      </w:r>
      <w:r>
        <w:rPr>
          <w:rFonts w:hint="eastAsia" w:ascii="仿宋" w:hAnsi="仿宋" w:eastAsia="仿宋"/>
          <w:sz w:val="32"/>
          <w:szCs w:val="32"/>
        </w:rPr>
        <w:t>。</w:t>
      </w:r>
    </w:p>
    <w:p>
      <w:pPr>
        <w:widowControl/>
        <w:spacing w:line="600" w:lineRule="exact"/>
        <w:ind w:firstLine="640" w:firstLineChars="200"/>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七、一般公共预算财政拨款“三公”经费支出决算情况说明</w:t>
      </w:r>
    </w:p>
    <w:p>
      <w:pPr>
        <w:widowControl/>
        <w:spacing w:line="600" w:lineRule="exact"/>
        <w:ind w:firstLine="640" w:firstLineChars="200"/>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（一）“三公”经费财政拨款支出决算总体情况说明。</w:t>
      </w:r>
    </w:p>
    <w:p>
      <w:pPr>
        <w:widowControl/>
        <w:ind w:firstLine="640" w:firstLineChars="200"/>
        <w:rPr>
          <w:rFonts w:hint="eastAsia" w:ascii="仿宋" w:hAnsi="仿宋" w:eastAsia="仿宋"/>
          <w:sz w:val="32"/>
          <w:szCs w:val="32"/>
        </w:rPr>
      </w:pPr>
      <w:r>
        <w:rPr>
          <w:rFonts w:ascii="仿宋" w:hAnsi="仿宋" w:eastAsia="仿宋"/>
          <w:sz w:val="32"/>
          <w:szCs w:val="32"/>
        </w:rPr>
        <w:t>201</w:t>
      </w:r>
      <w:r>
        <w:rPr>
          <w:rFonts w:hint="eastAsia" w:ascii="仿宋" w:hAnsi="仿宋" w:eastAsia="仿宋"/>
          <w:sz w:val="32"/>
          <w:szCs w:val="32"/>
          <w:lang w:val="en-US" w:eastAsia="zh-CN"/>
        </w:rPr>
        <w:t>8</w:t>
      </w:r>
      <w:r>
        <w:rPr>
          <w:rFonts w:hint="eastAsia" w:ascii="仿宋" w:hAnsi="仿宋" w:eastAsia="仿宋"/>
          <w:sz w:val="32"/>
          <w:szCs w:val="32"/>
        </w:rPr>
        <w:t>年 “三公”经费共计</w:t>
      </w:r>
      <w:r>
        <w:rPr>
          <w:rFonts w:hint="eastAsia" w:ascii="仿宋" w:hAnsi="仿宋" w:eastAsia="仿宋"/>
          <w:sz w:val="32"/>
          <w:szCs w:val="32"/>
          <w:lang w:val="en-US" w:eastAsia="zh-CN"/>
        </w:rPr>
        <w:t>3.92</w:t>
      </w:r>
      <w:r>
        <w:rPr>
          <w:rFonts w:hint="eastAsia" w:ascii="仿宋" w:hAnsi="仿宋" w:eastAsia="仿宋"/>
          <w:sz w:val="32"/>
          <w:szCs w:val="32"/>
        </w:rPr>
        <w:t>万元，</w:t>
      </w:r>
      <w:r>
        <w:rPr>
          <w:rFonts w:hint="eastAsia" w:ascii="仿宋" w:hAnsi="仿宋" w:eastAsia="仿宋"/>
          <w:sz w:val="32"/>
          <w:szCs w:val="32"/>
          <w:lang w:eastAsia="zh-CN"/>
        </w:rPr>
        <w:t>均用于</w:t>
      </w:r>
      <w:r>
        <w:rPr>
          <w:rFonts w:hint="eastAsia" w:ascii="仿宋" w:hAnsi="仿宋" w:eastAsia="仿宋"/>
          <w:sz w:val="32"/>
          <w:szCs w:val="32"/>
        </w:rPr>
        <w:t>公务用车运行费。</w:t>
      </w:r>
    </w:p>
    <w:p>
      <w:pPr>
        <w:widowControl/>
        <w:ind w:firstLine="640" w:firstLineChars="200"/>
        <w:rPr>
          <w:rFonts w:hint="eastAsia" w:ascii="仿宋" w:hAnsi="仿宋" w:eastAsia="仿宋"/>
          <w:sz w:val="32"/>
          <w:szCs w:val="32"/>
        </w:rPr>
      </w:pPr>
      <w:r>
        <w:rPr>
          <w:rFonts w:hint="eastAsia" w:ascii="仿宋" w:hAnsi="仿宋" w:eastAsia="仿宋"/>
          <w:sz w:val="32"/>
          <w:szCs w:val="32"/>
          <w:lang w:eastAsia="zh-CN"/>
        </w:rPr>
        <w:t>比上年减少</w:t>
      </w:r>
      <w:r>
        <w:rPr>
          <w:rFonts w:hint="eastAsia" w:ascii="仿宋" w:hAnsi="仿宋" w:eastAsia="仿宋"/>
          <w:sz w:val="32"/>
          <w:szCs w:val="32"/>
          <w:lang w:val="en-US" w:eastAsia="zh-CN"/>
        </w:rPr>
        <w:t>32.62万元，其中</w:t>
      </w:r>
      <w:r>
        <w:rPr>
          <w:rFonts w:hint="eastAsia" w:ascii="仿宋" w:hAnsi="仿宋" w:eastAsia="仿宋"/>
          <w:sz w:val="32"/>
          <w:szCs w:val="32"/>
        </w:rPr>
        <w:t>公务用车运行费</w:t>
      </w:r>
      <w:r>
        <w:rPr>
          <w:rFonts w:hint="eastAsia" w:ascii="仿宋" w:hAnsi="仿宋" w:eastAsia="仿宋"/>
          <w:sz w:val="32"/>
          <w:szCs w:val="32"/>
          <w:lang w:eastAsia="zh-CN"/>
        </w:rPr>
        <w:t>减少</w:t>
      </w:r>
      <w:r>
        <w:rPr>
          <w:rFonts w:hint="eastAsia" w:ascii="仿宋" w:hAnsi="仿宋" w:eastAsia="仿宋"/>
          <w:sz w:val="32"/>
          <w:szCs w:val="32"/>
          <w:lang w:val="en-US" w:eastAsia="zh-CN"/>
        </w:rPr>
        <w:t>30.91</w:t>
      </w:r>
      <w:r>
        <w:rPr>
          <w:rFonts w:hint="eastAsia" w:ascii="仿宋" w:hAnsi="仿宋" w:eastAsia="仿宋"/>
          <w:sz w:val="32"/>
          <w:szCs w:val="32"/>
        </w:rPr>
        <w:t>万元，公务接待费减少</w:t>
      </w:r>
      <w:r>
        <w:rPr>
          <w:rFonts w:hint="eastAsia" w:ascii="仿宋" w:hAnsi="仿宋" w:eastAsia="仿宋"/>
          <w:sz w:val="32"/>
          <w:szCs w:val="32"/>
          <w:lang w:val="en-US" w:eastAsia="zh-CN"/>
        </w:rPr>
        <w:t>1.71</w:t>
      </w:r>
      <w:r>
        <w:rPr>
          <w:rFonts w:hint="eastAsia" w:ascii="仿宋" w:hAnsi="仿宋" w:eastAsia="仿宋"/>
          <w:sz w:val="32"/>
          <w:szCs w:val="32"/>
        </w:rPr>
        <w:t>万元。</w:t>
      </w:r>
    </w:p>
    <w:p>
      <w:pPr>
        <w:widowControl/>
        <w:ind w:firstLine="640" w:firstLineChars="200"/>
        <w:rPr>
          <w:rFonts w:hint="eastAsia" w:ascii="仿宋" w:hAnsi="仿宋" w:eastAsia="仿宋"/>
          <w:sz w:val="32"/>
          <w:szCs w:val="32"/>
        </w:rPr>
      </w:pPr>
      <w:r>
        <w:rPr>
          <w:rFonts w:hint="eastAsia" w:ascii="仿宋" w:hAnsi="仿宋" w:eastAsia="仿宋"/>
          <w:sz w:val="32"/>
          <w:szCs w:val="32"/>
        </w:rPr>
        <w:t>比预算数减少</w:t>
      </w:r>
      <w:r>
        <w:rPr>
          <w:rFonts w:hint="eastAsia" w:ascii="仿宋" w:hAnsi="仿宋" w:eastAsia="仿宋"/>
          <w:sz w:val="32"/>
          <w:szCs w:val="32"/>
          <w:lang w:val="en-US" w:eastAsia="zh-CN"/>
        </w:rPr>
        <w:t>42.14</w:t>
      </w:r>
      <w:r>
        <w:rPr>
          <w:rFonts w:hint="eastAsia" w:ascii="仿宋" w:hAnsi="仿宋" w:eastAsia="仿宋"/>
          <w:sz w:val="32"/>
          <w:szCs w:val="32"/>
        </w:rPr>
        <w:t>万元，其中公务用车运行费</w:t>
      </w:r>
      <w:r>
        <w:rPr>
          <w:rFonts w:hint="eastAsia" w:ascii="仿宋" w:hAnsi="仿宋" w:eastAsia="仿宋"/>
          <w:sz w:val="32"/>
          <w:szCs w:val="32"/>
          <w:lang w:eastAsia="zh-CN"/>
        </w:rPr>
        <w:t>减少</w:t>
      </w:r>
      <w:r>
        <w:rPr>
          <w:rFonts w:hint="eastAsia" w:ascii="仿宋" w:hAnsi="仿宋" w:eastAsia="仿宋"/>
          <w:sz w:val="32"/>
          <w:szCs w:val="32"/>
          <w:lang w:val="en-US" w:eastAsia="zh-CN"/>
        </w:rPr>
        <w:t>33.14</w:t>
      </w:r>
      <w:r>
        <w:rPr>
          <w:rFonts w:hint="eastAsia" w:ascii="仿宋" w:hAnsi="仿宋" w:eastAsia="仿宋"/>
          <w:sz w:val="32"/>
          <w:szCs w:val="32"/>
        </w:rPr>
        <w:t>万元，公务接待费减少</w:t>
      </w:r>
      <w:r>
        <w:rPr>
          <w:rFonts w:hint="eastAsia" w:ascii="仿宋" w:hAnsi="仿宋" w:eastAsia="仿宋"/>
          <w:sz w:val="32"/>
          <w:szCs w:val="32"/>
          <w:lang w:val="en-US" w:eastAsia="zh-CN"/>
        </w:rPr>
        <w:t>9</w:t>
      </w:r>
      <w:r>
        <w:rPr>
          <w:rFonts w:hint="eastAsia" w:ascii="仿宋" w:hAnsi="仿宋" w:eastAsia="仿宋"/>
          <w:sz w:val="32"/>
          <w:szCs w:val="32"/>
        </w:rPr>
        <w:t>万元。</w:t>
      </w:r>
    </w:p>
    <w:p>
      <w:pPr>
        <w:widowControl/>
        <w:ind w:firstLine="640" w:firstLineChars="200"/>
        <w:rPr>
          <w:rFonts w:hint="eastAsia" w:ascii="仿宋" w:hAnsi="仿宋" w:eastAsia="仿宋"/>
          <w:sz w:val="32"/>
          <w:szCs w:val="32"/>
        </w:rPr>
      </w:pPr>
      <w:r>
        <w:rPr>
          <w:rFonts w:hint="eastAsia" w:ascii="仿宋" w:hAnsi="仿宋" w:eastAsia="仿宋"/>
          <w:sz w:val="32"/>
          <w:szCs w:val="32"/>
          <w:lang w:eastAsia="zh-CN"/>
        </w:rPr>
        <w:t>公车改革后公务用车运行费自然锐减，及根据</w:t>
      </w:r>
      <w:r>
        <w:rPr>
          <w:rFonts w:hint="eastAsia" w:ascii="仿宋" w:hAnsi="仿宋" w:eastAsia="仿宋"/>
          <w:sz w:val="32"/>
          <w:szCs w:val="32"/>
        </w:rPr>
        <w:t>《中央八项规定》及《党政机关厉行节约反对浪费条例》的</w:t>
      </w:r>
      <w:r>
        <w:rPr>
          <w:rFonts w:hint="eastAsia" w:ascii="仿宋" w:hAnsi="仿宋" w:eastAsia="仿宋"/>
          <w:sz w:val="32"/>
          <w:szCs w:val="32"/>
          <w:lang w:eastAsia="zh-CN"/>
        </w:rPr>
        <w:t>精神</w:t>
      </w:r>
      <w:r>
        <w:rPr>
          <w:rFonts w:hint="eastAsia" w:ascii="仿宋" w:hAnsi="仿宋" w:eastAsia="仿宋"/>
          <w:sz w:val="32"/>
          <w:szCs w:val="32"/>
          <w:lang w:val="en-US" w:eastAsia="zh-CN"/>
        </w:rPr>
        <w:t>2018年</w:t>
      </w:r>
      <w:r>
        <w:rPr>
          <w:rFonts w:hint="eastAsia" w:ascii="仿宋" w:hAnsi="仿宋" w:eastAsia="仿宋"/>
          <w:sz w:val="32"/>
          <w:szCs w:val="32"/>
          <w:lang w:eastAsia="zh-CN"/>
        </w:rPr>
        <w:t>无公务接待。</w:t>
      </w:r>
    </w:p>
    <w:p>
      <w:pPr>
        <w:widowControl/>
        <w:spacing w:line="600" w:lineRule="exact"/>
        <w:ind w:firstLine="800" w:firstLineChars="250"/>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（二）“三公”经费财政拨款支出决算具体情况说明。</w:t>
      </w:r>
    </w:p>
    <w:p>
      <w:pPr>
        <w:widowControl/>
        <w:ind w:firstLine="640" w:firstLineChars="200"/>
        <w:rPr>
          <w:rFonts w:hint="eastAsia" w:ascii="仿宋" w:hAnsi="仿宋" w:eastAsia="仿宋"/>
          <w:sz w:val="32"/>
          <w:szCs w:val="32"/>
        </w:rPr>
      </w:pPr>
      <w:r>
        <w:rPr>
          <w:rFonts w:ascii="仿宋" w:hAnsi="仿宋" w:eastAsia="仿宋"/>
          <w:sz w:val="32"/>
          <w:szCs w:val="32"/>
        </w:rPr>
        <w:t>201</w:t>
      </w:r>
      <w:r>
        <w:rPr>
          <w:rFonts w:hint="eastAsia" w:ascii="仿宋" w:hAnsi="仿宋" w:eastAsia="仿宋"/>
          <w:sz w:val="32"/>
          <w:szCs w:val="32"/>
          <w:lang w:val="en-US" w:eastAsia="zh-CN"/>
        </w:rPr>
        <w:t>8</w:t>
      </w:r>
      <w:r>
        <w:rPr>
          <w:rFonts w:hint="eastAsia" w:ascii="仿宋" w:hAnsi="仿宋" w:eastAsia="仿宋"/>
          <w:sz w:val="32"/>
          <w:szCs w:val="32"/>
        </w:rPr>
        <w:t>年因公出国（境）费支出0元，公务用车运行费</w:t>
      </w:r>
      <w:r>
        <w:rPr>
          <w:rFonts w:hint="eastAsia" w:ascii="仿宋" w:hAnsi="仿宋" w:eastAsia="仿宋"/>
          <w:sz w:val="32"/>
          <w:szCs w:val="32"/>
          <w:lang w:val="en-US" w:eastAsia="zh-CN"/>
        </w:rPr>
        <w:t>3.92</w:t>
      </w:r>
      <w:r>
        <w:rPr>
          <w:rFonts w:hint="eastAsia" w:ascii="仿宋" w:hAnsi="仿宋" w:eastAsia="仿宋"/>
          <w:sz w:val="32"/>
          <w:szCs w:val="32"/>
        </w:rPr>
        <w:t>万元，保有量</w:t>
      </w:r>
      <w:r>
        <w:rPr>
          <w:rFonts w:hint="eastAsia" w:ascii="仿宋" w:hAnsi="仿宋" w:eastAsia="仿宋"/>
          <w:sz w:val="32"/>
          <w:szCs w:val="32"/>
          <w:lang w:val="en-US" w:eastAsia="zh-CN"/>
        </w:rPr>
        <w:t>2</w:t>
      </w:r>
      <w:r>
        <w:rPr>
          <w:rFonts w:hint="eastAsia" w:ascii="仿宋" w:hAnsi="仿宋" w:eastAsia="仿宋"/>
          <w:sz w:val="32"/>
          <w:szCs w:val="32"/>
        </w:rPr>
        <w:t>辆，公务接待费</w:t>
      </w:r>
      <w:r>
        <w:rPr>
          <w:rFonts w:hint="eastAsia" w:ascii="仿宋" w:hAnsi="仿宋" w:eastAsia="仿宋"/>
          <w:sz w:val="32"/>
          <w:szCs w:val="32"/>
          <w:lang w:val="en-US" w:eastAsia="zh-CN"/>
        </w:rPr>
        <w:t>0</w:t>
      </w:r>
      <w:r>
        <w:rPr>
          <w:rFonts w:hint="eastAsia" w:ascii="仿宋" w:hAnsi="仿宋" w:eastAsia="仿宋"/>
          <w:sz w:val="32"/>
          <w:szCs w:val="32"/>
        </w:rPr>
        <w:t>万元。</w:t>
      </w:r>
    </w:p>
    <w:p>
      <w:pPr>
        <w:widowControl/>
        <w:spacing w:line="600" w:lineRule="exact"/>
        <w:ind w:firstLine="640" w:firstLineChars="200"/>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八、政府性基金预算收入支出决算情况</w:t>
      </w:r>
    </w:p>
    <w:p>
      <w:pPr>
        <w:widowControl/>
        <w:ind w:firstLine="640" w:firstLineChars="200"/>
        <w:rPr>
          <w:rFonts w:hint="eastAsia" w:ascii="仿宋" w:hAnsi="仿宋" w:eastAsia="仿宋"/>
          <w:sz w:val="32"/>
          <w:szCs w:val="32"/>
        </w:rPr>
      </w:pPr>
      <w:r>
        <w:rPr>
          <w:rFonts w:hint="eastAsia" w:ascii="仿宋" w:hAnsi="仿宋" w:eastAsia="仿宋"/>
          <w:sz w:val="32"/>
          <w:szCs w:val="32"/>
        </w:rPr>
        <w:t>2</w:t>
      </w:r>
      <w:r>
        <w:rPr>
          <w:rFonts w:ascii="仿宋" w:hAnsi="仿宋" w:eastAsia="仿宋"/>
          <w:sz w:val="32"/>
          <w:szCs w:val="32"/>
        </w:rPr>
        <w:t>01</w:t>
      </w:r>
      <w:r>
        <w:rPr>
          <w:rFonts w:hint="eastAsia" w:ascii="仿宋" w:hAnsi="仿宋" w:eastAsia="仿宋"/>
          <w:sz w:val="32"/>
          <w:szCs w:val="32"/>
          <w:lang w:val="en-US" w:eastAsia="zh-CN"/>
        </w:rPr>
        <w:t>8</w:t>
      </w:r>
      <w:r>
        <w:rPr>
          <w:rFonts w:hint="eastAsia" w:ascii="仿宋" w:hAnsi="仿宋" w:eastAsia="仿宋"/>
          <w:sz w:val="32"/>
          <w:szCs w:val="32"/>
        </w:rPr>
        <w:t>年政府性基金收入0万元，支出0万元。</w:t>
      </w:r>
    </w:p>
    <w:p>
      <w:pPr>
        <w:widowControl/>
        <w:spacing w:line="600"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九、关于201</w:t>
      </w:r>
      <w:r>
        <w:rPr>
          <w:rFonts w:hint="eastAsia" w:ascii="Times New Roman" w:hAnsi="Times New Roman" w:eastAsia="仿宋_GB2312" w:cs="Times New Roman"/>
          <w:kern w:val="0"/>
          <w:sz w:val="32"/>
          <w:szCs w:val="32"/>
        </w:rPr>
        <w:t>8</w:t>
      </w:r>
      <w:r>
        <w:rPr>
          <w:rFonts w:ascii="Times New Roman" w:hAnsi="Times New Roman" w:eastAsia="仿宋_GB2312" w:cs="Times New Roman"/>
          <w:kern w:val="0"/>
          <w:sz w:val="32"/>
          <w:szCs w:val="32"/>
        </w:rPr>
        <w:t>年度预算绩效情况说明</w:t>
      </w:r>
    </w:p>
    <w:p>
      <w:pPr>
        <w:widowControl/>
        <w:ind w:firstLine="640" w:firstLineChars="200"/>
        <w:rPr>
          <w:rFonts w:hint="eastAsia" w:ascii="仿宋" w:hAnsi="仿宋" w:eastAsia="仿宋"/>
          <w:sz w:val="32"/>
          <w:szCs w:val="32"/>
        </w:rPr>
      </w:pPr>
      <w:r>
        <w:rPr>
          <w:rFonts w:hint="eastAsia" w:ascii="仿宋" w:hAnsi="仿宋" w:eastAsia="仿宋"/>
          <w:sz w:val="32"/>
          <w:szCs w:val="32"/>
        </w:rPr>
        <w:t>201</w:t>
      </w:r>
      <w:r>
        <w:rPr>
          <w:rFonts w:hint="eastAsia" w:ascii="仿宋" w:hAnsi="仿宋" w:eastAsia="仿宋"/>
          <w:sz w:val="32"/>
          <w:szCs w:val="32"/>
          <w:lang w:val="en-US" w:eastAsia="zh-CN"/>
        </w:rPr>
        <w:t>8</w:t>
      </w:r>
      <w:r>
        <w:rPr>
          <w:rFonts w:hint="eastAsia" w:ascii="仿宋" w:hAnsi="仿宋" w:eastAsia="仿宋"/>
          <w:sz w:val="32"/>
          <w:szCs w:val="32"/>
        </w:rPr>
        <w:t>年盈口乡政府执行了本级人民代表大会的决议和上级国家行政机关的决定和命令；执行了本级行政区域内的经济和社会发展计划；管理了本行政区域的经济、教育、科学、文化、卫生、体育事业和财政、民政、公安、司法、计划生育等行政工作。</w:t>
      </w:r>
    </w:p>
    <w:p>
      <w:pPr>
        <w:widowControl/>
        <w:ind w:firstLine="640" w:firstLineChars="200"/>
        <w:rPr>
          <w:rFonts w:hint="eastAsia" w:ascii="仿宋" w:hAnsi="仿宋" w:eastAsia="仿宋"/>
          <w:sz w:val="32"/>
          <w:szCs w:val="32"/>
        </w:rPr>
      </w:pPr>
      <w:r>
        <w:rPr>
          <w:rFonts w:hint="eastAsia" w:ascii="仿宋" w:hAnsi="仿宋" w:eastAsia="仿宋"/>
          <w:sz w:val="32"/>
          <w:szCs w:val="32"/>
        </w:rPr>
        <w:t>根据年初预算资金合理安排部署了全乡防汛抗旱、森林防火、计生迎检、综治民调、</w:t>
      </w:r>
      <w:r>
        <w:rPr>
          <w:rFonts w:hint="eastAsia" w:ascii="仿宋" w:hAnsi="仿宋" w:eastAsia="仿宋"/>
          <w:sz w:val="32"/>
          <w:szCs w:val="32"/>
          <w:lang w:eastAsia="zh-CN"/>
        </w:rPr>
        <w:t>猪瘟防控</w:t>
      </w:r>
      <w:r>
        <w:rPr>
          <w:rFonts w:hint="eastAsia" w:ascii="仿宋" w:hAnsi="仿宋" w:eastAsia="仿宋"/>
          <w:sz w:val="32"/>
          <w:szCs w:val="32"/>
        </w:rPr>
        <w:t>等各项工作。</w:t>
      </w:r>
    </w:p>
    <w:p>
      <w:pPr>
        <w:widowControl/>
        <w:spacing w:line="600"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十、其他重要事项</w:t>
      </w:r>
    </w:p>
    <w:p>
      <w:pPr>
        <w:autoSpaceDE w:val="0"/>
        <w:autoSpaceDN w:val="0"/>
        <w:adjustRightInd w:val="0"/>
        <w:spacing w:line="600" w:lineRule="exact"/>
        <w:ind w:firstLine="640" w:firstLineChars="200"/>
        <w:rPr>
          <w:rFonts w:hint="eastAsia" w:ascii="Times New Roman" w:hAnsi="Times New Roman" w:eastAsia="仿宋_GB2312" w:cs="Times New Roman"/>
          <w:kern w:val="0"/>
          <w:sz w:val="32"/>
          <w:szCs w:val="32"/>
          <w:lang w:eastAsia="zh-CN"/>
        </w:rPr>
      </w:pPr>
      <w:r>
        <w:rPr>
          <w:rFonts w:ascii="Times New Roman" w:hAnsi="Times New Roman" w:eastAsia="仿宋_GB2312" w:cs="Times New Roman"/>
          <w:kern w:val="0"/>
          <w:sz w:val="32"/>
          <w:szCs w:val="32"/>
        </w:rPr>
        <w:t>（一）机关运行经费支出情况。本部门201</w:t>
      </w:r>
      <w:r>
        <w:rPr>
          <w:rFonts w:hint="eastAsia" w:ascii="Times New Roman" w:hAnsi="Times New Roman" w:eastAsia="仿宋_GB2312" w:cs="Times New Roman"/>
          <w:kern w:val="0"/>
          <w:sz w:val="32"/>
          <w:szCs w:val="32"/>
        </w:rPr>
        <w:t>8</w:t>
      </w:r>
      <w:r>
        <w:rPr>
          <w:rFonts w:ascii="Times New Roman" w:hAnsi="Times New Roman" w:eastAsia="仿宋_GB2312" w:cs="Times New Roman"/>
          <w:kern w:val="0"/>
          <w:sz w:val="32"/>
          <w:szCs w:val="32"/>
        </w:rPr>
        <w:t>年度机关运行经费支出</w:t>
      </w:r>
      <w:r>
        <w:rPr>
          <w:rFonts w:hint="eastAsia" w:ascii="Times New Roman" w:hAnsi="Times New Roman" w:eastAsia="仿宋_GB2312" w:cs="Times New Roman"/>
          <w:kern w:val="0"/>
          <w:sz w:val="32"/>
          <w:szCs w:val="32"/>
          <w:lang w:val="en-US" w:eastAsia="zh-CN"/>
        </w:rPr>
        <w:t>112.33</w:t>
      </w:r>
      <w:r>
        <w:rPr>
          <w:rFonts w:ascii="Times New Roman" w:hAnsi="Times New Roman" w:eastAsia="仿宋_GB2312" w:cs="Times New Roman"/>
          <w:kern w:val="0"/>
          <w:sz w:val="32"/>
          <w:szCs w:val="32"/>
        </w:rPr>
        <w:t>万元，比</w:t>
      </w:r>
      <w:r>
        <w:rPr>
          <w:rFonts w:hint="eastAsia" w:ascii="Times New Roman" w:hAnsi="Times New Roman" w:eastAsia="仿宋_GB2312" w:cs="Times New Roman"/>
          <w:kern w:val="0"/>
          <w:sz w:val="32"/>
          <w:szCs w:val="32"/>
        </w:rPr>
        <w:t>年初预算数</w:t>
      </w:r>
      <w:r>
        <w:rPr>
          <w:rFonts w:ascii="Times New Roman" w:hAnsi="Times New Roman" w:eastAsia="仿宋_GB2312" w:cs="Times New Roman"/>
          <w:kern w:val="0"/>
          <w:sz w:val="32"/>
          <w:szCs w:val="32"/>
        </w:rPr>
        <w:t>减少</w:t>
      </w:r>
      <w:r>
        <w:rPr>
          <w:rFonts w:hint="eastAsia" w:ascii="Times New Roman" w:hAnsi="Times New Roman" w:eastAsia="仿宋_GB2312" w:cs="Times New Roman"/>
          <w:kern w:val="0"/>
          <w:sz w:val="32"/>
          <w:szCs w:val="32"/>
          <w:lang w:val="en-US" w:eastAsia="zh-CN"/>
        </w:rPr>
        <w:t>482</w:t>
      </w:r>
      <w:r>
        <w:rPr>
          <w:rFonts w:ascii="Times New Roman" w:hAnsi="Times New Roman" w:eastAsia="仿宋_GB2312" w:cs="Times New Roman"/>
          <w:kern w:val="0"/>
          <w:sz w:val="32"/>
          <w:szCs w:val="32"/>
        </w:rPr>
        <w:t xml:space="preserve"> 万元，降低</w:t>
      </w:r>
      <w:r>
        <w:rPr>
          <w:rFonts w:hint="eastAsia" w:ascii="Times New Roman" w:hAnsi="Times New Roman" w:eastAsia="仿宋_GB2312" w:cs="Times New Roman"/>
          <w:kern w:val="0"/>
          <w:sz w:val="32"/>
          <w:szCs w:val="32"/>
          <w:lang w:val="en-US" w:eastAsia="zh-CN"/>
        </w:rPr>
        <w:t>77.73</w:t>
      </w:r>
      <w:r>
        <w:rPr>
          <w:rFonts w:ascii="Times New Roman" w:hAnsi="Times New Roman" w:eastAsia="仿宋_GB2312" w:cs="Times New Roman"/>
          <w:kern w:val="0"/>
          <w:sz w:val="32"/>
          <w:szCs w:val="32"/>
        </w:rPr>
        <w:t>%。主要原因是：</w:t>
      </w:r>
      <w:r>
        <w:rPr>
          <w:rFonts w:hint="eastAsia" w:ascii="Times New Roman" w:hAnsi="Times New Roman" w:eastAsia="仿宋_GB2312" w:cs="Times New Roman"/>
          <w:kern w:val="0"/>
          <w:sz w:val="32"/>
          <w:szCs w:val="32"/>
          <w:lang w:eastAsia="zh-CN"/>
        </w:rPr>
        <w:t>办公费减少</w:t>
      </w:r>
      <w:r>
        <w:rPr>
          <w:rFonts w:hint="eastAsia" w:ascii="Times New Roman" w:hAnsi="Times New Roman" w:eastAsia="仿宋_GB2312" w:cs="Times New Roman"/>
          <w:kern w:val="0"/>
          <w:sz w:val="32"/>
          <w:szCs w:val="32"/>
          <w:lang w:val="en-US" w:eastAsia="zh-CN"/>
        </w:rPr>
        <w:t>75.1万元，印刷费减少34.12万元，维修（护）费减少28.16万元，公务用车运行费减少33.09万元，其他商品服务支出减少269.42万元。</w:t>
      </w:r>
      <w:bookmarkStart w:id="0" w:name="_GoBack"/>
      <w:bookmarkEnd w:id="0"/>
    </w:p>
    <w:p>
      <w:pPr>
        <w:autoSpaceDE w:val="0"/>
        <w:autoSpaceDN w:val="0"/>
        <w:adjustRightInd w:val="0"/>
        <w:spacing w:line="600"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（二）政府采购支出情况。本部门201</w:t>
      </w:r>
      <w:r>
        <w:rPr>
          <w:rFonts w:hint="eastAsia" w:ascii="Times New Roman" w:hAnsi="Times New Roman" w:eastAsia="仿宋_GB2312" w:cs="Times New Roman"/>
          <w:kern w:val="0"/>
          <w:sz w:val="32"/>
          <w:szCs w:val="32"/>
        </w:rPr>
        <w:t>8</w:t>
      </w:r>
      <w:r>
        <w:rPr>
          <w:rFonts w:ascii="Times New Roman" w:hAnsi="Times New Roman" w:eastAsia="仿宋_GB2312" w:cs="Times New Roman"/>
          <w:kern w:val="0"/>
          <w:sz w:val="32"/>
          <w:szCs w:val="32"/>
        </w:rPr>
        <w:t xml:space="preserve"> 年度政府采购支出总额</w:t>
      </w:r>
      <w:r>
        <w:rPr>
          <w:rFonts w:hint="eastAsia" w:ascii="Times New Roman" w:hAnsi="Times New Roman" w:eastAsia="仿宋_GB2312" w:cs="Times New Roman"/>
          <w:kern w:val="0"/>
          <w:sz w:val="32"/>
          <w:szCs w:val="32"/>
          <w:lang w:val="en-US" w:eastAsia="zh-CN"/>
        </w:rPr>
        <w:t>6.18</w:t>
      </w:r>
      <w:r>
        <w:rPr>
          <w:rFonts w:ascii="Times New Roman" w:hAnsi="Times New Roman" w:eastAsia="仿宋_GB2312" w:cs="Times New Roman"/>
          <w:kern w:val="0"/>
          <w:sz w:val="32"/>
          <w:szCs w:val="32"/>
        </w:rPr>
        <w:t xml:space="preserve"> 万元，</w:t>
      </w:r>
      <w:r>
        <w:rPr>
          <w:rFonts w:hint="eastAsia" w:ascii="Times New Roman" w:hAnsi="Times New Roman" w:eastAsia="仿宋_GB2312" w:cs="Times New Roman"/>
          <w:kern w:val="0"/>
          <w:sz w:val="32"/>
          <w:szCs w:val="32"/>
          <w:lang w:eastAsia="zh-CN"/>
        </w:rPr>
        <w:t>即用于</w:t>
      </w:r>
      <w:r>
        <w:rPr>
          <w:rFonts w:ascii="Times New Roman" w:hAnsi="Times New Roman" w:eastAsia="仿宋_GB2312" w:cs="Times New Roman"/>
          <w:kern w:val="0"/>
          <w:sz w:val="32"/>
          <w:szCs w:val="32"/>
        </w:rPr>
        <w:t>政府采购货物支出。授予中小企业合同金</w:t>
      </w:r>
      <w:r>
        <w:rPr>
          <w:rFonts w:hint="eastAsia" w:ascii="Times New Roman" w:hAnsi="Times New Roman" w:eastAsia="仿宋_GB2312" w:cs="Times New Roman"/>
          <w:kern w:val="0"/>
          <w:sz w:val="32"/>
          <w:szCs w:val="32"/>
          <w:lang w:val="en-US" w:eastAsia="zh-CN"/>
        </w:rPr>
        <w:t>0</w:t>
      </w:r>
      <w:r>
        <w:rPr>
          <w:rFonts w:ascii="Times New Roman" w:hAnsi="Times New Roman" w:eastAsia="仿宋_GB2312" w:cs="Times New Roman"/>
          <w:kern w:val="0"/>
          <w:sz w:val="32"/>
          <w:szCs w:val="32"/>
        </w:rPr>
        <w:t>万元。</w:t>
      </w:r>
    </w:p>
    <w:p>
      <w:pPr>
        <w:autoSpaceDE w:val="0"/>
        <w:autoSpaceDN w:val="0"/>
        <w:adjustRightInd w:val="0"/>
        <w:spacing w:line="600" w:lineRule="exact"/>
        <w:ind w:firstLine="800" w:firstLineChars="25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（三）国有资产占用情况。截至201</w:t>
      </w:r>
      <w:r>
        <w:rPr>
          <w:rFonts w:hint="eastAsia" w:ascii="Times New Roman" w:hAnsi="Times New Roman" w:eastAsia="仿宋_GB2312" w:cs="Times New Roman"/>
          <w:kern w:val="0"/>
          <w:sz w:val="32"/>
          <w:szCs w:val="32"/>
        </w:rPr>
        <w:t>8</w:t>
      </w:r>
      <w:r>
        <w:rPr>
          <w:rFonts w:ascii="Times New Roman" w:hAnsi="Times New Roman" w:eastAsia="仿宋_GB2312" w:cs="Times New Roman"/>
          <w:kern w:val="0"/>
          <w:sz w:val="32"/>
          <w:szCs w:val="32"/>
        </w:rPr>
        <w:t>年12 月31 日，本部门共有车辆</w:t>
      </w:r>
      <w:r>
        <w:rPr>
          <w:rFonts w:hint="eastAsia" w:ascii="Times New Roman" w:hAnsi="Times New Roman" w:eastAsia="仿宋_GB2312" w:cs="Times New Roman"/>
          <w:kern w:val="0"/>
          <w:sz w:val="32"/>
          <w:szCs w:val="32"/>
          <w:lang w:val="en-US" w:eastAsia="zh-CN"/>
        </w:rPr>
        <w:t>2</w:t>
      </w:r>
      <w:r>
        <w:rPr>
          <w:rFonts w:ascii="Times New Roman" w:hAnsi="Times New Roman" w:eastAsia="仿宋_GB2312" w:cs="Times New Roman"/>
          <w:kern w:val="0"/>
          <w:sz w:val="32"/>
          <w:szCs w:val="32"/>
        </w:rPr>
        <w:t>辆，其中，一般公务用车</w:t>
      </w:r>
      <w:r>
        <w:rPr>
          <w:rFonts w:hint="eastAsia" w:ascii="Times New Roman" w:hAnsi="Times New Roman" w:eastAsia="仿宋_GB2312" w:cs="Times New Roman"/>
          <w:kern w:val="0"/>
          <w:sz w:val="32"/>
          <w:szCs w:val="32"/>
          <w:lang w:val="en-US" w:eastAsia="zh-CN"/>
        </w:rPr>
        <w:t>1</w:t>
      </w:r>
      <w:r>
        <w:rPr>
          <w:rFonts w:ascii="Times New Roman" w:hAnsi="Times New Roman" w:eastAsia="仿宋_GB2312" w:cs="Times New Roman"/>
          <w:kern w:val="0"/>
          <w:sz w:val="32"/>
          <w:szCs w:val="32"/>
        </w:rPr>
        <w:t xml:space="preserve"> 辆、一般执法执勤用车</w:t>
      </w:r>
      <w:r>
        <w:rPr>
          <w:rFonts w:hint="eastAsia" w:ascii="Times New Roman" w:hAnsi="Times New Roman" w:eastAsia="仿宋_GB2312" w:cs="Times New Roman"/>
          <w:kern w:val="0"/>
          <w:sz w:val="32"/>
          <w:szCs w:val="32"/>
          <w:lang w:val="en-US" w:eastAsia="zh-CN"/>
        </w:rPr>
        <w:t>1</w:t>
      </w:r>
      <w:r>
        <w:rPr>
          <w:rFonts w:ascii="Times New Roman" w:hAnsi="Times New Roman" w:eastAsia="仿宋_GB2312" w:cs="Times New Roman"/>
          <w:kern w:val="0"/>
          <w:sz w:val="32"/>
          <w:szCs w:val="32"/>
        </w:rPr>
        <w:t xml:space="preserve"> 辆；单位价值50 万元以上通用设备</w:t>
      </w:r>
      <w:r>
        <w:rPr>
          <w:rFonts w:hint="eastAsia" w:ascii="Times New Roman" w:hAnsi="Times New Roman" w:eastAsia="仿宋_GB2312" w:cs="Times New Roman"/>
          <w:kern w:val="0"/>
          <w:sz w:val="32"/>
          <w:szCs w:val="32"/>
          <w:lang w:val="en-US" w:eastAsia="zh-CN"/>
        </w:rPr>
        <w:t>0</w:t>
      </w:r>
      <w:r>
        <w:rPr>
          <w:rFonts w:ascii="Times New Roman" w:hAnsi="Times New Roman" w:eastAsia="仿宋_GB2312" w:cs="Times New Roman"/>
          <w:kern w:val="0"/>
          <w:sz w:val="32"/>
          <w:szCs w:val="32"/>
        </w:rPr>
        <w:t xml:space="preserve"> 台（套），单价100 万元以上专用设备</w:t>
      </w:r>
      <w:r>
        <w:rPr>
          <w:rFonts w:hint="eastAsia" w:ascii="Times New Roman" w:hAnsi="Times New Roman" w:eastAsia="仿宋_GB2312" w:cs="Times New Roman"/>
          <w:kern w:val="0"/>
          <w:sz w:val="32"/>
          <w:szCs w:val="32"/>
          <w:lang w:val="en-US" w:eastAsia="zh-CN"/>
        </w:rPr>
        <w:t>0</w:t>
      </w:r>
      <w:r>
        <w:rPr>
          <w:rFonts w:ascii="Times New Roman" w:hAnsi="Times New Roman" w:eastAsia="仿宋_GB2312" w:cs="Times New Roman"/>
          <w:kern w:val="0"/>
          <w:sz w:val="32"/>
          <w:szCs w:val="32"/>
        </w:rPr>
        <w:t>台（套）。</w:t>
      </w:r>
    </w:p>
    <w:p>
      <w:pPr>
        <w:widowControl/>
        <w:spacing w:line="600" w:lineRule="exact"/>
        <w:rPr>
          <w:rFonts w:ascii="仿宋_GB2312" w:hAnsi="Times New Roman" w:eastAsia="仿宋_GB2312" w:cs="Times New Roman"/>
          <w:sz w:val="32"/>
          <w:szCs w:val="32"/>
        </w:rPr>
      </w:pPr>
      <w:r>
        <w:rPr>
          <w:rFonts w:hint="eastAsia" w:ascii="Times New Roman" w:hAnsi="Times New Roman" w:eastAsia="黑体" w:cs="Times New Roman"/>
          <w:bCs/>
          <w:kern w:val="0"/>
          <w:sz w:val="32"/>
          <w:szCs w:val="32"/>
        </w:rPr>
        <w:t>第四部分  名词解释</w:t>
      </w:r>
    </w:p>
    <w:p>
      <w:pPr>
        <w:autoSpaceDE w:val="0"/>
        <w:autoSpaceDN w:val="0"/>
        <w:adjustRightInd w:val="0"/>
        <w:ind w:firstLine="640" w:firstLineChars="200"/>
        <w:jc w:val="left"/>
        <w:rPr>
          <w:rFonts w:hint="eastAsia" w:ascii="仿宋" w:hAnsi="仿宋" w:eastAsia="仿宋"/>
          <w:sz w:val="32"/>
          <w:szCs w:val="32"/>
        </w:rPr>
      </w:pPr>
      <w:r>
        <w:rPr>
          <w:rFonts w:hint="eastAsia" w:ascii="仿宋_GB2312" w:hAnsi="宋体" w:eastAsia="仿宋_GB2312"/>
          <w:kern w:val="0"/>
          <w:sz w:val="32"/>
          <w:szCs w:val="32"/>
        </w:rPr>
        <w:t>1、机关运行经费：</w:t>
      </w:r>
      <w:r>
        <w:rPr>
          <w:rFonts w:hint="eastAsia" w:ascii="仿宋" w:hAnsi="仿宋" w:eastAsia="仿宋"/>
          <w:sz w:val="32"/>
          <w:szCs w:val="32"/>
        </w:rPr>
        <w:t>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w:t>
      </w:r>
    </w:p>
    <w:p>
      <w:pPr>
        <w:autoSpaceDE w:val="0"/>
        <w:autoSpaceDN w:val="0"/>
        <w:adjustRightInd w:val="0"/>
        <w:ind w:firstLine="640" w:firstLineChars="200"/>
        <w:jc w:val="left"/>
        <w:rPr>
          <w:rFonts w:hint="eastAsia" w:ascii="仿宋" w:hAnsi="仿宋" w:eastAsia="仿宋"/>
          <w:sz w:val="32"/>
          <w:szCs w:val="32"/>
        </w:rPr>
      </w:pPr>
      <w:r>
        <w:rPr>
          <w:rFonts w:hint="eastAsia" w:ascii="仿宋_GB2312" w:hAnsi="宋体" w:eastAsia="仿宋_GB2312"/>
          <w:kern w:val="0"/>
          <w:sz w:val="32"/>
          <w:szCs w:val="32"/>
        </w:rPr>
        <w:t>2、“三公经费”：</w:t>
      </w:r>
      <w:r>
        <w:rPr>
          <w:rFonts w:hint="eastAsia" w:ascii="仿宋" w:hAnsi="仿宋" w:eastAsia="仿宋"/>
          <w:sz w:val="32"/>
          <w:szCs w:val="32"/>
        </w:rPr>
        <w:t>纳入财政预算管理的“三公”经费，是指用一般公共预算拨款安排的公务接待费、公务用车购置费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pPr>
        <w:autoSpaceDE w:val="0"/>
        <w:autoSpaceDN w:val="0"/>
        <w:adjustRightInd w:val="0"/>
        <w:ind w:firstLine="640" w:firstLineChars="200"/>
        <w:jc w:val="left"/>
        <w:rPr>
          <w:rFonts w:hint="eastAsia" w:ascii="仿宋_GB2312" w:hAnsi="宋体" w:eastAsia="仿宋_GB2312"/>
          <w:kern w:val="0"/>
          <w:sz w:val="32"/>
          <w:szCs w:val="32"/>
        </w:rPr>
      </w:pPr>
    </w:p>
    <w:p>
      <w:pPr>
        <w:autoSpaceDE w:val="0"/>
        <w:autoSpaceDN w:val="0"/>
        <w:adjustRightInd w:val="0"/>
        <w:ind w:firstLine="640" w:firstLineChars="200"/>
        <w:jc w:val="left"/>
        <w:rPr>
          <w:rFonts w:hint="eastAsia" w:ascii="仿宋_GB2312" w:hAnsi="宋体" w:eastAsia="仿宋_GB2312"/>
          <w:kern w:val="0"/>
          <w:sz w:val="32"/>
          <w:szCs w:val="32"/>
        </w:rPr>
      </w:pPr>
    </w:p>
    <w:p>
      <w:pPr>
        <w:spacing w:line="600" w:lineRule="exact"/>
        <w:rPr>
          <w:rFonts w:ascii="Times New Roman" w:hAnsi="Times New Roman" w:eastAsia="黑体" w:cs="Times New Roman"/>
          <w:sz w:val="28"/>
          <w:szCs w:val="28"/>
        </w:rPr>
      </w:pPr>
    </w:p>
    <w:p/>
    <w:sectPr>
      <w:headerReference r:id="rId6" w:type="first"/>
      <w:footerReference r:id="rId9" w:type="first"/>
      <w:headerReference r:id="rId4" w:type="default"/>
      <w:footerReference r:id="rId7" w:type="default"/>
      <w:headerReference r:id="rId5" w:type="even"/>
      <w:footerReference r:id="rId8"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Tahoma">
    <w:panose1 w:val="020B0604030504040204"/>
    <w:charset w:val="00"/>
    <w:family w:val="auto"/>
    <w:pitch w:val="default"/>
    <w:sig w:usb0="61007A87" w:usb1="80000000" w:usb2="00000008"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A0F3C52" w:usb2="00000016" w:usb3="00000000" w:csb0="0004001F" w:csb1="00000000"/>
  </w:font>
  <w:font w:name="Calibri">
    <w:altName w:val="微软雅黑"/>
    <w:panose1 w:val="020F0502020204030204"/>
    <w:charset w:val="00"/>
    <w:family w:val="auto"/>
    <w:pitch w:val="default"/>
    <w:sig w:usb0="E4002EFF" w:usb1="C000247B" w:usb2="00000009" w:usb3="00000000" w:csb0="000001FF" w:csb1="00000000"/>
  </w:font>
  <w:font w:name="方正小标宋_GBK">
    <w:altName w:val="微软雅黑"/>
    <w:panose1 w:val="00000000000000000000"/>
    <w:charset w:val="86"/>
    <w:family w:val="auto"/>
    <w:pitch w:val="default"/>
    <w:sig w:usb0="00000000" w:usb1="080E0000" w:usb2="0000001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华文中宋">
    <w:altName w:val="宋体"/>
    <w:panose1 w:val="02010600040101010101"/>
    <w:charset w:val="86"/>
    <w:family w:val="auto"/>
    <w:pitch w:val="default"/>
    <w:sig w:usb0="00000287" w:usb1="080F0000" w:usb2="00000010" w:usb3="00000000" w:csb0="0004009F" w:csb1="00000000"/>
  </w:font>
  <w:font w:name="Cambria">
    <w:altName w:val="Palatino Linotype"/>
    <w:panose1 w:val="02040503050406030204"/>
    <w:charset w:val="00"/>
    <w:family w:val="auto"/>
    <w:pitch w:val="default"/>
    <w:sig w:usb0="E00006FF" w:usb1="420024FF" w:usb2="02000000" w:usb3="00000000" w:csb0="0000019F" w:csb1="00000000"/>
  </w:font>
  <w:font w:name="Palatino Linotype">
    <w:panose1 w:val="02040502050505030304"/>
    <w:charset w:val="00"/>
    <w:family w:val="auto"/>
    <w:pitch w:val="default"/>
    <w:sig w:usb0="E0000387" w:usb1="40000013" w:usb2="00000000" w:usb3="00000000" w:csb0="2000019F" w:csb1="00000000"/>
  </w:font>
  <w:font w:name="仿宋">
    <w:altName w:val="仿宋_GB2312"/>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ind w:firstLine="482"/>
      <w:jc w:val="center"/>
    </w:pPr>
    <w:r>
      <w:rPr>
        <w:rFonts w:hint="eastAsia"/>
        <w:b/>
        <w:sz w:val="24"/>
        <w:szCs w:val="24"/>
      </w:rPr>
      <w:t>－</w:t>
    </w:r>
    <w:r>
      <w:rPr>
        <w:rFonts w:ascii="Arial" w:hAnsi="Arial" w:cs="Arial"/>
        <w:b/>
        <w:sz w:val="21"/>
        <w:szCs w:val="21"/>
      </w:rPr>
      <w:fldChar w:fldCharType="begin"/>
    </w:r>
    <w:r>
      <w:rPr>
        <w:rFonts w:ascii="Arial" w:hAnsi="Arial" w:cs="Arial"/>
        <w:b/>
        <w:sz w:val="21"/>
        <w:szCs w:val="21"/>
      </w:rPr>
      <w:instrText xml:space="preserve">PAGE</w:instrText>
    </w:r>
    <w:r>
      <w:rPr>
        <w:rFonts w:ascii="Arial" w:hAnsi="Arial" w:cs="Arial"/>
        <w:b/>
        <w:sz w:val="21"/>
        <w:szCs w:val="21"/>
      </w:rPr>
      <w:fldChar w:fldCharType="separate"/>
    </w:r>
    <w:r>
      <w:rPr>
        <w:rFonts w:ascii="Arial" w:hAnsi="Arial" w:cs="Arial"/>
        <w:b/>
        <w:sz w:val="21"/>
        <w:szCs w:val="21"/>
      </w:rPr>
      <w:t>10</w:t>
    </w:r>
    <w:r>
      <w:rPr>
        <w:rFonts w:ascii="Arial" w:hAnsi="Arial" w:cs="Arial"/>
        <w:b/>
        <w:sz w:val="21"/>
        <w:szCs w:val="21"/>
      </w:rPr>
      <w:fldChar w:fldCharType="end"/>
    </w:r>
    <w:r>
      <w:rPr>
        <w:rFonts w:hint="eastAsia"/>
        <w:b/>
        <w:sz w:val="24"/>
        <w:szCs w:val="24"/>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4"/>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4"/>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4"/>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semiHidden="0" w:name="header"/>
    <w:lsdException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0" w:name="annotation subject"/>
    <w:lsdException w:uiPriority="99" w:name="Balloon Text"/>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semiHidden/>
    <w:unhideWhenUsed/>
    <w:uiPriority w:val="1"/>
  </w:style>
  <w:style w:type="paragraph" w:styleId="2">
    <w:name w:val="Balloon Text"/>
    <w:basedOn w:val="1"/>
    <w:link w:val="9"/>
    <w:semiHidden/>
    <w:unhideWhenUsed/>
    <w:uiPriority w:val="99"/>
    <w:rPr>
      <w:sz w:val="18"/>
      <w:szCs w:val="18"/>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semiHidden/>
    <w:unhideWhenUsed/>
    <w:uiPriority w:val="0"/>
    <w:rPr/>
  </w:style>
  <w:style w:type="character" w:customStyle="1" w:styleId="7">
    <w:name w:val="页眉 字符"/>
    <w:basedOn w:val="5"/>
    <w:link w:val="4"/>
    <w:uiPriority w:val="99"/>
    <w:rPr>
      <w:sz w:val="18"/>
      <w:szCs w:val="18"/>
    </w:rPr>
  </w:style>
  <w:style w:type="character" w:customStyle="1" w:styleId="8">
    <w:name w:val="页脚 字符"/>
    <w:basedOn w:val="5"/>
    <w:link w:val="3"/>
    <w:uiPriority w:val="99"/>
    <w:rPr>
      <w:sz w:val="18"/>
      <w:szCs w:val="18"/>
    </w:rPr>
  </w:style>
  <w:style w:type="character" w:customStyle="1" w:styleId="9">
    <w:name w:val="批注框文本 字符"/>
    <w:basedOn w:val="5"/>
    <w:link w:val="2"/>
    <w:semiHidden/>
    <w:uiPriority w:val="99"/>
    <w:rPr>
      <w:sz w:val="18"/>
      <w:szCs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10" Type="http://schemas.openxmlformats.org/officeDocument/2006/relationships/theme" Target="theme/theme1.xml"/><Relationship Id="rId1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header" Target="header3.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260</Words>
  <Characters>1487</Characters>
  <Lines>12</Lines>
  <Paragraphs>3</Paragraphs>
  <ScaleCrop>false</ScaleCrop>
  <LinksUpToDate>false</LinksUpToDate>
  <CharactersWithSpaces>0</CharactersWithSpaces>
  <Application>WPS Office 个人版_9.1.0.4517_{F1E327BC-269C-435d-A152-05C5408002CA}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2019-08-09T02:13:00Z</dcterms:created>
  <dc:creator>周亮辉 10.104.93.85</dc:creator>
  <cp:lastModifiedBy>Administrator</cp:lastModifiedBy>
  <dcterms:modified xsi:type="dcterms:W3CDTF">2019-07-31T03:08:15Z</dcterms:modified>
  <dc:title>盈口乡政府2018年度</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2052-9.1.0.4517</vt:lpwstr>
  </property>
</Properties>
</file>