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EE3" w:rsidRDefault="00537168">
      <w:pPr>
        <w:widowControl/>
        <w:ind w:firstLineChars="100" w:firstLine="720"/>
        <w:rPr>
          <w:rFonts w:ascii="Times New Roman" w:eastAsia="方正小标宋_GBK" w:hAnsi="Times New Roman"/>
          <w:bCs/>
          <w:kern w:val="0"/>
          <w:sz w:val="72"/>
          <w:szCs w:val="72"/>
        </w:rPr>
      </w:pPr>
      <w:r>
        <w:rPr>
          <w:rFonts w:ascii="Times New Roman" w:eastAsia="方正小标宋_GBK" w:hAnsi="Times New Roman" w:hint="eastAsia"/>
          <w:bCs/>
          <w:kern w:val="0"/>
          <w:sz w:val="72"/>
          <w:szCs w:val="72"/>
        </w:rPr>
        <w:t>鹤城区住建局</w:t>
      </w:r>
      <w:r>
        <w:rPr>
          <w:rFonts w:ascii="Times New Roman" w:eastAsia="方正小标宋_GBK" w:hAnsi="Times New Roman"/>
          <w:bCs/>
          <w:kern w:val="0"/>
          <w:sz w:val="72"/>
          <w:szCs w:val="72"/>
        </w:rPr>
        <w:t>2018</w:t>
      </w:r>
      <w:r>
        <w:rPr>
          <w:rFonts w:ascii="Times New Roman" w:eastAsia="方正小标宋_GBK" w:hAnsi="Times New Roman" w:hint="eastAsia"/>
          <w:bCs/>
          <w:kern w:val="0"/>
          <w:sz w:val="72"/>
          <w:szCs w:val="72"/>
        </w:rPr>
        <w:t>年度</w:t>
      </w:r>
    </w:p>
    <w:p w:rsidR="00834EE3" w:rsidRDefault="00537168">
      <w:pPr>
        <w:widowControl/>
        <w:jc w:val="center"/>
        <w:rPr>
          <w:rFonts w:ascii="Times New Roman" w:eastAsia="方正小标宋_GBK" w:hAnsi="Times New Roman"/>
          <w:bCs/>
          <w:kern w:val="0"/>
          <w:sz w:val="72"/>
          <w:szCs w:val="72"/>
        </w:rPr>
      </w:pPr>
      <w:r>
        <w:rPr>
          <w:rFonts w:ascii="Times New Roman" w:eastAsia="方正小标宋_GBK" w:hAnsi="Times New Roman" w:hint="eastAsia"/>
          <w:bCs/>
          <w:kern w:val="0"/>
          <w:sz w:val="72"/>
          <w:szCs w:val="72"/>
        </w:rPr>
        <w:t>部门决算</w:t>
      </w:r>
    </w:p>
    <w:p w:rsidR="00834EE3" w:rsidRDefault="00834EE3">
      <w:pPr>
        <w:widowControl/>
        <w:rPr>
          <w:rFonts w:ascii="Times New Roman" w:eastAsia="楷体_GB2312" w:hAnsi="Times New Roman"/>
          <w:bCs/>
          <w:kern w:val="0"/>
          <w:sz w:val="32"/>
          <w:szCs w:val="32"/>
        </w:rPr>
      </w:pPr>
    </w:p>
    <w:p w:rsidR="00834EE3" w:rsidRDefault="00537168">
      <w:pPr>
        <w:widowControl/>
        <w:rPr>
          <w:rFonts w:ascii="Times New Roman" w:eastAsia="方正小标宋_GBK" w:hAnsi="Times New Roman"/>
          <w:bCs/>
          <w:kern w:val="0"/>
          <w:sz w:val="44"/>
          <w:szCs w:val="44"/>
        </w:rPr>
      </w:pPr>
      <w:r>
        <w:rPr>
          <w:rFonts w:ascii="Times New Roman" w:eastAsia="方正小标宋_GBK" w:hAnsi="Times New Roman" w:hint="eastAsia"/>
          <w:bCs/>
          <w:kern w:val="0"/>
          <w:sz w:val="44"/>
          <w:szCs w:val="44"/>
        </w:rPr>
        <w:t>目录</w:t>
      </w:r>
    </w:p>
    <w:p w:rsidR="00834EE3" w:rsidRDefault="00834EE3">
      <w:pPr>
        <w:widowControl/>
        <w:rPr>
          <w:rFonts w:ascii="仿宋_GB2312" w:eastAsia="仿宋_GB2312" w:hAnsi="Times New Roman"/>
          <w:b/>
          <w:bCs/>
          <w:kern w:val="0"/>
          <w:sz w:val="32"/>
          <w:szCs w:val="32"/>
        </w:rPr>
      </w:pP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第一部分区住建局单位概况</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一、部门职责</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二、机构设置</w:t>
      </w: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第二部分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区住建局单位</w:t>
      </w:r>
      <w:r>
        <w:rPr>
          <w:rFonts w:ascii="Times New Roman" w:eastAsia="黑体" w:hAnsi="Times New Roman"/>
          <w:bCs/>
          <w:kern w:val="0"/>
          <w:sz w:val="32"/>
          <w:szCs w:val="32"/>
        </w:rPr>
        <w:t>2018</w:t>
      </w:r>
      <w:r>
        <w:rPr>
          <w:rFonts w:ascii="Times New Roman" w:eastAsia="黑体" w:hAnsi="Times New Roman" w:hint="eastAsia"/>
          <w:bCs/>
          <w:kern w:val="0"/>
          <w:sz w:val="32"/>
          <w:szCs w:val="32"/>
        </w:rPr>
        <w:t>年度部门决算表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一、收入支出决算总表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二、收入决算表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三、支出决算表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四、财政拨款收入支出决算总表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五、一般公共预算财政拨款支出决算表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六、一般公共预算财政拨款基本支出决算表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七、一般公共预算财政拨款</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三公</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经费支出决算表</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八、政府性基金预算财政拨款收入支出决算表</w:t>
      </w: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第三部分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区住建局单位</w:t>
      </w:r>
      <w:r>
        <w:rPr>
          <w:rFonts w:ascii="Times New Roman" w:eastAsia="黑体" w:hAnsi="Times New Roman"/>
          <w:bCs/>
          <w:kern w:val="0"/>
          <w:sz w:val="32"/>
          <w:szCs w:val="32"/>
        </w:rPr>
        <w:t>2018</w:t>
      </w:r>
      <w:r>
        <w:rPr>
          <w:rFonts w:ascii="Times New Roman" w:eastAsia="黑体" w:hAnsi="Times New Roman" w:hint="eastAsia"/>
          <w:bCs/>
          <w:kern w:val="0"/>
          <w:sz w:val="32"/>
          <w:szCs w:val="32"/>
        </w:rPr>
        <w:t>年度部门决算情况说明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一、收入支出决算总体情况说明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二、收入决算情况说明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lastRenderedPageBreak/>
        <w:t>三、支出决算情况说明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四、财政拨款收入支出决算总体情况说明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五、一般公共预算财政拨款支出决算情况说明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六、一般公共预算财政拨款基本支出决算情况说明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七、一般公共预算财政拨款</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三公</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经费支出情况决算情况说明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八、基金收支情况</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九、预算绩效情况说明</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十、其他重要事项的情况说明</w:t>
      </w: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第四部分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名称解释</w:t>
      </w:r>
    </w:p>
    <w:p w:rsidR="00834EE3" w:rsidRDefault="00834EE3">
      <w:pPr>
        <w:widowControl/>
        <w:spacing w:line="600" w:lineRule="exact"/>
        <w:rPr>
          <w:rFonts w:ascii="Times New Roman" w:eastAsia="仿宋_GB2312" w:hAnsi="Times New Roman"/>
          <w:b/>
          <w:bCs/>
          <w:kern w:val="0"/>
          <w:sz w:val="32"/>
          <w:szCs w:val="32"/>
        </w:rPr>
      </w:pP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第一部分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区住建局单位概况</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一、部门职责</w:t>
      </w:r>
    </w:p>
    <w:p w:rsidR="00834EE3" w:rsidRDefault="00537168">
      <w:pPr>
        <w:spacing w:line="360" w:lineRule="auto"/>
        <w:ind w:firstLineChars="150" w:firstLine="480"/>
        <w:rPr>
          <w:rFonts w:ascii="仿宋_GB2312" w:eastAsia="仿宋_GB2312"/>
          <w:sz w:val="32"/>
          <w:szCs w:val="32"/>
        </w:rPr>
      </w:pPr>
      <w:r>
        <w:rPr>
          <w:sz w:val="32"/>
          <w:szCs w:val="32"/>
        </w:rPr>
        <w:t xml:space="preserve">  </w:t>
      </w:r>
      <w:r>
        <w:rPr>
          <w:rFonts w:ascii="仿宋_GB2312" w:eastAsia="仿宋_GB2312" w:hint="eastAsia"/>
          <w:sz w:val="32"/>
          <w:szCs w:val="32"/>
        </w:rPr>
        <w:t>负责本级建设部门的法制建设和普法，依法治理工作；负责全区城市棚户区、工矿棚户区及公租房建设的组织、协调、指导工作，承担区保障性住房建设工作办公室的日常工作；组织保障性安居工程建设的投资经营和资产管理；负责组织实施辖区内国有土地上房屋的征收和补偿工作；组织农村危房改造工作并协调督促落实，负责对本级权限内建设工程项目的招标投标活动具体实施监督管理。</w:t>
      </w:r>
    </w:p>
    <w:p w:rsidR="00834EE3" w:rsidRDefault="00834EE3">
      <w:pPr>
        <w:widowControl/>
        <w:spacing w:line="600" w:lineRule="exact"/>
        <w:rPr>
          <w:rFonts w:ascii="Times New Roman" w:eastAsia="仿宋_GB2312" w:hAnsi="Times New Roman"/>
          <w:kern w:val="0"/>
          <w:sz w:val="32"/>
          <w:szCs w:val="32"/>
        </w:rPr>
      </w:pP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二、机构设置及决算单位构成</w:t>
      </w:r>
    </w:p>
    <w:p w:rsidR="00834EE3" w:rsidRDefault="00537168">
      <w:pPr>
        <w:ind w:firstLineChars="250" w:firstLine="800"/>
        <w:rPr>
          <w:rFonts w:ascii="仿宋_GB2312" w:eastAsia="仿宋_GB2312"/>
          <w:sz w:val="32"/>
          <w:szCs w:val="32"/>
        </w:rPr>
      </w:pPr>
      <w:r>
        <w:rPr>
          <w:rFonts w:ascii="Times New Roman" w:eastAsia="仿宋_GB2312" w:hAnsi="Times New Roman" w:hint="eastAsia"/>
          <w:bCs/>
          <w:kern w:val="0"/>
          <w:sz w:val="32"/>
          <w:szCs w:val="32"/>
        </w:rPr>
        <w:t>（一）内设机构设置。区住建局单位内设机构包括：</w:t>
      </w:r>
      <w:r>
        <w:rPr>
          <w:rFonts w:ascii="仿宋_GB2312" w:eastAsia="仿宋_GB2312" w:hint="eastAsia"/>
          <w:sz w:val="32"/>
          <w:szCs w:val="32"/>
        </w:rPr>
        <w:lastRenderedPageBreak/>
        <w:t>区住建局作为一级部门预算单位，内设</w:t>
      </w:r>
      <w:r>
        <w:rPr>
          <w:rFonts w:ascii="仿宋_GB2312" w:eastAsia="仿宋_GB2312"/>
          <w:sz w:val="32"/>
          <w:szCs w:val="32"/>
        </w:rPr>
        <w:t>5</w:t>
      </w:r>
      <w:r>
        <w:rPr>
          <w:rFonts w:ascii="仿宋_GB2312" w:eastAsia="仿宋_GB2312" w:hint="eastAsia"/>
          <w:sz w:val="32"/>
          <w:szCs w:val="32"/>
        </w:rPr>
        <w:t>个股室，分别为为：办公室（加挂人事教育股牌子）、政策</w:t>
      </w:r>
      <w:r>
        <w:rPr>
          <w:rFonts w:ascii="仿宋_GB2312" w:eastAsia="仿宋_GB2312" w:hint="eastAsia"/>
          <w:sz w:val="32"/>
          <w:szCs w:val="32"/>
        </w:rPr>
        <w:t>法规股、房地产监督与住房保障股、建筑工程管理股（加挂招标投标监督管理股牌子）、城乡建设规划管理股（加挂村镇建设管理股牌子）。</w:t>
      </w:r>
    </w:p>
    <w:p w:rsidR="00834EE3" w:rsidRDefault="00537168">
      <w:pPr>
        <w:widowControl/>
        <w:spacing w:line="600" w:lineRule="exact"/>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（二）决算单位构成。区住建局单位</w:t>
      </w:r>
      <w:r>
        <w:rPr>
          <w:rFonts w:ascii="Times New Roman" w:eastAsia="仿宋_GB2312" w:hAnsi="Times New Roman"/>
          <w:bCs/>
          <w:kern w:val="0"/>
          <w:sz w:val="32"/>
          <w:szCs w:val="32"/>
        </w:rPr>
        <w:t>2018</w:t>
      </w:r>
      <w:r>
        <w:rPr>
          <w:rFonts w:ascii="Times New Roman" w:eastAsia="仿宋_GB2312" w:hAnsi="Times New Roman" w:hint="eastAsia"/>
          <w:bCs/>
          <w:kern w:val="0"/>
          <w:sz w:val="32"/>
          <w:szCs w:val="32"/>
        </w:rPr>
        <w:t>年部门决算汇总公开单位构成包括：区住建局单位本级</w:t>
      </w: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第二部分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区住建局单位</w:t>
      </w:r>
      <w:r>
        <w:rPr>
          <w:rFonts w:ascii="Times New Roman" w:eastAsia="黑体" w:hAnsi="Times New Roman"/>
          <w:bCs/>
          <w:kern w:val="0"/>
          <w:sz w:val="32"/>
          <w:szCs w:val="32"/>
        </w:rPr>
        <w:t>2018</w:t>
      </w:r>
      <w:r>
        <w:rPr>
          <w:rFonts w:ascii="Times New Roman" w:eastAsia="黑体" w:hAnsi="Times New Roman" w:hint="eastAsia"/>
          <w:bCs/>
          <w:kern w:val="0"/>
          <w:sz w:val="32"/>
          <w:szCs w:val="32"/>
        </w:rPr>
        <w:t>年度部门决算表（附后）</w:t>
      </w:r>
    </w:p>
    <w:p w:rsidR="00834EE3" w:rsidRDefault="00834EE3">
      <w:pPr>
        <w:widowControl/>
        <w:spacing w:line="600" w:lineRule="exact"/>
        <w:rPr>
          <w:rFonts w:ascii="华文中宋" w:eastAsia="方正小标宋_GBK" w:hAnsi="华文中宋" w:cs="宋体"/>
          <w:color w:val="000000"/>
          <w:kern w:val="0"/>
          <w:sz w:val="32"/>
          <w:szCs w:val="32"/>
        </w:rPr>
      </w:pPr>
    </w:p>
    <w:p w:rsidR="00834EE3" w:rsidRDefault="00537168">
      <w:pPr>
        <w:widowControl/>
        <w:spacing w:line="600" w:lineRule="exact"/>
        <w:rPr>
          <w:rFonts w:ascii="Times New Roman" w:eastAsia="黑体" w:hAnsi="Times New Roman"/>
          <w:bCs/>
          <w:kern w:val="0"/>
          <w:sz w:val="32"/>
          <w:szCs w:val="32"/>
        </w:rPr>
      </w:pPr>
      <w:r>
        <w:rPr>
          <w:rFonts w:ascii="Times New Roman" w:eastAsia="黑体" w:hAnsi="Times New Roman" w:hint="eastAsia"/>
          <w:bCs/>
          <w:kern w:val="0"/>
          <w:sz w:val="32"/>
          <w:szCs w:val="32"/>
        </w:rPr>
        <w:t>第三部分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区住建局单位</w:t>
      </w:r>
      <w:r>
        <w:rPr>
          <w:rFonts w:ascii="Times New Roman" w:eastAsia="黑体" w:hAnsi="Times New Roman"/>
          <w:bCs/>
          <w:kern w:val="0"/>
          <w:sz w:val="32"/>
          <w:szCs w:val="32"/>
        </w:rPr>
        <w:t>2018</w:t>
      </w:r>
      <w:r>
        <w:rPr>
          <w:rFonts w:ascii="Times New Roman" w:eastAsia="黑体" w:hAnsi="Times New Roman" w:hint="eastAsia"/>
          <w:bCs/>
          <w:kern w:val="0"/>
          <w:sz w:val="32"/>
          <w:szCs w:val="32"/>
        </w:rPr>
        <w:t>年度部门决算情况说明</w:t>
      </w:r>
    </w:p>
    <w:p w:rsidR="00834EE3" w:rsidRDefault="00537168">
      <w:pPr>
        <w:widowControl/>
        <w:spacing w:line="600" w:lineRule="exact"/>
        <w:ind w:firstLineChars="200" w:firstLine="640"/>
        <w:rPr>
          <w:rFonts w:ascii="Times New Roman" w:eastAsia="黑体" w:hAnsi="Times New Roman"/>
          <w:bCs/>
          <w:kern w:val="0"/>
          <w:sz w:val="32"/>
          <w:szCs w:val="32"/>
        </w:rPr>
      </w:pPr>
      <w:r>
        <w:rPr>
          <w:rFonts w:ascii="Times New Roman" w:eastAsia="仿宋_GB2312" w:hAnsi="Times New Roman" w:hint="eastAsia"/>
          <w:kern w:val="0"/>
          <w:sz w:val="32"/>
          <w:szCs w:val="32"/>
        </w:rPr>
        <w:t>一、收入支出决算总体情况说明</w:t>
      </w:r>
    </w:p>
    <w:p w:rsidR="00834EE3" w:rsidRDefault="00537168">
      <w:pPr>
        <w:spacing w:line="600" w:lineRule="exact"/>
        <w:ind w:firstLineChars="200" w:firstLine="640"/>
        <w:jc w:val="left"/>
        <w:rPr>
          <w:rFonts w:ascii="仿宋" w:eastAsia="仿宋" w:hAnsi="仿宋"/>
          <w:sz w:val="32"/>
          <w:szCs w:val="32"/>
        </w:rPr>
      </w:pPr>
      <w:r>
        <w:rPr>
          <w:rFonts w:ascii="仿宋" w:eastAsia="仿宋" w:hAnsi="仿宋"/>
          <w:sz w:val="32"/>
          <w:szCs w:val="32"/>
        </w:rPr>
        <w:t>2018</w:t>
      </w:r>
      <w:r>
        <w:rPr>
          <w:rFonts w:ascii="仿宋" w:eastAsia="仿宋" w:hAnsi="仿宋" w:hint="eastAsia"/>
          <w:sz w:val="32"/>
          <w:szCs w:val="32"/>
        </w:rPr>
        <w:t>年填报部门决算收入</w:t>
      </w:r>
      <w:r>
        <w:rPr>
          <w:rFonts w:ascii="仿宋" w:eastAsia="仿宋" w:hAnsi="仿宋"/>
          <w:sz w:val="32"/>
          <w:szCs w:val="32"/>
        </w:rPr>
        <w:t>3153.62</w:t>
      </w:r>
      <w:r>
        <w:rPr>
          <w:rFonts w:ascii="仿宋" w:eastAsia="仿宋" w:hAnsi="仿宋" w:hint="eastAsia"/>
          <w:sz w:val="32"/>
          <w:szCs w:val="32"/>
        </w:rPr>
        <w:t>万元，比上年减少</w:t>
      </w:r>
      <w:r>
        <w:rPr>
          <w:rFonts w:ascii="仿宋" w:hAnsi="仿宋" w:hint="eastAsia"/>
          <w:sz w:val="32"/>
          <w:szCs w:val="32"/>
        </w:rPr>
        <w:t>4270.37</w:t>
      </w:r>
      <w:r>
        <w:rPr>
          <w:rFonts w:ascii="仿宋" w:eastAsia="仿宋" w:hAnsi="仿宋" w:hint="eastAsia"/>
          <w:sz w:val="32"/>
          <w:szCs w:val="32"/>
        </w:rPr>
        <w:t>万元，主要原因是减少了项目收入。</w:t>
      </w:r>
      <w:r>
        <w:rPr>
          <w:rFonts w:ascii="仿宋" w:eastAsia="仿宋" w:hAnsi="仿宋"/>
          <w:sz w:val="32"/>
          <w:szCs w:val="32"/>
        </w:rPr>
        <w:t>2018</w:t>
      </w:r>
      <w:r>
        <w:rPr>
          <w:rFonts w:ascii="仿宋" w:eastAsia="仿宋" w:hAnsi="仿宋" w:hint="eastAsia"/>
          <w:sz w:val="32"/>
          <w:szCs w:val="32"/>
        </w:rPr>
        <w:t>年填报部门决算支出</w:t>
      </w:r>
      <w:r>
        <w:rPr>
          <w:rFonts w:ascii="仿宋" w:eastAsia="仿宋" w:hAnsi="仿宋"/>
          <w:sz w:val="32"/>
          <w:szCs w:val="32"/>
        </w:rPr>
        <w:t>2738.35</w:t>
      </w:r>
      <w:r>
        <w:rPr>
          <w:rFonts w:ascii="仿宋" w:eastAsia="仿宋" w:hAnsi="仿宋" w:hint="eastAsia"/>
          <w:sz w:val="32"/>
          <w:szCs w:val="32"/>
        </w:rPr>
        <w:t>万元，比上年减少</w:t>
      </w:r>
      <w:r>
        <w:rPr>
          <w:rFonts w:ascii="仿宋" w:hAnsi="仿宋"/>
          <w:sz w:val="32"/>
          <w:szCs w:val="32"/>
        </w:rPr>
        <w:t>1923.37</w:t>
      </w:r>
      <w:r>
        <w:rPr>
          <w:rFonts w:ascii="仿宋" w:eastAsia="仿宋" w:hAnsi="仿宋" w:hint="eastAsia"/>
          <w:sz w:val="32"/>
          <w:szCs w:val="32"/>
        </w:rPr>
        <w:t>万元，主要原因是减少了项目</w:t>
      </w:r>
      <w:r>
        <w:rPr>
          <w:rFonts w:ascii="仿宋" w:hAnsi="仿宋" w:hint="eastAsia"/>
          <w:sz w:val="32"/>
          <w:szCs w:val="32"/>
        </w:rPr>
        <w:t>支出。</w:t>
      </w:r>
    </w:p>
    <w:p w:rsidR="00834EE3" w:rsidRDefault="00537168">
      <w:pPr>
        <w:spacing w:line="600" w:lineRule="exact"/>
        <w:ind w:firstLineChars="147" w:firstLine="470"/>
        <w:jc w:val="left"/>
        <w:rPr>
          <w:rFonts w:ascii="仿宋" w:eastAsia="仿宋" w:hAnsi="仿宋"/>
          <w:kern w:val="0"/>
          <w:sz w:val="32"/>
          <w:szCs w:val="32"/>
        </w:rPr>
      </w:pPr>
      <w:r>
        <w:rPr>
          <w:rFonts w:ascii="仿宋" w:eastAsia="仿宋" w:hAnsi="仿宋" w:hint="eastAsia"/>
          <w:kern w:val="0"/>
          <w:sz w:val="32"/>
          <w:szCs w:val="32"/>
        </w:rPr>
        <w:t>二、收入决算情况说明</w:t>
      </w:r>
    </w:p>
    <w:p w:rsidR="00834EE3" w:rsidRDefault="00537168">
      <w:pPr>
        <w:spacing w:line="600" w:lineRule="exact"/>
        <w:ind w:firstLineChars="200" w:firstLine="640"/>
        <w:jc w:val="left"/>
        <w:rPr>
          <w:rFonts w:ascii="仿宋" w:eastAsia="仿宋" w:hAnsi="仿宋"/>
          <w:sz w:val="32"/>
          <w:szCs w:val="32"/>
        </w:rPr>
      </w:pPr>
      <w:r>
        <w:rPr>
          <w:rFonts w:ascii="仿宋" w:eastAsia="仿宋" w:hAnsi="仿宋"/>
          <w:sz w:val="32"/>
          <w:szCs w:val="32"/>
        </w:rPr>
        <w:t>2018</w:t>
      </w:r>
      <w:r>
        <w:rPr>
          <w:rFonts w:ascii="仿宋" w:eastAsia="仿宋" w:hAnsi="仿宋" w:hint="eastAsia"/>
          <w:sz w:val="32"/>
          <w:szCs w:val="32"/>
        </w:rPr>
        <w:t>年填报部门决算收入</w:t>
      </w:r>
      <w:r>
        <w:rPr>
          <w:rFonts w:ascii="仿宋" w:eastAsia="仿宋" w:hAnsi="仿宋"/>
          <w:sz w:val="32"/>
          <w:szCs w:val="32"/>
        </w:rPr>
        <w:t>3153.62</w:t>
      </w:r>
      <w:r>
        <w:rPr>
          <w:rFonts w:ascii="仿宋" w:eastAsia="仿宋" w:hAnsi="仿宋" w:hint="eastAsia"/>
          <w:sz w:val="32"/>
          <w:szCs w:val="32"/>
        </w:rPr>
        <w:t>万元，与去年的决算数相比减少了</w:t>
      </w:r>
      <w:r>
        <w:rPr>
          <w:rFonts w:ascii="仿宋" w:eastAsia="仿宋" w:hAnsi="仿宋" w:hint="eastAsia"/>
          <w:sz w:val="32"/>
          <w:szCs w:val="32"/>
        </w:rPr>
        <w:t>4270.37</w:t>
      </w:r>
      <w:r>
        <w:rPr>
          <w:rFonts w:ascii="仿宋" w:eastAsia="仿宋" w:hAnsi="仿宋" w:hint="eastAsia"/>
          <w:sz w:val="32"/>
          <w:szCs w:val="32"/>
        </w:rPr>
        <w:t>万元，原因是减少了项目收入。公共预算财政拨款</w:t>
      </w:r>
      <w:r>
        <w:rPr>
          <w:rFonts w:ascii="仿宋" w:eastAsia="仿宋" w:hAnsi="仿宋"/>
          <w:sz w:val="32"/>
          <w:szCs w:val="32"/>
        </w:rPr>
        <w:t>2569.01</w:t>
      </w:r>
      <w:r>
        <w:rPr>
          <w:rFonts w:ascii="仿宋" w:eastAsia="仿宋" w:hAnsi="仿宋" w:hint="eastAsia"/>
          <w:sz w:val="32"/>
          <w:szCs w:val="32"/>
        </w:rPr>
        <w:t>万元占收入的</w:t>
      </w:r>
      <w:r>
        <w:rPr>
          <w:rFonts w:ascii="仿宋" w:eastAsia="仿宋" w:hAnsi="仿宋"/>
          <w:sz w:val="32"/>
          <w:szCs w:val="32"/>
        </w:rPr>
        <w:t>81.5%</w:t>
      </w:r>
      <w:r>
        <w:rPr>
          <w:rFonts w:ascii="仿宋" w:eastAsia="仿宋" w:hAnsi="仿宋" w:hint="eastAsia"/>
          <w:sz w:val="32"/>
          <w:szCs w:val="32"/>
        </w:rPr>
        <w:t>。政府性基金预算财政拨款</w:t>
      </w:r>
      <w:r>
        <w:rPr>
          <w:rFonts w:ascii="仿宋" w:eastAsia="仿宋" w:hAnsi="仿宋"/>
          <w:sz w:val="32"/>
          <w:szCs w:val="32"/>
        </w:rPr>
        <w:t>91.83</w:t>
      </w:r>
      <w:r>
        <w:rPr>
          <w:rFonts w:ascii="仿宋" w:eastAsia="仿宋" w:hAnsi="仿宋" w:hint="eastAsia"/>
          <w:sz w:val="32"/>
          <w:szCs w:val="32"/>
        </w:rPr>
        <w:t>万元占收入的</w:t>
      </w:r>
      <w:r>
        <w:rPr>
          <w:rFonts w:ascii="仿宋" w:eastAsia="仿宋" w:hAnsi="仿宋"/>
          <w:sz w:val="32"/>
          <w:szCs w:val="32"/>
        </w:rPr>
        <w:t>2.9%</w:t>
      </w:r>
      <w:r>
        <w:rPr>
          <w:rFonts w:ascii="仿宋" w:eastAsia="仿宋" w:hAnsi="仿宋" w:hint="eastAsia"/>
          <w:sz w:val="32"/>
          <w:szCs w:val="32"/>
        </w:rPr>
        <w:t>，其他收入</w:t>
      </w:r>
      <w:r>
        <w:rPr>
          <w:rFonts w:ascii="仿宋" w:eastAsia="仿宋" w:hAnsi="仿宋"/>
          <w:sz w:val="32"/>
          <w:szCs w:val="32"/>
        </w:rPr>
        <w:t>492.78</w:t>
      </w:r>
      <w:r>
        <w:rPr>
          <w:rFonts w:ascii="仿宋" w:eastAsia="仿宋" w:hAnsi="仿宋" w:hint="eastAsia"/>
          <w:sz w:val="32"/>
          <w:szCs w:val="32"/>
        </w:rPr>
        <w:t>万元占收入的</w:t>
      </w:r>
      <w:r>
        <w:rPr>
          <w:rFonts w:ascii="仿宋" w:eastAsia="仿宋" w:hAnsi="仿宋"/>
          <w:sz w:val="32"/>
          <w:szCs w:val="32"/>
        </w:rPr>
        <w:t>15.6%</w:t>
      </w:r>
      <w:r>
        <w:rPr>
          <w:rFonts w:ascii="仿宋" w:eastAsia="仿宋" w:hAnsi="仿宋" w:hint="eastAsia"/>
          <w:sz w:val="32"/>
          <w:szCs w:val="32"/>
        </w:rPr>
        <w:t>。</w:t>
      </w:r>
    </w:p>
    <w:p w:rsidR="00834EE3" w:rsidRDefault="00537168">
      <w:pPr>
        <w:widowControl/>
        <w:spacing w:line="600" w:lineRule="exact"/>
        <w:ind w:firstLineChars="200" w:firstLine="640"/>
        <w:rPr>
          <w:rFonts w:ascii="Times New Roman" w:eastAsia="仿宋_GB2312" w:hAnsi="Times New Roman"/>
          <w:b/>
          <w:bCs/>
          <w:kern w:val="0"/>
          <w:sz w:val="32"/>
          <w:szCs w:val="32"/>
        </w:rPr>
      </w:pPr>
      <w:r>
        <w:rPr>
          <w:rFonts w:ascii="Times New Roman" w:eastAsia="仿宋_GB2312" w:hAnsi="Times New Roman" w:hint="eastAsia"/>
          <w:kern w:val="0"/>
          <w:sz w:val="32"/>
          <w:szCs w:val="32"/>
        </w:rPr>
        <w:t>三、支出决算情况说明</w:t>
      </w:r>
    </w:p>
    <w:p w:rsidR="00834EE3" w:rsidRDefault="00537168">
      <w:pPr>
        <w:spacing w:line="600" w:lineRule="exact"/>
        <w:ind w:firstLineChars="200" w:firstLine="640"/>
        <w:jc w:val="left"/>
        <w:rPr>
          <w:rFonts w:ascii="仿宋" w:eastAsia="仿宋"/>
          <w:sz w:val="32"/>
          <w:szCs w:val="32"/>
        </w:rPr>
      </w:pPr>
      <w:r>
        <w:rPr>
          <w:rFonts w:ascii="仿宋" w:eastAsia="仿宋" w:hAnsi="仿宋"/>
          <w:sz w:val="32"/>
          <w:szCs w:val="32"/>
        </w:rPr>
        <w:t>2018</w:t>
      </w:r>
      <w:r>
        <w:rPr>
          <w:rFonts w:ascii="仿宋" w:eastAsia="仿宋" w:hAnsi="仿宋" w:hint="eastAsia"/>
          <w:sz w:val="32"/>
          <w:szCs w:val="32"/>
        </w:rPr>
        <w:t>年填报部门决算支出</w:t>
      </w:r>
      <w:r>
        <w:rPr>
          <w:rFonts w:ascii="仿宋" w:eastAsia="仿宋" w:hAnsi="仿宋"/>
          <w:sz w:val="32"/>
          <w:szCs w:val="32"/>
        </w:rPr>
        <w:t>2738.35</w:t>
      </w:r>
      <w:r>
        <w:rPr>
          <w:rFonts w:ascii="仿宋" w:eastAsia="仿宋" w:hAnsi="仿宋" w:hint="eastAsia"/>
          <w:sz w:val="32"/>
          <w:szCs w:val="32"/>
        </w:rPr>
        <w:t>万元，与去年的决算数相比减少了</w:t>
      </w:r>
      <w:r>
        <w:rPr>
          <w:rFonts w:ascii="仿宋" w:eastAsia="仿宋" w:hAnsi="仿宋" w:hint="eastAsia"/>
          <w:sz w:val="32"/>
          <w:szCs w:val="32"/>
        </w:rPr>
        <w:t>1923.37</w:t>
      </w:r>
      <w:r>
        <w:rPr>
          <w:rFonts w:ascii="仿宋" w:eastAsia="仿宋" w:hAnsi="仿宋" w:hint="eastAsia"/>
          <w:sz w:val="32"/>
          <w:szCs w:val="32"/>
        </w:rPr>
        <w:t>万元，原因是减少了项目支出。其中</w:t>
      </w:r>
      <w:r>
        <w:rPr>
          <w:rFonts w:ascii="仿宋" w:eastAsia="仿宋" w:hAnsi="仿宋" w:hint="eastAsia"/>
          <w:sz w:val="32"/>
          <w:szCs w:val="32"/>
        </w:rPr>
        <w:lastRenderedPageBreak/>
        <w:t>基本支出</w:t>
      </w:r>
      <w:r>
        <w:rPr>
          <w:rFonts w:ascii="仿宋" w:eastAsia="仿宋" w:hAnsi="仿宋"/>
          <w:sz w:val="32"/>
          <w:szCs w:val="32"/>
        </w:rPr>
        <w:t>796.52</w:t>
      </w:r>
      <w:r>
        <w:rPr>
          <w:rFonts w:ascii="仿宋" w:eastAsia="仿宋" w:hAnsi="仿宋" w:hint="eastAsia"/>
          <w:sz w:val="32"/>
          <w:szCs w:val="32"/>
        </w:rPr>
        <w:t>万</w:t>
      </w:r>
      <w:r>
        <w:rPr>
          <w:rFonts w:ascii="仿宋" w:eastAsia="仿宋" w:hAnsi="仿宋" w:hint="eastAsia"/>
          <w:sz w:val="32"/>
          <w:szCs w:val="32"/>
        </w:rPr>
        <w:t>元占支出的</w:t>
      </w:r>
      <w:r>
        <w:rPr>
          <w:rFonts w:ascii="仿宋" w:eastAsia="仿宋" w:hAnsi="仿宋"/>
          <w:sz w:val="32"/>
          <w:szCs w:val="32"/>
        </w:rPr>
        <w:t>29.09%</w:t>
      </w:r>
      <w:r>
        <w:rPr>
          <w:rFonts w:ascii="仿宋" w:eastAsia="仿宋" w:hAnsi="仿宋" w:hint="eastAsia"/>
          <w:sz w:val="32"/>
          <w:szCs w:val="32"/>
        </w:rPr>
        <w:t>，项目支出</w:t>
      </w:r>
      <w:r>
        <w:rPr>
          <w:rFonts w:ascii="仿宋" w:eastAsia="仿宋" w:hAnsi="仿宋"/>
          <w:sz w:val="32"/>
          <w:szCs w:val="32"/>
        </w:rPr>
        <w:t>1941.83</w:t>
      </w:r>
      <w:r>
        <w:rPr>
          <w:rFonts w:ascii="仿宋" w:eastAsia="仿宋" w:hAnsi="仿宋" w:hint="eastAsia"/>
          <w:sz w:val="32"/>
          <w:szCs w:val="32"/>
        </w:rPr>
        <w:t>万元</w:t>
      </w:r>
      <w:r>
        <w:rPr>
          <w:rFonts w:ascii="仿宋" w:hAnsi="仿宋" w:hint="eastAsia"/>
          <w:sz w:val="32"/>
          <w:szCs w:val="32"/>
        </w:rPr>
        <w:t>，</w:t>
      </w:r>
      <w:r>
        <w:rPr>
          <w:rFonts w:ascii="仿宋" w:eastAsia="仿宋" w:hAnsi="仿宋" w:hint="eastAsia"/>
          <w:sz w:val="32"/>
          <w:szCs w:val="32"/>
        </w:rPr>
        <w:t>占支出的</w:t>
      </w:r>
      <w:r>
        <w:rPr>
          <w:rFonts w:ascii="仿宋" w:eastAsia="仿宋" w:hAnsi="仿宋"/>
          <w:sz w:val="32"/>
          <w:szCs w:val="32"/>
        </w:rPr>
        <w:t>70.91%</w:t>
      </w:r>
      <w:r>
        <w:rPr>
          <w:rFonts w:ascii="仿宋" w:eastAsia="仿宋" w:hAnsi="仿宋" w:hint="eastAsia"/>
          <w:sz w:val="32"/>
          <w:szCs w:val="32"/>
        </w:rPr>
        <w:t>。</w:t>
      </w:r>
    </w:p>
    <w:p w:rsidR="00834EE3" w:rsidRDefault="00537168">
      <w:pPr>
        <w:widowControl/>
        <w:spacing w:line="600" w:lineRule="exact"/>
        <w:ind w:firstLineChars="200" w:firstLine="640"/>
        <w:rPr>
          <w:rFonts w:ascii="Times New Roman" w:eastAsia="仿宋_GB2312" w:hAnsi="Times New Roman"/>
          <w:b/>
          <w:bCs/>
          <w:kern w:val="0"/>
          <w:sz w:val="32"/>
          <w:szCs w:val="32"/>
        </w:rPr>
      </w:pPr>
      <w:r>
        <w:rPr>
          <w:rFonts w:ascii="Times New Roman" w:eastAsia="仿宋_GB2312" w:hAnsi="Times New Roman" w:hint="eastAsia"/>
          <w:kern w:val="0"/>
          <w:sz w:val="32"/>
          <w:szCs w:val="32"/>
        </w:rPr>
        <w:t>四、财政拨款收入支出决算总体情况说明</w:t>
      </w:r>
    </w:p>
    <w:p w:rsidR="00834EE3" w:rsidRDefault="00537168">
      <w:pPr>
        <w:spacing w:line="600" w:lineRule="exact"/>
        <w:ind w:firstLineChars="200" w:firstLine="640"/>
        <w:jc w:val="left"/>
        <w:rPr>
          <w:rFonts w:ascii="仿宋" w:eastAsia="仿宋"/>
          <w:sz w:val="32"/>
          <w:szCs w:val="32"/>
        </w:rPr>
      </w:pPr>
      <w:r>
        <w:rPr>
          <w:rFonts w:ascii="仿宋" w:eastAsia="仿宋" w:hAnsi="仿宋"/>
          <w:sz w:val="32"/>
          <w:szCs w:val="32"/>
        </w:rPr>
        <w:t>2018</w:t>
      </w:r>
      <w:r>
        <w:rPr>
          <w:rFonts w:ascii="仿宋" w:eastAsia="仿宋" w:hAnsi="仿宋" w:hint="eastAsia"/>
          <w:sz w:val="32"/>
          <w:szCs w:val="32"/>
        </w:rPr>
        <w:t>年填报部门决算财政拨款收入</w:t>
      </w:r>
      <w:r>
        <w:rPr>
          <w:rFonts w:ascii="仿宋" w:eastAsia="仿宋" w:hAnsi="仿宋"/>
          <w:sz w:val="32"/>
          <w:szCs w:val="32"/>
        </w:rPr>
        <w:t>2660.84</w:t>
      </w:r>
      <w:r>
        <w:rPr>
          <w:rFonts w:ascii="仿宋" w:eastAsia="仿宋" w:hAnsi="仿宋" w:hint="eastAsia"/>
          <w:sz w:val="32"/>
          <w:szCs w:val="32"/>
        </w:rPr>
        <w:t>万元，比上年减少</w:t>
      </w:r>
      <w:r>
        <w:rPr>
          <w:rFonts w:ascii="仿宋" w:hAnsi="仿宋"/>
          <w:sz w:val="32"/>
          <w:szCs w:val="32"/>
        </w:rPr>
        <w:t>4480.35</w:t>
      </w:r>
      <w:r>
        <w:rPr>
          <w:rFonts w:ascii="仿宋" w:eastAsia="仿宋" w:hAnsi="仿宋" w:hint="eastAsia"/>
          <w:sz w:val="32"/>
          <w:szCs w:val="32"/>
        </w:rPr>
        <w:t>万元，主要原因是减少了项目收入。</w:t>
      </w:r>
      <w:r>
        <w:rPr>
          <w:rFonts w:ascii="仿宋" w:eastAsia="仿宋" w:hAnsi="仿宋"/>
          <w:sz w:val="32"/>
          <w:szCs w:val="32"/>
        </w:rPr>
        <w:t>2018</w:t>
      </w:r>
      <w:r>
        <w:rPr>
          <w:rFonts w:ascii="仿宋" w:eastAsia="仿宋" w:hAnsi="仿宋" w:hint="eastAsia"/>
          <w:sz w:val="32"/>
          <w:szCs w:val="32"/>
        </w:rPr>
        <w:t>年填报部门决算一般公共预算支出</w:t>
      </w:r>
      <w:r>
        <w:rPr>
          <w:rFonts w:ascii="仿宋" w:eastAsia="仿宋" w:hAnsi="仿宋"/>
          <w:sz w:val="32"/>
          <w:szCs w:val="32"/>
        </w:rPr>
        <w:t>2646.53</w:t>
      </w:r>
      <w:r>
        <w:rPr>
          <w:rFonts w:ascii="仿宋" w:eastAsia="仿宋" w:hAnsi="仿宋" w:hint="eastAsia"/>
          <w:sz w:val="32"/>
          <w:szCs w:val="32"/>
        </w:rPr>
        <w:t>万元，比上年减少</w:t>
      </w:r>
      <w:r>
        <w:rPr>
          <w:rFonts w:ascii="仿宋" w:hAnsi="仿宋"/>
          <w:sz w:val="32"/>
          <w:szCs w:val="32"/>
        </w:rPr>
        <w:t>19</w:t>
      </w:r>
      <w:r>
        <w:rPr>
          <w:rFonts w:ascii="仿宋" w:hAnsi="仿宋" w:hint="eastAsia"/>
          <w:sz w:val="32"/>
          <w:szCs w:val="32"/>
        </w:rPr>
        <w:t>85.19</w:t>
      </w:r>
      <w:r>
        <w:rPr>
          <w:rFonts w:ascii="仿宋" w:eastAsia="仿宋" w:hAnsi="仿宋" w:hint="eastAsia"/>
          <w:sz w:val="32"/>
          <w:szCs w:val="32"/>
        </w:rPr>
        <w:t>万元，主要原因是减少了项目</w:t>
      </w:r>
      <w:r>
        <w:rPr>
          <w:rFonts w:ascii="仿宋" w:hAnsi="仿宋" w:hint="eastAsia"/>
          <w:sz w:val="32"/>
          <w:szCs w:val="32"/>
        </w:rPr>
        <w:t>支出。</w:t>
      </w:r>
    </w:p>
    <w:p w:rsidR="00834EE3" w:rsidRDefault="00537168">
      <w:pPr>
        <w:widowControl/>
        <w:spacing w:line="600" w:lineRule="exact"/>
        <w:ind w:firstLineChars="200" w:firstLine="640"/>
        <w:rPr>
          <w:rFonts w:ascii="Times New Roman" w:eastAsia="仿宋_GB2312" w:hAnsi="Times New Roman"/>
          <w:b/>
          <w:bCs/>
          <w:kern w:val="0"/>
          <w:sz w:val="32"/>
          <w:szCs w:val="32"/>
        </w:rPr>
      </w:pPr>
      <w:r>
        <w:rPr>
          <w:rFonts w:ascii="Times New Roman" w:eastAsia="仿宋_GB2312" w:hAnsi="Times New Roman" w:hint="eastAsia"/>
          <w:kern w:val="0"/>
          <w:sz w:val="32"/>
          <w:szCs w:val="32"/>
        </w:rPr>
        <w:t>五、一般公共预算财政拨款支出决算情况说明</w:t>
      </w:r>
    </w:p>
    <w:p w:rsidR="00834EE3" w:rsidRDefault="00537168">
      <w:pPr>
        <w:widowControl/>
        <w:spacing w:line="600" w:lineRule="exact"/>
        <w:ind w:firstLineChars="200" w:firstLine="640"/>
        <w:rPr>
          <w:rFonts w:ascii="Times New Roman" w:eastAsia="仿宋_GB2312" w:hAnsi="Times New Roman"/>
          <w:b/>
          <w:bCs/>
          <w:kern w:val="0"/>
          <w:sz w:val="32"/>
          <w:szCs w:val="32"/>
        </w:rPr>
      </w:pPr>
      <w:r>
        <w:rPr>
          <w:rFonts w:ascii="Times New Roman" w:eastAsia="仿宋_GB2312" w:hAnsi="Times New Roman" w:hint="eastAsia"/>
          <w:kern w:val="0"/>
          <w:sz w:val="32"/>
          <w:szCs w:val="32"/>
        </w:rPr>
        <w:t>（一）财政拨款支出决算总体情况。</w:t>
      </w:r>
    </w:p>
    <w:p w:rsidR="00834EE3" w:rsidRDefault="00537168">
      <w:pPr>
        <w:spacing w:line="600" w:lineRule="exact"/>
        <w:ind w:firstLineChars="200" w:firstLine="640"/>
        <w:jc w:val="left"/>
        <w:rPr>
          <w:rFonts w:ascii="仿宋" w:eastAsia="仿宋"/>
          <w:sz w:val="32"/>
          <w:szCs w:val="32"/>
        </w:rPr>
      </w:pPr>
      <w:r>
        <w:rPr>
          <w:rFonts w:ascii="仿宋" w:eastAsia="仿宋" w:hAnsi="仿宋"/>
          <w:sz w:val="32"/>
          <w:szCs w:val="32"/>
        </w:rPr>
        <w:t>2018</w:t>
      </w:r>
      <w:r>
        <w:rPr>
          <w:rFonts w:ascii="仿宋" w:eastAsia="仿宋" w:hAnsi="仿宋" w:hint="eastAsia"/>
          <w:sz w:val="32"/>
          <w:szCs w:val="32"/>
        </w:rPr>
        <w:t>年填报部门决算一般公共预算支出</w:t>
      </w:r>
      <w:r>
        <w:rPr>
          <w:rFonts w:ascii="仿宋" w:eastAsia="仿宋" w:hAnsi="仿宋"/>
          <w:sz w:val="32"/>
          <w:szCs w:val="32"/>
        </w:rPr>
        <w:t>2646.53</w:t>
      </w:r>
      <w:r>
        <w:rPr>
          <w:rFonts w:ascii="仿宋" w:eastAsia="仿宋" w:hAnsi="仿宋" w:hint="eastAsia"/>
          <w:sz w:val="32"/>
          <w:szCs w:val="32"/>
        </w:rPr>
        <w:t>万元，支出占全年的</w:t>
      </w:r>
      <w:r>
        <w:rPr>
          <w:rFonts w:ascii="仿宋" w:eastAsia="仿宋" w:hAnsi="仿宋"/>
          <w:sz w:val="32"/>
          <w:szCs w:val="32"/>
        </w:rPr>
        <w:t>96.65%</w:t>
      </w:r>
      <w:r>
        <w:rPr>
          <w:rFonts w:ascii="仿宋" w:eastAsia="仿宋" w:hAnsi="仿宋" w:hint="eastAsia"/>
          <w:sz w:val="32"/>
          <w:szCs w:val="32"/>
        </w:rPr>
        <w:t>。比上年减少</w:t>
      </w:r>
      <w:r>
        <w:rPr>
          <w:rFonts w:ascii="仿宋" w:hAnsi="仿宋"/>
          <w:sz w:val="32"/>
          <w:szCs w:val="32"/>
        </w:rPr>
        <w:t>19</w:t>
      </w:r>
      <w:r>
        <w:rPr>
          <w:rFonts w:ascii="仿宋" w:hAnsi="仿宋" w:hint="eastAsia"/>
          <w:sz w:val="32"/>
          <w:szCs w:val="32"/>
        </w:rPr>
        <w:t>85.19</w:t>
      </w:r>
      <w:r>
        <w:rPr>
          <w:rFonts w:ascii="仿宋" w:eastAsia="仿宋" w:hAnsi="仿宋" w:hint="eastAsia"/>
          <w:sz w:val="32"/>
          <w:szCs w:val="32"/>
        </w:rPr>
        <w:t>万元，主要原因是减少了项目</w:t>
      </w:r>
      <w:r>
        <w:rPr>
          <w:rFonts w:ascii="仿宋" w:hAnsi="仿宋" w:hint="eastAsia"/>
          <w:sz w:val="32"/>
          <w:szCs w:val="32"/>
        </w:rPr>
        <w:t>支出。</w:t>
      </w:r>
    </w:p>
    <w:p w:rsidR="00834EE3" w:rsidRDefault="00537168">
      <w:pPr>
        <w:widowControl/>
        <w:spacing w:line="600" w:lineRule="exact"/>
        <w:ind w:firstLineChars="200" w:firstLine="640"/>
        <w:rPr>
          <w:rFonts w:ascii="Times New Roman" w:eastAsia="仿宋_GB2312" w:hAnsi="Times New Roman"/>
          <w:b/>
          <w:bCs/>
          <w:kern w:val="0"/>
          <w:sz w:val="32"/>
          <w:szCs w:val="32"/>
        </w:rPr>
      </w:pPr>
      <w:r>
        <w:rPr>
          <w:rFonts w:ascii="Times New Roman" w:eastAsia="仿宋_GB2312" w:hAnsi="Times New Roman" w:hint="eastAsia"/>
          <w:kern w:val="0"/>
          <w:sz w:val="32"/>
          <w:szCs w:val="32"/>
        </w:rPr>
        <w:t>（二）财政拨款支出决算结构情况。</w:t>
      </w:r>
    </w:p>
    <w:p w:rsidR="00834EE3" w:rsidRDefault="00537168">
      <w:pPr>
        <w:widowControl/>
        <w:spacing w:line="600" w:lineRule="exact"/>
        <w:ind w:firstLineChars="250" w:firstLine="800"/>
        <w:rPr>
          <w:rFonts w:ascii="Times New Roman" w:eastAsia="仿宋_GB2312" w:hAnsi="Times New Roman"/>
          <w:b/>
          <w:bCs/>
          <w:kern w:val="0"/>
          <w:sz w:val="32"/>
          <w:szCs w:val="32"/>
        </w:rPr>
      </w:pPr>
      <w:r>
        <w:rPr>
          <w:rFonts w:ascii="仿宋" w:eastAsia="仿宋" w:hAnsi="仿宋"/>
          <w:sz w:val="32"/>
          <w:szCs w:val="32"/>
        </w:rPr>
        <w:t>2018</w:t>
      </w:r>
      <w:r>
        <w:rPr>
          <w:rFonts w:ascii="仿宋" w:eastAsia="仿宋" w:hAnsi="仿宋" w:hint="eastAsia"/>
          <w:sz w:val="32"/>
          <w:szCs w:val="32"/>
        </w:rPr>
        <w:t>年填报部门决算财政拨款支出</w:t>
      </w:r>
      <w:r>
        <w:rPr>
          <w:rFonts w:ascii="仿宋" w:eastAsia="仿宋" w:hAnsi="仿宋" w:hint="eastAsia"/>
          <w:sz w:val="32"/>
          <w:szCs w:val="32"/>
        </w:rPr>
        <w:t>2646.53</w:t>
      </w:r>
      <w:r>
        <w:rPr>
          <w:rFonts w:ascii="仿宋" w:eastAsia="仿宋" w:hAnsi="仿宋" w:hint="eastAsia"/>
          <w:sz w:val="32"/>
          <w:szCs w:val="32"/>
        </w:rPr>
        <w:t>万元，占本年支出的</w:t>
      </w:r>
      <w:r>
        <w:rPr>
          <w:rFonts w:ascii="仿宋" w:eastAsia="仿宋" w:hAnsi="仿宋" w:hint="eastAsia"/>
          <w:sz w:val="32"/>
          <w:szCs w:val="32"/>
        </w:rPr>
        <w:t>91.82%</w:t>
      </w:r>
      <w:r>
        <w:rPr>
          <w:rFonts w:ascii="仿宋" w:eastAsia="仿宋" w:hAnsi="仿宋" w:hint="eastAsia"/>
          <w:sz w:val="32"/>
          <w:szCs w:val="32"/>
        </w:rPr>
        <w:t>，其中基本支出</w:t>
      </w:r>
      <w:r>
        <w:rPr>
          <w:rFonts w:ascii="仿宋" w:eastAsia="仿宋" w:hAnsi="仿宋" w:hint="eastAsia"/>
          <w:sz w:val="32"/>
          <w:szCs w:val="32"/>
        </w:rPr>
        <w:t>704.7</w:t>
      </w:r>
      <w:r>
        <w:rPr>
          <w:rFonts w:ascii="仿宋" w:eastAsia="仿宋" w:hAnsi="仿宋" w:hint="eastAsia"/>
          <w:sz w:val="32"/>
          <w:szCs w:val="32"/>
        </w:rPr>
        <w:t>万元，占全年支出</w:t>
      </w:r>
      <w:r>
        <w:rPr>
          <w:rFonts w:ascii="仿宋" w:eastAsia="仿宋" w:hAnsi="仿宋" w:hint="eastAsia"/>
          <w:sz w:val="32"/>
          <w:szCs w:val="32"/>
        </w:rPr>
        <w:t>26.63</w:t>
      </w:r>
      <w:r>
        <w:rPr>
          <w:rFonts w:ascii="仿宋" w:eastAsia="仿宋" w:hAnsi="仿宋"/>
          <w:sz w:val="32"/>
          <w:szCs w:val="32"/>
        </w:rPr>
        <w:t>%</w:t>
      </w:r>
      <w:r>
        <w:rPr>
          <w:rFonts w:ascii="仿宋" w:eastAsia="仿宋" w:hAnsi="仿宋" w:hint="eastAsia"/>
          <w:sz w:val="32"/>
          <w:szCs w:val="32"/>
        </w:rPr>
        <w:t>，项目支出</w:t>
      </w:r>
      <w:r>
        <w:rPr>
          <w:rFonts w:ascii="仿宋" w:eastAsia="仿宋" w:hAnsi="仿宋"/>
          <w:sz w:val="32"/>
          <w:szCs w:val="32"/>
        </w:rPr>
        <w:t>1941.83</w:t>
      </w:r>
      <w:r>
        <w:rPr>
          <w:rFonts w:ascii="仿宋" w:eastAsia="仿宋" w:hAnsi="仿宋" w:hint="eastAsia"/>
          <w:sz w:val="32"/>
          <w:szCs w:val="32"/>
        </w:rPr>
        <w:t>万元，占全年支出</w:t>
      </w:r>
      <w:r>
        <w:rPr>
          <w:rFonts w:ascii="仿宋" w:eastAsia="仿宋" w:hAnsi="仿宋" w:hint="eastAsia"/>
          <w:sz w:val="32"/>
          <w:szCs w:val="32"/>
        </w:rPr>
        <w:t>73.37</w:t>
      </w:r>
      <w:r>
        <w:rPr>
          <w:rFonts w:ascii="仿宋" w:eastAsia="仿宋" w:hAnsi="仿宋"/>
          <w:sz w:val="32"/>
          <w:szCs w:val="32"/>
        </w:rPr>
        <w:t>%</w:t>
      </w:r>
      <w:r>
        <w:rPr>
          <w:rFonts w:ascii="仿宋" w:eastAsia="仿宋" w:hAnsi="仿宋"/>
          <w:kern w:val="0"/>
          <w:sz w:val="32"/>
          <w:szCs w:val="32"/>
        </w:rPr>
        <w:t xml:space="preserve"> </w:t>
      </w:r>
      <w:r>
        <w:rPr>
          <w:rFonts w:ascii="Times New Roman" w:eastAsia="仿宋_GB2312" w:hAnsi="Times New Roman"/>
          <w:kern w:val="0"/>
          <w:sz w:val="32"/>
          <w:szCs w:val="32"/>
        </w:rPr>
        <w:t xml:space="preserve"> </w:t>
      </w:r>
    </w:p>
    <w:p w:rsidR="00834EE3" w:rsidRDefault="00537168">
      <w:pPr>
        <w:widowControl/>
        <w:spacing w:line="600" w:lineRule="exact"/>
        <w:ind w:firstLineChars="200" w:firstLine="640"/>
        <w:rPr>
          <w:rFonts w:ascii="Times New Roman" w:eastAsia="仿宋_GB2312" w:hAnsi="Times New Roman"/>
          <w:b/>
          <w:bCs/>
          <w:kern w:val="0"/>
          <w:sz w:val="32"/>
          <w:szCs w:val="32"/>
        </w:rPr>
      </w:pPr>
      <w:r>
        <w:rPr>
          <w:rFonts w:ascii="Times New Roman" w:eastAsia="仿宋_GB2312" w:hAnsi="Times New Roman" w:hint="eastAsia"/>
          <w:bCs/>
          <w:kern w:val="0"/>
          <w:sz w:val="32"/>
          <w:szCs w:val="32"/>
        </w:rPr>
        <w:t>（三）财政拨款支出决算具体情况。</w:t>
      </w:r>
    </w:p>
    <w:p w:rsidR="00834EE3" w:rsidRDefault="00537168">
      <w:pPr>
        <w:widowControl/>
        <w:spacing w:line="600" w:lineRule="exact"/>
        <w:ind w:firstLineChars="200" w:firstLine="640"/>
        <w:rPr>
          <w:rFonts w:ascii="Times New Roman" w:eastAsia="仿宋_GB2312" w:hAnsi="Times New Roman"/>
          <w:kern w:val="0"/>
          <w:sz w:val="32"/>
          <w:szCs w:val="32"/>
        </w:rPr>
      </w:pPr>
      <w:r>
        <w:rPr>
          <w:rFonts w:ascii="仿宋" w:eastAsia="仿宋" w:hAnsi="仿宋" w:hint="eastAsia"/>
          <w:sz w:val="32"/>
          <w:szCs w:val="32"/>
        </w:rPr>
        <w:t>财政拨款支出与年初预算数相比较减少了</w:t>
      </w:r>
      <w:r>
        <w:rPr>
          <w:rFonts w:ascii="仿宋" w:eastAsia="仿宋" w:hAnsi="仿宋" w:hint="eastAsia"/>
          <w:sz w:val="32"/>
          <w:szCs w:val="32"/>
        </w:rPr>
        <w:t>2582.76</w:t>
      </w:r>
      <w:r>
        <w:rPr>
          <w:rFonts w:ascii="仿宋" w:eastAsia="仿宋" w:hAnsi="仿宋" w:hint="eastAsia"/>
          <w:sz w:val="32"/>
          <w:szCs w:val="32"/>
        </w:rPr>
        <w:t>万元，原因是减少了项目支出。其中基本支出</w:t>
      </w:r>
      <w:r>
        <w:rPr>
          <w:rFonts w:ascii="仿宋" w:eastAsia="仿宋" w:hAnsi="仿宋" w:hint="eastAsia"/>
          <w:sz w:val="32"/>
          <w:szCs w:val="32"/>
        </w:rPr>
        <w:t>704.7</w:t>
      </w:r>
      <w:r>
        <w:rPr>
          <w:rFonts w:ascii="仿宋" w:eastAsia="仿宋" w:hAnsi="仿宋" w:hint="eastAsia"/>
          <w:sz w:val="32"/>
          <w:szCs w:val="32"/>
        </w:rPr>
        <w:t>万元，较上年度减少</w:t>
      </w:r>
      <w:r>
        <w:rPr>
          <w:rFonts w:ascii="仿宋" w:eastAsia="仿宋" w:hAnsi="仿宋" w:hint="eastAsia"/>
          <w:sz w:val="32"/>
          <w:szCs w:val="32"/>
        </w:rPr>
        <w:t>327.73</w:t>
      </w:r>
      <w:r>
        <w:rPr>
          <w:rFonts w:ascii="仿宋" w:eastAsia="仿宋" w:hAnsi="仿宋" w:hint="eastAsia"/>
          <w:sz w:val="32"/>
          <w:szCs w:val="32"/>
        </w:rPr>
        <w:t>万元，减少了</w:t>
      </w:r>
      <w:r>
        <w:rPr>
          <w:rFonts w:ascii="仿宋" w:eastAsia="仿宋" w:hAnsi="仿宋" w:hint="eastAsia"/>
          <w:sz w:val="32"/>
          <w:szCs w:val="32"/>
        </w:rPr>
        <w:t>31.74</w:t>
      </w:r>
      <w:r>
        <w:rPr>
          <w:rFonts w:ascii="仿宋" w:eastAsia="仿宋" w:hAnsi="仿宋"/>
          <w:sz w:val="32"/>
          <w:szCs w:val="32"/>
        </w:rPr>
        <w:t>%</w:t>
      </w:r>
      <w:r>
        <w:rPr>
          <w:rFonts w:ascii="仿宋" w:eastAsia="仿宋" w:hAnsi="仿宋" w:hint="eastAsia"/>
          <w:sz w:val="32"/>
          <w:szCs w:val="32"/>
        </w:rPr>
        <w:t>，主要是下属单位人员代发工资减少。项目支出</w:t>
      </w:r>
      <w:r>
        <w:rPr>
          <w:rFonts w:ascii="仿宋" w:eastAsia="仿宋" w:hAnsi="仿宋"/>
          <w:sz w:val="32"/>
          <w:szCs w:val="32"/>
        </w:rPr>
        <w:t>1941.83</w:t>
      </w:r>
      <w:r>
        <w:rPr>
          <w:rFonts w:ascii="仿宋" w:eastAsia="仿宋" w:hAnsi="仿宋" w:hint="eastAsia"/>
          <w:sz w:val="32"/>
          <w:szCs w:val="32"/>
        </w:rPr>
        <w:t>万元，较上年度减少</w:t>
      </w:r>
      <w:r>
        <w:rPr>
          <w:rFonts w:ascii="仿宋" w:eastAsia="仿宋" w:hAnsi="仿宋"/>
          <w:sz w:val="32"/>
          <w:szCs w:val="32"/>
        </w:rPr>
        <w:t>1657.46</w:t>
      </w:r>
      <w:r>
        <w:rPr>
          <w:rFonts w:ascii="仿宋" w:eastAsia="仿宋" w:hAnsi="仿宋" w:hint="eastAsia"/>
          <w:sz w:val="32"/>
          <w:szCs w:val="32"/>
        </w:rPr>
        <w:t>万元，减少了</w:t>
      </w:r>
      <w:r>
        <w:rPr>
          <w:rFonts w:ascii="仿宋" w:eastAsia="仿宋" w:hAnsi="仿宋" w:hint="eastAsia"/>
          <w:sz w:val="32"/>
          <w:szCs w:val="32"/>
        </w:rPr>
        <w:t>46.05</w:t>
      </w:r>
      <w:r>
        <w:rPr>
          <w:rFonts w:ascii="仿宋" w:eastAsia="仿宋" w:hAnsi="仿宋"/>
          <w:sz w:val="32"/>
          <w:szCs w:val="32"/>
        </w:rPr>
        <w:t>%</w:t>
      </w:r>
      <w:r>
        <w:rPr>
          <w:rFonts w:ascii="仿宋" w:eastAsia="仿宋" w:hAnsi="仿宋"/>
          <w:kern w:val="0"/>
          <w:sz w:val="32"/>
          <w:szCs w:val="32"/>
        </w:rPr>
        <w:t xml:space="preserve">  </w:t>
      </w:r>
      <w:r>
        <w:rPr>
          <w:rFonts w:ascii="仿宋" w:eastAsia="仿宋" w:hAnsi="仿宋" w:hint="eastAsia"/>
          <w:kern w:val="0"/>
          <w:sz w:val="32"/>
          <w:szCs w:val="32"/>
        </w:rPr>
        <w:t>主要是减少了项目。</w:t>
      </w:r>
    </w:p>
    <w:p w:rsidR="00834EE3" w:rsidRDefault="00537168">
      <w:pPr>
        <w:widowControl/>
        <w:spacing w:line="60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六、一般公共预算财政拨款基本支出决算情况说明</w:t>
      </w:r>
    </w:p>
    <w:p w:rsidR="00834EE3" w:rsidRDefault="00537168">
      <w:pPr>
        <w:spacing w:line="600" w:lineRule="exact"/>
        <w:ind w:firstLineChars="200" w:firstLine="640"/>
        <w:jc w:val="left"/>
        <w:rPr>
          <w:rFonts w:ascii="仿宋" w:eastAsia="仿宋" w:hAnsi="仿宋"/>
          <w:bCs/>
          <w:kern w:val="0"/>
          <w:sz w:val="32"/>
          <w:szCs w:val="32"/>
        </w:rPr>
      </w:pPr>
      <w:r>
        <w:rPr>
          <w:rFonts w:ascii="仿宋" w:eastAsia="仿宋" w:hAnsi="仿宋" w:hint="eastAsia"/>
          <w:bCs/>
          <w:kern w:val="0"/>
          <w:sz w:val="32"/>
          <w:szCs w:val="32"/>
        </w:rPr>
        <w:lastRenderedPageBreak/>
        <w:t>一般公共预算财政拨款基本支出是由工资福利支出、对个人和家庭补助、日常公用经费三大块构成，其中工资福利支出</w:t>
      </w:r>
      <w:r>
        <w:rPr>
          <w:rFonts w:ascii="仿宋" w:eastAsia="仿宋" w:hAnsi="仿宋" w:hint="eastAsia"/>
          <w:bCs/>
          <w:kern w:val="0"/>
          <w:sz w:val="32"/>
          <w:szCs w:val="32"/>
        </w:rPr>
        <w:t>547.84</w:t>
      </w:r>
      <w:r>
        <w:rPr>
          <w:rFonts w:ascii="仿宋" w:eastAsia="仿宋" w:hAnsi="仿宋" w:hint="eastAsia"/>
          <w:bCs/>
          <w:kern w:val="0"/>
          <w:sz w:val="32"/>
          <w:szCs w:val="32"/>
        </w:rPr>
        <w:t>万元，占基本支出的</w:t>
      </w:r>
      <w:r>
        <w:rPr>
          <w:rFonts w:ascii="仿宋" w:eastAsia="仿宋" w:hAnsi="仿宋" w:hint="eastAsia"/>
          <w:bCs/>
          <w:kern w:val="0"/>
          <w:sz w:val="32"/>
          <w:szCs w:val="32"/>
        </w:rPr>
        <w:t>77.74</w:t>
      </w:r>
      <w:r>
        <w:rPr>
          <w:rFonts w:ascii="仿宋" w:eastAsia="仿宋" w:hAnsi="仿宋"/>
          <w:bCs/>
          <w:kern w:val="0"/>
          <w:sz w:val="32"/>
          <w:szCs w:val="32"/>
        </w:rPr>
        <w:t>%</w:t>
      </w:r>
      <w:r>
        <w:rPr>
          <w:rFonts w:ascii="仿宋" w:eastAsia="仿宋" w:hAnsi="仿宋" w:hint="eastAsia"/>
          <w:bCs/>
          <w:kern w:val="0"/>
          <w:sz w:val="32"/>
          <w:szCs w:val="32"/>
        </w:rPr>
        <w:t>。对个人和家庭补助</w:t>
      </w:r>
      <w:r>
        <w:rPr>
          <w:rFonts w:ascii="仿宋" w:eastAsia="仿宋" w:hAnsi="仿宋" w:hint="eastAsia"/>
          <w:bCs/>
          <w:kern w:val="0"/>
          <w:sz w:val="32"/>
          <w:szCs w:val="32"/>
        </w:rPr>
        <w:t>73.63</w:t>
      </w:r>
      <w:r>
        <w:rPr>
          <w:rFonts w:ascii="仿宋" w:eastAsia="仿宋" w:hAnsi="仿宋" w:hint="eastAsia"/>
          <w:bCs/>
          <w:kern w:val="0"/>
          <w:sz w:val="32"/>
          <w:szCs w:val="32"/>
        </w:rPr>
        <w:t>万元，占基本支出的</w:t>
      </w:r>
      <w:r>
        <w:rPr>
          <w:rFonts w:ascii="仿宋" w:eastAsia="仿宋" w:hAnsi="仿宋" w:hint="eastAsia"/>
          <w:bCs/>
          <w:kern w:val="0"/>
          <w:sz w:val="32"/>
          <w:szCs w:val="32"/>
        </w:rPr>
        <w:t>10.45</w:t>
      </w:r>
      <w:r>
        <w:rPr>
          <w:rFonts w:ascii="仿宋" w:eastAsia="仿宋" w:hAnsi="仿宋"/>
          <w:bCs/>
          <w:kern w:val="0"/>
          <w:sz w:val="32"/>
          <w:szCs w:val="32"/>
        </w:rPr>
        <w:t>%</w:t>
      </w:r>
      <w:r>
        <w:rPr>
          <w:rFonts w:ascii="仿宋" w:eastAsia="仿宋" w:hAnsi="仿宋" w:hint="eastAsia"/>
          <w:bCs/>
          <w:kern w:val="0"/>
          <w:sz w:val="32"/>
          <w:szCs w:val="32"/>
        </w:rPr>
        <w:t>。日常公用经费</w:t>
      </w:r>
      <w:r>
        <w:rPr>
          <w:rFonts w:ascii="仿宋" w:eastAsia="仿宋" w:hAnsi="仿宋" w:hint="eastAsia"/>
          <w:bCs/>
          <w:kern w:val="0"/>
          <w:sz w:val="32"/>
          <w:szCs w:val="32"/>
        </w:rPr>
        <w:t>83.23</w:t>
      </w:r>
      <w:r>
        <w:rPr>
          <w:rFonts w:ascii="仿宋" w:eastAsia="仿宋" w:hAnsi="仿宋" w:hint="eastAsia"/>
          <w:bCs/>
          <w:kern w:val="0"/>
          <w:sz w:val="32"/>
          <w:szCs w:val="32"/>
        </w:rPr>
        <w:t>万元，占基本支出的</w:t>
      </w:r>
      <w:r>
        <w:rPr>
          <w:rFonts w:ascii="仿宋" w:eastAsia="仿宋" w:hAnsi="仿宋" w:hint="eastAsia"/>
          <w:bCs/>
          <w:kern w:val="0"/>
          <w:sz w:val="32"/>
          <w:szCs w:val="32"/>
        </w:rPr>
        <w:t>11.81</w:t>
      </w:r>
      <w:r>
        <w:rPr>
          <w:rFonts w:ascii="仿宋" w:eastAsia="仿宋" w:hAnsi="仿宋"/>
          <w:bCs/>
          <w:kern w:val="0"/>
          <w:sz w:val="32"/>
          <w:szCs w:val="32"/>
        </w:rPr>
        <w:t>%</w:t>
      </w:r>
      <w:r>
        <w:rPr>
          <w:rFonts w:ascii="仿宋" w:eastAsia="仿宋" w:hAnsi="仿宋" w:hint="eastAsia"/>
          <w:bCs/>
          <w:kern w:val="0"/>
          <w:sz w:val="32"/>
          <w:szCs w:val="32"/>
        </w:rPr>
        <w:t>。较去年相比人员经费减少了</w:t>
      </w:r>
      <w:r>
        <w:rPr>
          <w:rFonts w:ascii="仿宋" w:eastAsia="仿宋" w:hAnsi="仿宋" w:hint="eastAsia"/>
          <w:bCs/>
          <w:kern w:val="0"/>
          <w:sz w:val="32"/>
          <w:szCs w:val="32"/>
        </w:rPr>
        <w:t>91.57</w:t>
      </w:r>
      <w:r>
        <w:rPr>
          <w:rFonts w:ascii="仿宋" w:eastAsia="仿宋" w:hAnsi="仿宋" w:hint="eastAsia"/>
          <w:bCs/>
          <w:kern w:val="0"/>
          <w:sz w:val="32"/>
          <w:szCs w:val="32"/>
        </w:rPr>
        <w:t>万元，公用经费减少了</w:t>
      </w:r>
      <w:r>
        <w:rPr>
          <w:rFonts w:ascii="仿宋" w:eastAsia="仿宋" w:hAnsi="仿宋" w:hint="eastAsia"/>
          <w:bCs/>
          <w:kern w:val="0"/>
          <w:sz w:val="32"/>
          <w:szCs w:val="32"/>
        </w:rPr>
        <w:t>236.16</w:t>
      </w:r>
      <w:r>
        <w:rPr>
          <w:rFonts w:ascii="仿宋" w:eastAsia="仿宋" w:hAnsi="仿宋" w:hint="eastAsia"/>
          <w:bCs/>
          <w:kern w:val="0"/>
          <w:sz w:val="32"/>
          <w:szCs w:val="32"/>
        </w:rPr>
        <w:t>万元。</w:t>
      </w:r>
    </w:p>
    <w:p w:rsidR="00834EE3" w:rsidRDefault="00537168">
      <w:pPr>
        <w:widowControl/>
        <w:spacing w:line="60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七、一般公共预算财政拨款</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三公</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经费支</w:t>
      </w:r>
      <w:r>
        <w:rPr>
          <w:rFonts w:ascii="Times New Roman" w:eastAsia="仿宋_GB2312" w:hAnsi="Times New Roman" w:hint="eastAsia"/>
          <w:bCs/>
          <w:kern w:val="0"/>
          <w:sz w:val="32"/>
          <w:szCs w:val="32"/>
        </w:rPr>
        <w:t>出决算情况说明</w:t>
      </w:r>
    </w:p>
    <w:p w:rsidR="00834EE3" w:rsidRDefault="00537168">
      <w:pPr>
        <w:widowControl/>
        <w:spacing w:line="60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（一）</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三公</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经费财政拨款支出决算总体情况说明。</w:t>
      </w:r>
    </w:p>
    <w:p w:rsidR="00834EE3" w:rsidRDefault="00537168">
      <w:pPr>
        <w:spacing w:line="600" w:lineRule="exact"/>
        <w:ind w:firstLineChars="200" w:firstLine="640"/>
        <w:jc w:val="left"/>
        <w:rPr>
          <w:rFonts w:ascii="仿宋" w:eastAsia="仿宋" w:hAnsi="仿宋" w:cs="仿宋_GB2312"/>
          <w:sz w:val="32"/>
          <w:szCs w:val="32"/>
        </w:rPr>
      </w:pPr>
      <w:r>
        <w:rPr>
          <w:rFonts w:ascii="仿宋" w:eastAsia="仿宋" w:hAnsi="仿宋" w:cs="仿宋_GB2312"/>
          <w:sz w:val="32"/>
          <w:szCs w:val="32"/>
        </w:rPr>
        <w:t>2018</w:t>
      </w:r>
      <w:r>
        <w:rPr>
          <w:rFonts w:ascii="仿宋" w:eastAsia="仿宋" w:hAnsi="仿宋" w:cs="仿宋_GB2312" w:hint="eastAsia"/>
          <w:sz w:val="32"/>
          <w:szCs w:val="32"/>
        </w:rPr>
        <w:t>年</w:t>
      </w:r>
      <w:r>
        <w:rPr>
          <w:rFonts w:ascii="仿宋" w:eastAsia="仿宋" w:hAnsi="仿宋" w:cs="仿宋_GB2312"/>
          <w:sz w:val="32"/>
          <w:szCs w:val="32"/>
        </w:rPr>
        <w:t xml:space="preserve"> </w:t>
      </w:r>
      <w:r>
        <w:rPr>
          <w:rFonts w:ascii="仿宋" w:eastAsia="仿宋" w:hAnsi="仿宋" w:cs="仿宋_GB2312" w:hint="eastAsia"/>
          <w:sz w:val="32"/>
          <w:szCs w:val="32"/>
        </w:rPr>
        <w:t>“三公”经费决算数：</w:t>
      </w:r>
      <w:r>
        <w:rPr>
          <w:rFonts w:ascii="仿宋" w:eastAsia="仿宋" w:hAnsi="仿宋" w:cs="仿宋_GB2312"/>
          <w:sz w:val="32"/>
          <w:szCs w:val="32"/>
        </w:rPr>
        <w:t>4.33</w:t>
      </w:r>
      <w:r>
        <w:rPr>
          <w:rFonts w:ascii="仿宋" w:eastAsia="仿宋" w:hAnsi="仿宋" w:cs="仿宋_GB2312" w:hint="eastAsia"/>
          <w:sz w:val="32"/>
          <w:szCs w:val="32"/>
        </w:rPr>
        <w:t>万元。年初预算</w:t>
      </w:r>
      <w:r>
        <w:rPr>
          <w:rFonts w:ascii="仿宋" w:eastAsia="仿宋" w:hAnsi="仿宋" w:cs="仿宋_GB2312"/>
          <w:sz w:val="32"/>
          <w:szCs w:val="32"/>
        </w:rPr>
        <w:t>8</w:t>
      </w:r>
      <w:r>
        <w:rPr>
          <w:rFonts w:ascii="仿宋" w:eastAsia="仿宋" w:hAnsi="仿宋" w:cs="仿宋_GB2312" w:hint="eastAsia"/>
          <w:sz w:val="32"/>
          <w:szCs w:val="32"/>
        </w:rPr>
        <w:t>万元。根据《中央八项规定》及《党政机关厉行节约反对浪费条例》的要求压缩了经费开支。</w:t>
      </w:r>
    </w:p>
    <w:p w:rsidR="00834EE3" w:rsidRDefault="00537168">
      <w:pPr>
        <w:widowControl/>
        <w:spacing w:line="600" w:lineRule="exact"/>
        <w:ind w:firstLineChars="250" w:firstLine="800"/>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三公</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经费财政拨款支出决算具体情况说明。</w:t>
      </w:r>
    </w:p>
    <w:p w:rsidR="00834EE3" w:rsidRDefault="00537168">
      <w:pPr>
        <w:spacing w:line="600" w:lineRule="exact"/>
        <w:ind w:firstLineChars="200" w:firstLine="640"/>
        <w:jc w:val="left"/>
        <w:rPr>
          <w:rFonts w:ascii="仿宋" w:eastAsia="仿宋" w:hAnsi="仿宋" w:cs="仿宋_GB2312"/>
          <w:sz w:val="32"/>
          <w:szCs w:val="32"/>
        </w:rPr>
      </w:pPr>
      <w:r>
        <w:rPr>
          <w:rFonts w:ascii="仿宋" w:eastAsia="仿宋" w:hAnsi="仿宋" w:cs="仿宋_GB2312"/>
          <w:sz w:val="32"/>
          <w:szCs w:val="32"/>
        </w:rPr>
        <w:t>2018</w:t>
      </w:r>
      <w:r>
        <w:rPr>
          <w:rFonts w:ascii="仿宋" w:eastAsia="仿宋" w:hAnsi="仿宋" w:cs="仿宋_GB2312" w:hint="eastAsia"/>
          <w:sz w:val="32"/>
          <w:szCs w:val="32"/>
        </w:rPr>
        <w:t>年</w:t>
      </w:r>
      <w:r>
        <w:rPr>
          <w:rFonts w:ascii="仿宋" w:eastAsia="仿宋" w:hAnsi="仿宋" w:cs="仿宋_GB2312"/>
          <w:sz w:val="32"/>
          <w:szCs w:val="32"/>
        </w:rPr>
        <w:t xml:space="preserve"> </w:t>
      </w:r>
      <w:r>
        <w:rPr>
          <w:rFonts w:ascii="仿宋" w:eastAsia="仿宋" w:hAnsi="仿宋" w:cs="仿宋_GB2312" w:hint="eastAsia"/>
          <w:sz w:val="32"/>
          <w:szCs w:val="32"/>
        </w:rPr>
        <w:t>“三公”经费决算数共计</w:t>
      </w:r>
      <w:r>
        <w:rPr>
          <w:rFonts w:ascii="仿宋" w:eastAsia="仿宋" w:hAnsi="仿宋" w:cs="仿宋_GB2312"/>
          <w:sz w:val="32"/>
          <w:szCs w:val="32"/>
        </w:rPr>
        <w:t>4.33</w:t>
      </w:r>
      <w:r>
        <w:rPr>
          <w:rFonts w:ascii="仿宋" w:eastAsia="仿宋" w:hAnsi="仿宋" w:cs="仿宋_GB2312" w:hint="eastAsia"/>
          <w:sz w:val="32"/>
          <w:szCs w:val="32"/>
        </w:rPr>
        <w:t>万元，具体明细为：因公出国（境）费用０万元、公务接待费</w:t>
      </w:r>
      <w:r>
        <w:rPr>
          <w:rFonts w:ascii="仿宋" w:eastAsia="仿宋" w:hAnsi="仿宋" w:cs="仿宋_GB2312"/>
          <w:sz w:val="32"/>
          <w:szCs w:val="32"/>
        </w:rPr>
        <w:t>1.18</w:t>
      </w:r>
      <w:r>
        <w:rPr>
          <w:rFonts w:ascii="仿宋" w:eastAsia="仿宋" w:hAnsi="仿宋" w:cs="仿宋_GB2312" w:hint="eastAsia"/>
          <w:sz w:val="32"/>
          <w:szCs w:val="32"/>
        </w:rPr>
        <w:t>万元、公务接待</w:t>
      </w:r>
      <w:r>
        <w:rPr>
          <w:rFonts w:ascii="仿宋" w:eastAsia="仿宋" w:hAnsi="仿宋" w:cs="仿宋_GB2312"/>
          <w:sz w:val="32"/>
          <w:szCs w:val="32"/>
        </w:rPr>
        <w:t>56</w:t>
      </w:r>
      <w:r>
        <w:rPr>
          <w:rFonts w:ascii="仿宋" w:eastAsia="仿宋" w:hAnsi="仿宋" w:cs="仿宋_GB2312" w:hint="eastAsia"/>
          <w:sz w:val="32"/>
          <w:szCs w:val="32"/>
        </w:rPr>
        <w:t>次，接待人次</w:t>
      </w:r>
      <w:r>
        <w:rPr>
          <w:rFonts w:ascii="仿宋" w:eastAsia="仿宋" w:hAnsi="仿宋" w:cs="仿宋_GB2312" w:hint="eastAsia"/>
          <w:sz w:val="32"/>
          <w:szCs w:val="32"/>
        </w:rPr>
        <w:t>305</w:t>
      </w:r>
      <w:bookmarkStart w:id="0" w:name="_GoBack"/>
      <w:bookmarkEnd w:id="0"/>
      <w:r>
        <w:rPr>
          <w:rFonts w:ascii="仿宋" w:eastAsia="仿宋" w:hAnsi="仿宋" w:cs="仿宋_GB2312" w:hint="eastAsia"/>
          <w:sz w:val="32"/>
          <w:szCs w:val="32"/>
        </w:rPr>
        <w:t>人。公务用车购置及运行维护费</w:t>
      </w:r>
      <w:r>
        <w:rPr>
          <w:rFonts w:ascii="仿宋" w:eastAsia="仿宋" w:hAnsi="仿宋" w:cs="仿宋_GB2312"/>
          <w:sz w:val="32"/>
          <w:szCs w:val="32"/>
        </w:rPr>
        <w:t>3.15</w:t>
      </w:r>
      <w:r>
        <w:rPr>
          <w:rFonts w:ascii="仿宋" w:eastAsia="仿宋" w:hAnsi="仿宋" w:cs="仿宋_GB2312" w:hint="eastAsia"/>
          <w:sz w:val="32"/>
          <w:szCs w:val="32"/>
        </w:rPr>
        <w:t>万元（其中公务用车购置</w:t>
      </w:r>
      <w:r>
        <w:rPr>
          <w:rFonts w:ascii="仿宋" w:eastAsia="仿宋" w:hAnsi="仿宋" w:cs="仿宋_GB2312" w:hint="eastAsia"/>
          <w:sz w:val="32"/>
          <w:szCs w:val="32"/>
        </w:rPr>
        <w:t>0</w:t>
      </w:r>
      <w:r>
        <w:rPr>
          <w:rFonts w:ascii="仿宋" w:eastAsia="仿宋" w:hAnsi="仿宋" w:cs="仿宋_GB2312" w:hint="eastAsia"/>
          <w:sz w:val="32"/>
          <w:szCs w:val="32"/>
        </w:rPr>
        <w:t>万元，公务用车维修费</w:t>
      </w:r>
      <w:r>
        <w:rPr>
          <w:rFonts w:ascii="仿宋" w:eastAsia="仿宋" w:hAnsi="仿宋" w:cs="仿宋_GB2312" w:hint="eastAsia"/>
          <w:sz w:val="32"/>
          <w:szCs w:val="32"/>
        </w:rPr>
        <w:t>0.33</w:t>
      </w:r>
      <w:r>
        <w:rPr>
          <w:rFonts w:ascii="仿宋" w:eastAsia="仿宋" w:hAnsi="仿宋" w:cs="仿宋_GB2312" w:hint="eastAsia"/>
          <w:sz w:val="32"/>
          <w:szCs w:val="32"/>
        </w:rPr>
        <w:t>万元，燃油费</w:t>
      </w:r>
      <w:r>
        <w:rPr>
          <w:rFonts w:ascii="仿宋" w:eastAsia="仿宋" w:hAnsi="仿宋" w:cs="仿宋_GB2312" w:hint="eastAsia"/>
          <w:sz w:val="32"/>
          <w:szCs w:val="32"/>
        </w:rPr>
        <w:t>2.82</w:t>
      </w:r>
      <w:r>
        <w:rPr>
          <w:rFonts w:ascii="仿宋" w:eastAsia="仿宋" w:hAnsi="仿宋" w:cs="仿宋_GB2312" w:hint="eastAsia"/>
          <w:sz w:val="32"/>
          <w:szCs w:val="32"/>
        </w:rPr>
        <w:t>万元，车辆保有量</w:t>
      </w:r>
      <w:r>
        <w:rPr>
          <w:rFonts w:ascii="仿宋" w:eastAsia="仿宋" w:hAnsi="仿宋" w:cs="仿宋_GB2312" w:hint="eastAsia"/>
          <w:sz w:val="32"/>
          <w:szCs w:val="32"/>
        </w:rPr>
        <w:t>2</w:t>
      </w:r>
      <w:r>
        <w:rPr>
          <w:rFonts w:ascii="仿宋" w:eastAsia="仿宋" w:hAnsi="仿宋" w:cs="仿宋_GB2312" w:hint="eastAsia"/>
          <w:sz w:val="32"/>
          <w:szCs w:val="32"/>
        </w:rPr>
        <w:t>量）。较</w:t>
      </w:r>
      <w:r>
        <w:rPr>
          <w:rFonts w:ascii="仿宋" w:eastAsia="仿宋" w:hAnsi="仿宋" w:cs="仿宋_GB2312"/>
          <w:sz w:val="32"/>
          <w:szCs w:val="32"/>
        </w:rPr>
        <w:t>2017</w:t>
      </w:r>
      <w:r>
        <w:rPr>
          <w:rFonts w:ascii="仿宋" w:eastAsia="仿宋" w:hAnsi="仿宋" w:cs="仿宋_GB2312" w:hint="eastAsia"/>
          <w:sz w:val="32"/>
          <w:szCs w:val="32"/>
        </w:rPr>
        <w:t>年“三公”经费增加了</w:t>
      </w:r>
      <w:r>
        <w:rPr>
          <w:rFonts w:ascii="仿宋" w:eastAsia="仿宋" w:hAnsi="仿宋" w:cs="仿宋_GB2312"/>
          <w:sz w:val="32"/>
          <w:szCs w:val="32"/>
        </w:rPr>
        <w:t>0.1</w:t>
      </w:r>
      <w:r>
        <w:rPr>
          <w:rFonts w:ascii="仿宋" w:eastAsia="仿宋" w:hAnsi="仿宋" w:cs="仿宋_GB2312" w:hint="eastAsia"/>
          <w:sz w:val="32"/>
          <w:szCs w:val="32"/>
        </w:rPr>
        <w:t>万元，但未超控制数。</w:t>
      </w:r>
    </w:p>
    <w:p w:rsidR="00834EE3" w:rsidRDefault="00537168">
      <w:pPr>
        <w:widowControl/>
        <w:spacing w:line="60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八、政府性基金预算收入支出决算情况</w:t>
      </w:r>
    </w:p>
    <w:p w:rsidR="00834EE3" w:rsidRDefault="00537168">
      <w:pPr>
        <w:spacing w:line="600" w:lineRule="exact"/>
        <w:ind w:firstLineChars="200" w:firstLine="640"/>
        <w:jc w:val="left"/>
        <w:rPr>
          <w:rFonts w:ascii="仿宋" w:eastAsia="仿宋" w:hAnsi="仿宋"/>
          <w:kern w:val="0"/>
          <w:sz w:val="32"/>
          <w:szCs w:val="32"/>
        </w:rPr>
      </w:pPr>
      <w:r>
        <w:rPr>
          <w:rFonts w:ascii="仿宋" w:eastAsia="仿宋" w:hAnsi="仿宋"/>
          <w:kern w:val="0"/>
          <w:sz w:val="32"/>
          <w:szCs w:val="32"/>
        </w:rPr>
        <w:t>2018</w:t>
      </w:r>
      <w:r>
        <w:rPr>
          <w:rFonts w:ascii="仿宋" w:eastAsia="仿宋" w:hAnsi="仿宋" w:hint="eastAsia"/>
          <w:kern w:val="0"/>
          <w:sz w:val="32"/>
          <w:szCs w:val="32"/>
        </w:rPr>
        <w:t>年政府性基金收入</w:t>
      </w:r>
      <w:r>
        <w:rPr>
          <w:rFonts w:ascii="仿宋" w:eastAsia="仿宋" w:hAnsi="仿宋"/>
          <w:kern w:val="0"/>
          <w:sz w:val="32"/>
          <w:szCs w:val="32"/>
        </w:rPr>
        <w:t>91.83</w:t>
      </w:r>
      <w:r>
        <w:rPr>
          <w:rFonts w:ascii="仿宋" w:eastAsia="仿宋" w:hAnsi="仿宋" w:hint="eastAsia"/>
          <w:kern w:val="0"/>
          <w:sz w:val="32"/>
          <w:szCs w:val="32"/>
        </w:rPr>
        <w:t>万元，支出</w:t>
      </w:r>
      <w:r>
        <w:rPr>
          <w:rFonts w:ascii="仿宋" w:eastAsia="仿宋" w:hAnsi="仿宋"/>
          <w:kern w:val="0"/>
          <w:sz w:val="32"/>
          <w:szCs w:val="32"/>
        </w:rPr>
        <w:t>91.83</w:t>
      </w:r>
      <w:r>
        <w:rPr>
          <w:rFonts w:ascii="仿宋" w:eastAsia="仿宋" w:hAnsi="仿宋" w:hint="eastAsia"/>
          <w:kern w:val="0"/>
          <w:sz w:val="32"/>
          <w:szCs w:val="32"/>
        </w:rPr>
        <w:t>万元</w:t>
      </w:r>
    </w:p>
    <w:p w:rsidR="00834EE3" w:rsidRDefault="00537168">
      <w:pPr>
        <w:widowControl/>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九、关于</w:t>
      </w:r>
      <w:r>
        <w:rPr>
          <w:rFonts w:ascii="Times New Roman" w:eastAsia="仿宋_GB2312" w:hAnsi="Times New Roman"/>
          <w:kern w:val="0"/>
          <w:sz w:val="32"/>
          <w:szCs w:val="32"/>
        </w:rPr>
        <w:t>2018</w:t>
      </w:r>
      <w:r>
        <w:rPr>
          <w:rFonts w:ascii="Times New Roman" w:eastAsia="仿宋_GB2312" w:hAnsi="Times New Roman" w:hint="eastAsia"/>
          <w:kern w:val="0"/>
          <w:sz w:val="32"/>
          <w:szCs w:val="32"/>
        </w:rPr>
        <w:t>年度预算绩效情况说明</w:t>
      </w:r>
    </w:p>
    <w:p w:rsidR="00834EE3" w:rsidRDefault="00537168">
      <w:pPr>
        <w:widowControl/>
        <w:spacing w:line="600" w:lineRule="exact"/>
        <w:ind w:firstLineChars="200" w:firstLine="600"/>
        <w:rPr>
          <w:rFonts w:ascii="Times New Roman" w:eastAsia="仿宋_GB2312" w:hAnsi="Times New Roman"/>
          <w:kern w:val="0"/>
          <w:sz w:val="30"/>
          <w:szCs w:val="30"/>
        </w:rPr>
      </w:pPr>
      <w:r>
        <w:rPr>
          <w:rFonts w:ascii="仿宋" w:eastAsia="仿宋" w:hAnsi="仿宋" w:hint="eastAsia"/>
          <w:kern w:val="0"/>
          <w:sz w:val="30"/>
          <w:szCs w:val="30"/>
        </w:rPr>
        <w:lastRenderedPageBreak/>
        <w:t>在今年的收支预算内完成以下整体目标：</w:t>
      </w:r>
      <w:r>
        <w:rPr>
          <w:rFonts w:ascii="仿宋" w:eastAsia="仿宋" w:hAnsi="仿宋"/>
          <w:kern w:val="0"/>
          <w:sz w:val="30"/>
          <w:szCs w:val="30"/>
        </w:rPr>
        <w:t>1.</w:t>
      </w:r>
      <w:r>
        <w:rPr>
          <w:rFonts w:ascii="仿宋" w:eastAsia="仿宋" w:hAnsi="仿宋" w:hint="eastAsia"/>
          <w:kern w:val="0"/>
          <w:sz w:val="30"/>
          <w:szCs w:val="30"/>
        </w:rPr>
        <w:t>完成本单位正常工作和市区两级重点工作：</w:t>
      </w:r>
      <w:r>
        <w:rPr>
          <w:rFonts w:ascii="仿宋" w:eastAsia="仿宋" w:hAnsi="仿宋"/>
          <w:kern w:val="0"/>
          <w:sz w:val="30"/>
          <w:szCs w:val="30"/>
        </w:rPr>
        <w:t>2.</w:t>
      </w:r>
      <w:r>
        <w:rPr>
          <w:rFonts w:ascii="仿宋" w:eastAsia="仿宋" w:hAnsi="仿宋" w:hint="eastAsia"/>
          <w:kern w:val="0"/>
          <w:sz w:val="30"/>
          <w:szCs w:val="30"/>
        </w:rPr>
        <w:t>确保完成建设行业管理各项任务；</w:t>
      </w:r>
      <w:r>
        <w:rPr>
          <w:rFonts w:ascii="仿宋" w:eastAsia="仿宋" w:hAnsi="仿宋"/>
          <w:kern w:val="0"/>
          <w:sz w:val="30"/>
          <w:szCs w:val="30"/>
        </w:rPr>
        <w:t>3.</w:t>
      </w:r>
      <w:r>
        <w:rPr>
          <w:rFonts w:ascii="仿宋" w:eastAsia="仿宋" w:hAnsi="仿宋" w:hint="eastAsia"/>
          <w:kern w:val="0"/>
          <w:sz w:val="30"/>
          <w:szCs w:val="30"/>
        </w:rPr>
        <w:t>完成参与重点建设管理工作；</w:t>
      </w:r>
      <w:r>
        <w:rPr>
          <w:rFonts w:ascii="仿宋" w:eastAsia="仿宋" w:hAnsi="仿宋"/>
          <w:kern w:val="0"/>
          <w:sz w:val="30"/>
          <w:szCs w:val="30"/>
        </w:rPr>
        <w:t>4.</w:t>
      </w:r>
      <w:r>
        <w:rPr>
          <w:rFonts w:ascii="仿宋" w:eastAsia="仿宋" w:hAnsi="仿宋" w:hint="eastAsia"/>
          <w:kern w:val="0"/>
          <w:sz w:val="30"/>
          <w:szCs w:val="30"/>
        </w:rPr>
        <w:t>负责组织实施辖区内国有土地上房屋征收和补偿工作；</w:t>
      </w:r>
      <w:r>
        <w:rPr>
          <w:rFonts w:ascii="仿宋" w:eastAsia="仿宋" w:hAnsi="仿宋"/>
          <w:kern w:val="0"/>
          <w:sz w:val="30"/>
          <w:szCs w:val="30"/>
        </w:rPr>
        <w:t>5.</w:t>
      </w:r>
      <w:r>
        <w:rPr>
          <w:rFonts w:ascii="仿宋" w:eastAsia="仿宋" w:hAnsi="仿宋" w:hint="eastAsia"/>
          <w:kern w:val="0"/>
          <w:sz w:val="30"/>
          <w:szCs w:val="30"/>
        </w:rPr>
        <w:t>组织农村危改工作并协调督促落实</w:t>
      </w:r>
    </w:p>
    <w:p w:rsidR="00834EE3" w:rsidRDefault="00537168">
      <w:pPr>
        <w:widowControl/>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十、其他重要事项</w:t>
      </w:r>
    </w:p>
    <w:p w:rsidR="00834EE3" w:rsidRDefault="00537168">
      <w:pPr>
        <w:autoSpaceDE w:val="0"/>
        <w:autoSpaceDN w:val="0"/>
        <w:adjustRightInd w:val="0"/>
        <w:spacing w:line="600" w:lineRule="exact"/>
        <w:ind w:firstLineChars="200" w:firstLine="640"/>
        <w:rPr>
          <w:rFonts w:ascii="仿宋" w:eastAsia="仿宋" w:hAnsi="仿宋"/>
          <w:kern w:val="0"/>
          <w:sz w:val="32"/>
          <w:szCs w:val="32"/>
        </w:rPr>
      </w:pPr>
      <w:r>
        <w:rPr>
          <w:rFonts w:ascii="Times New Roman" w:eastAsia="仿宋_GB2312" w:hAnsi="Times New Roman" w:hint="eastAsia"/>
          <w:kern w:val="0"/>
          <w:sz w:val="32"/>
          <w:szCs w:val="32"/>
        </w:rPr>
        <w:t>（一）机关运行经费支出情况。本部门</w:t>
      </w:r>
      <w:r>
        <w:rPr>
          <w:rFonts w:ascii="仿宋" w:eastAsia="仿宋" w:hAnsi="仿宋"/>
          <w:kern w:val="0"/>
          <w:sz w:val="32"/>
          <w:szCs w:val="32"/>
        </w:rPr>
        <w:t>2018</w:t>
      </w:r>
      <w:r>
        <w:rPr>
          <w:rFonts w:ascii="仿宋" w:eastAsia="仿宋" w:hAnsi="仿宋" w:hint="eastAsia"/>
          <w:kern w:val="0"/>
          <w:sz w:val="32"/>
          <w:szCs w:val="32"/>
        </w:rPr>
        <w:t>年度机关运行经费支出</w:t>
      </w:r>
      <w:r>
        <w:rPr>
          <w:rFonts w:ascii="仿宋" w:eastAsia="仿宋" w:hAnsi="仿宋"/>
          <w:kern w:val="0"/>
          <w:sz w:val="32"/>
          <w:szCs w:val="32"/>
        </w:rPr>
        <w:t>83.27</w:t>
      </w:r>
      <w:r>
        <w:rPr>
          <w:rFonts w:ascii="仿宋" w:eastAsia="仿宋" w:hAnsi="仿宋" w:hint="eastAsia"/>
          <w:kern w:val="0"/>
          <w:sz w:val="32"/>
          <w:szCs w:val="32"/>
        </w:rPr>
        <w:t>万元，比</w:t>
      </w:r>
      <w:r>
        <w:rPr>
          <w:rFonts w:ascii="仿宋" w:eastAsia="仿宋" w:hAnsi="仿宋"/>
          <w:kern w:val="0"/>
          <w:sz w:val="32"/>
          <w:szCs w:val="32"/>
        </w:rPr>
        <w:t>2017</w:t>
      </w:r>
      <w:r>
        <w:rPr>
          <w:rFonts w:ascii="仿宋" w:eastAsia="仿宋" w:hAnsi="仿宋" w:hint="eastAsia"/>
          <w:kern w:val="0"/>
          <w:sz w:val="32"/>
          <w:szCs w:val="32"/>
        </w:rPr>
        <w:t>年减少</w:t>
      </w:r>
      <w:r>
        <w:rPr>
          <w:rFonts w:ascii="仿宋" w:eastAsia="仿宋" w:hAnsi="仿宋"/>
          <w:kern w:val="0"/>
          <w:sz w:val="32"/>
          <w:szCs w:val="32"/>
        </w:rPr>
        <w:t>236.12</w:t>
      </w:r>
      <w:r>
        <w:rPr>
          <w:rFonts w:ascii="仿宋" w:eastAsia="仿宋" w:hAnsi="仿宋" w:hint="eastAsia"/>
          <w:kern w:val="0"/>
          <w:sz w:val="32"/>
          <w:szCs w:val="32"/>
        </w:rPr>
        <w:t>万元，减少</w:t>
      </w:r>
      <w:r>
        <w:rPr>
          <w:rFonts w:ascii="仿宋" w:eastAsia="仿宋" w:hAnsi="仿宋"/>
          <w:kern w:val="0"/>
          <w:sz w:val="32"/>
          <w:szCs w:val="32"/>
        </w:rPr>
        <w:t>73.93%</w:t>
      </w:r>
      <w:r>
        <w:rPr>
          <w:rFonts w:ascii="仿宋" w:eastAsia="仿宋" w:hAnsi="仿宋" w:hint="eastAsia"/>
          <w:kern w:val="0"/>
          <w:sz w:val="32"/>
          <w:szCs w:val="32"/>
        </w:rPr>
        <w:t>。主要原因是：项目减少。</w:t>
      </w:r>
    </w:p>
    <w:p w:rsidR="00834EE3" w:rsidRDefault="00537168">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（二）政府采购支出情况。本部门</w:t>
      </w:r>
      <w:r>
        <w:rPr>
          <w:rFonts w:ascii="Times New Roman" w:eastAsia="仿宋_GB2312" w:hAnsi="Times New Roman"/>
          <w:kern w:val="0"/>
          <w:sz w:val="32"/>
          <w:szCs w:val="32"/>
        </w:rPr>
        <w:t xml:space="preserve">2018 </w:t>
      </w:r>
      <w:r>
        <w:rPr>
          <w:rFonts w:ascii="Times New Roman" w:eastAsia="仿宋_GB2312" w:hAnsi="Times New Roman" w:hint="eastAsia"/>
          <w:kern w:val="0"/>
          <w:sz w:val="32"/>
          <w:szCs w:val="32"/>
        </w:rPr>
        <w:t>年度政府采购支出总额</w:t>
      </w:r>
      <w:r>
        <w:rPr>
          <w:rFonts w:ascii="Times New Roman" w:eastAsia="仿宋_GB2312" w:hAnsi="Times New Roman"/>
          <w:kern w:val="0"/>
          <w:sz w:val="32"/>
          <w:szCs w:val="32"/>
        </w:rPr>
        <w:t>0</w:t>
      </w:r>
      <w:r>
        <w:rPr>
          <w:rFonts w:ascii="Times New Roman" w:eastAsia="仿宋_GB2312" w:hAnsi="Times New Roman" w:hint="eastAsia"/>
          <w:kern w:val="0"/>
          <w:sz w:val="32"/>
          <w:szCs w:val="32"/>
        </w:rPr>
        <w:t>万元，其中：政府采购货物支出</w:t>
      </w:r>
      <w:r>
        <w:rPr>
          <w:rFonts w:ascii="Times New Roman" w:eastAsia="仿宋_GB2312" w:hAnsi="Times New Roman"/>
          <w:kern w:val="0"/>
          <w:sz w:val="32"/>
          <w:szCs w:val="32"/>
        </w:rPr>
        <w:t xml:space="preserve">0 </w:t>
      </w:r>
      <w:r>
        <w:rPr>
          <w:rFonts w:ascii="Times New Roman" w:eastAsia="仿宋_GB2312" w:hAnsi="Times New Roman" w:hint="eastAsia"/>
          <w:kern w:val="0"/>
          <w:sz w:val="32"/>
          <w:szCs w:val="32"/>
        </w:rPr>
        <w:t>万元、政府采购工程支出</w:t>
      </w:r>
      <w:r>
        <w:rPr>
          <w:rFonts w:ascii="Times New Roman" w:eastAsia="仿宋_GB2312" w:hAnsi="Times New Roman"/>
          <w:kern w:val="0"/>
          <w:sz w:val="32"/>
          <w:szCs w:val="32"/>
        </w:rPr>
        <w:t xml:space="preserve">0 </w:t>
      </w:r>
      <w:r>
        <w:rPr>
          <w:rFonts w:ascii="Times New Roman" w:eastAsia="仿宋_GB2312" w:hAnsi="Times New Roman" w:hint="eastAsia"/>
          <w:kern w:val="0"/>
          <w:sz w:val="32"/>
          <w:szCs w:val="32"/>
        </w:rPr>
        <w:t>万元、政府采购服务支出</w:t>
      </w:r>
      <w:r>
        <w:rPr>
          <w:rFonts w:ascii="Times New Roman" w:eastAsia="仿宋_GB2312" w:hAnsi="Times New Roman"/>
          <w:kern w:val="0"/>
          <w:sz w:val="32"/>
          <w:szCs w:val="32"/>
        </w:rPr>
        <w:t xml:space="preserve">0 </w:t>
      </w:r>
      <w:r>
        <w:rPr>
          <w:rFonts w:ascii="Times New Roman" w:eastAsia="仿宋_GB2312" w:hAnsi="Times New Roman" w:hint="eastAsia"/>
          <w:kern w:val="0"/>
          <w:sz w:val="32"/>
          <w:szCs w:val="32"/>
        </w:rPr>
        <w:t>万元。授予中小企业合同金额</w:t>
      </w:r>
      <w:r>
        <w:rPr>
          <w:rFonts w:ascii="Times New Roman" w:eastAsia="仿宋_GB2312" w:hAnsi="Times New Roman"/>
          <w:kern w:val="0"/>
          <w:sz w:val="32"/>
          <w:szCs w:val="32"/>
        </w:rPr>
        <w:t>0</w:t>
      </w:r>
      <w:r>
        <w:rPr>
          <w:rFonts w:ascii="Times New Roman" w:eastAsia="仿宋_GB2312" w:hAnsi="Times New Roman" w:hint="eastAsia"/>
          <w:kern w:val="0"/>
          <w:sz w:val="32"/>
          <w:szCs w:val="32"/>
        </w:rPr>
        <w:t>万元，其中：授予小微企业合同金额</w:t>
      </w:r>
      <w:r>
        <w:rPr>
          <w:rFonts w:ascii="Times New Roman" w:eastAsia="仿宋_GB2312" w:hAnsi="Times New Roman"/>
          <w:kern w:val="0"/>
          <w:sz w:val="32"/>
          <w:szCs w:val="32"/>
        </w:rPr>
        <w:t xml:space="preserve">0 </w:t>
      </w:r>
      <w:r>
        <w:rPr>
          <w:rFonts w:ascii="Times New Roman" w:eastAsia="仿宋_GB2312" w:hAnsi="Times New Roman" w:hint="eastAsia"/>
          <w:kern w:val="0"/>
          <w:sz w:val="32"/>
          <w:szCs w:val="32"/>
        </w:rPr>
        <w:t>万元，占政府采购支出金额的</w:t>
      </w:r>
      <w:r>
        <w:rPr>
          <w:rFonts w:ascii="Times New Roman" w:eastAsia="仿宋_GB2312" w:hAnsi="Times New Roman"/>
          <w:kern w:val="0"/>
          <w:sz w:val="32"/>
          <w:szCs w:val="32"/>
        </w:rPr>
        <w:t>0%</w:t>
      </w:r>
      <w:r>
        <w:rPr>
          <w:rFonts w:ascii="Times New Roman" w:eastAsia="仿宋_GB2312" w:hAnsi="Times New Roman" w:hint="eastAsia"/>
          <w:kern w:val="0"/>
          <w:sz w:val="32"/>
          <w:szCs w:val="32"/>
        </w:rPr>
        <w:t>。</w:t>
      </w:r>
    </w:p>
    <w:p w:rsidR="00834EE3" w:rsidRDefault="00537168">
      <w:pPr>
        <w:spacing w:line="600" w:lineRule="exact"/>
        <w:ind w:firstLineChars="200" w:firstLine="640"/>
        <w:jc w:val="left"/>
        <w:rPr>
          <w:rFonts w:ascii="仿宋" w:eastAsia="仿宋" w:hAnsi="仿宋"/>
          <w:kern w:val="0"/>
          <w:sz w:val="32"/>
          <w:szCs w:val="32"/>
        </w:rPr>
      </w:pPr>
      <w:r>
        <w:rPr>
          <w:rFonts w:ascii="Times New Roman" w:eastAsia="仿宋_GB2312" w:hAnsi="Times New Roman" w:hint="eastAsia"/>
          <w:kern w:val="0"/>
          <w:sz w:val="32"/>
          <w:szCs w:val="32"/>
        </w:rPr>
        <w:t>（三）国有资产占用情况。截至</w:t>
      </w:r>
      <w:r>
        <w:rPr>
          <w:rFonts w:ascii="Times New Roman" w:eastAsia="仿宋_GB2312" w:hAnsi="Times New Roman"/>
          <w:kern w:val="0"/>
          <w:sz w:val="32"/>
          <w:szCs w:val="32"/>
        </w:rPr>
        <w:t>2018</w:t>
      </w:r>
      <w:r>
        <w:rPr>
          <w:rFonts w:ascii="Times New Roman" w:eastAsia="仿宋_GB2312" w:hAnsi="Times New Roman" w:hint="eastAsia"/>
          <w:kern w:val="0"/>
          <w:sz w:val="32"/>
          <w:szCs w:val="32"/>
        </w:rPr>
        <w:t>年</w:t>
      </w:r>
      <w:r>
        <w:rPr>
          <w:rFonts w:ascii="Times New Roman" w:eastAsia="仿宋_GB2312" w:hAnsi="Times New Roman"/>
          <w:kern w:val="0"/>
          <w:sz w:val="32"/>
          <w:szCs w:val="32"/>
        </w:rPr>
        <w:t xml:space="preserve">12 </w:t>
      </w:r>
      <w:r>
        <w:rPr>
          <w:rFonts w:ascii="Times New Roman" w:eastAsia="仿宋_GB2312" w:hAnsi="Times New Roman" w:hint="eastAsia"/>
          <w:kern w:val="0"/>
          <w:sz w:val="32"/>
          <w:szCs w:val="32"/>
        </w:rPr>
        <w:t>月</w:t>
      </w:r>
      <w:r>
        <w:rPr>
          <w:rFonts w:ascii="Times New Roman" w:eastAsia="仿宋_GB2312" w:hAnsi="Times New Roman"/>
          <w:kern w:val="0"/>
          <w:sz w:val="32"/>
          <w:szCs w:val="32"/>
        </w:rPr>
        <w:t xml:space="preserve">31 </w:t>
      </w:r>
      <w:r>
        <w:rPr>
          <w:rFonts w:ascii="Times New Roman" w:eastAsia="仿宋_GB2312" w:hAnsi="Times New Roman" w:hint="eastAsia"/>
          <w:kern w:val="0"/>
          <w:sz w:val="32"/>
          <w:szCs w:val="32"/>
        </w:rPr>
        <w:t>日，</w:t>
      </w:r>
      <w:r>
        <w:rPr>
          <w:rFonts w:ascii="仿宋" w:eastAsia="仿宋" w:hAnsi="仿宋" w:hint="eastAsia"/>
          <w:kern w:val="0"/>
          <w:sz w:val="32"/>
          <w:szCs w:val="32"/>
        </w:rPr>
        <w:t>本部门共有车辆</w:t>
      </w:r>
      <w:r>
        <w:rPr>
          <w:rFonts w:ascii="仿宋" w:eastAsia="仿宋" w:hAnsi="仿宋"/>
          <w:kern w:val="0"/>
          <w:sz w:val="32"/>
          <w:szCs w:val="32"/>
        </w:rPr>
        <w:t xml:space="preserve">2 </w:t>
      </w:r>
      <w:r>
        <w:rPr>
          <w:rFonts w:ascii="仿宋" w:eastAsia="仿宋" w:hAnsi="仿宋" w:hint="eastAsia"/>
          <w:kern w:val="0"/>
          <w:sz w:val="32"/>
          <w:szCs w:val="32"/>
        </w:rPr>
        <w:t>辆，其中，部级领导干部用车</w:t>
      </w:r>
      <w:r>
        <w:rPr>
          <w:rFonts w:ascii="仿宋" w:eastAsia="仿宋" w:hAnsi="仿宋"/>
          <w:kern w:val="0"/>
          <w:sz w:val="32"/>
          <w:szCs w:val="32"/>
        </w:rPr>
        <w:t>0</w:t>
      </w:r>
      <w:r>
        <w:rPr>
          <w:rFonts w:ascii="仿宋" w:eastAsia="仿宋" w:hAnsi="仿宋" w:hint="eastAsia"/>
          <w:kern w:val="0"/>
          <w:sz w:val="32"/>
          <w:szCs w:val="32"/>
        </w:rPr>
        <w:t>辆、一般公务用车</w:t>
      </w:r>
      <w:r>
        <w:rPr>
          <w:rFonts w:ascii="仿宋" w:eastAsia="仿宋" w:hAnsi="仿宋"/>
          <w:kern w:val="0"/>
          <w:sz w:val="32"/>
          <w:szCs w:val="32"/>
        </w:rPr>
        <w:t>2</w:t>
      </w:r>
      <w:r>
        <w:rPr>
          <w:rFonts w:ascii="仿宋" w:eastAsia="仿宋" w:hAnsi="仿宋" w:hint="eastAsia"/>
          <w:kern w:val="0"/>
          <w:sz w:val="32"/>
          <w:szCs w:val="32"/>
        </w:rPr>
        <w:t>辆、一般执法执勤用车</w:t>
      </w:r>
      <w:r>
        <w:rPr>
          <w:rFonts w:ascii="仿宋" w:eastAsia="仿宋" w:hAnsi="仿宋"/>
          <w:kern w:val="0"/>
          <w:sz w:val="32"/>
          <w:szCs w:val="32"/>
        </w:rPr>
        <w:t xml:space="preserve">0 </w:t>
      </w:r>
      <w:r>
        <w:rPr>
          <w:rFonts w:ascii="仿宋" w:eastAsia="仿宋" w:hAnsi="仿宋" w:hint="eastAsia"/>
          <w:kern w:val="0"/>
          <w:sz w:val="32"/>
          <w:szCs w:val="32"/>
        </w:rPr>
        <w:t>辆、特种专业技术用车</w:t>
      </w:r>
      <w:r>
        <w:rPr>
          <w:rFonts w:ascii="仿宋" w:eastAsia="仿宋" w:hAnsi="仿宋"/>
          <w:kern w:val="0"/>
          <w:sz w:val="32"/>
          <w:szCs w:val="32"/>
        </w:rPr>
        <w:t xml:space="preserve">0 </w:t>
      </w:r>
      <w:r>
        <w:rPr>
          <w:rFonts w:ascii="仿宋" w:eastAsia="仿宋" w:hAnsi="仿宋" w:hint="eastAsia"/>
          <w:kern w:val="0"/>
          <w:sz w:val="32"/>
          <w:szCs w:val="32"/>
        </w:rPr>
        <w:t>辆、其他用车</w:t>
      </w:r>
      <w:r>
        <w:rPr>
          <w:rFonts w:ascii="仿宋" w:eastAsia="仿宋" w:hAnsi="仿宋"/>
          <w:kern w:val="0"/>
          <w:sz w:val="32"/>
          <w:szCs w:val="32"/>
        </w:rPr>
        <w:t xml:space="preserve">0 </w:t>
      </w:r>
      <w:r>
        <w:rPr>
          <w:rFonts w:ascii="仿宋" w:eastAsia="仿宋" w:hAnsi="仿宋" w:hint="eastAsia"/>
          <w:kern w:val="0"/>
          <w:sz w:val="32"/>
          <w:szCs w:val="32"/>
        </w:rPr>
        <w:t>辆；单位价值</w:t>
      </w:r>
      <w:r>
        <w:rPr>
          <w:rFonts w:ascii="仿宋" w:eastAsia="仿宋" w:hAnsi="仿宋"/>
          <w:kern w:val="0"/>
          <w:sz w:val="32"/>
          <w:szCs w:val="32"/>
        </w:rPr>
        <w:t xml:space="preserve">50 </w:t>
      </w:r>
      <w:r>
        <w:rPr>
          <w:rFonts w:ascii="仿宋" w:eastAsia="仿宋" w:hAnsi="仿宋" w:hint="eastAsia"/>
          <w:kern w:val="0"/>
          <w:sz w:val="32"/>
          <w:szCs w:val="32"/>
        </w:rPr>
        <w:t>万元以上通用设备</w:t>
      </w:r>
      <w:r>
        <w:rPr>
          <w:rFonts w:ascii="仿宋" w:eastAsia="仿宋" w:hAnsi="仿宋"/>
          <w:kern w:val="0"/>
          <w:sz w:val="32"/>
          <w:szCs w:val="32"/>
        </w:rPr>
        <w:t>0</w:t>
      </w:r>
      <w:r>
        <w:rPr>
          <w:rFonts w:ascii="仿宋" w:eastAsia="仿宋" w:hAnsi="仿宋" w:hint="eastAsia"/>
          <w:kern w:val="0"/>
          <w:sz w:val="32"/>
          <w:szCs w:val="32"/>
        </w:rPr>
        <w:t>台（套），单价</w:t>
      </w:r>
      <w:r>
        <w:rPr>
          <w:rFonts w:ascii="仿宋" w:eastAsia="仿宋" w:hAnsi="仿宋"/>
          <w:kern w:val="0"/>
          <w:sz w:val="32"/>
          <w:szCs w:val="32"/>
        </w:rPr>
        <w:t xml:space="preserve">100 </w:t>
      </w:r>
      <w:r>
        <w:rPr>
          <w:rFonts w:ascii="仿宋" w:eastAsia="仿宋" w:hAnsi="仿宋" w:hint="eastAsia"/>
          <w:kern w:val="0"/>
          <w:sz w:val="32"/>
          <w:szCs w:val="32"/>
        </w:rPr>
        <w:t>万元以上专用设备</w:t>
      </w:r>
      <w:r>
        <w:rPr>
          <w:rFonts w:ascii="仿宋" w:eastAsia="仿宋" w:hAnsi="仿宋"/>
          <w:kern w:val="0"/>
          <w:sz w:val="32"/>
          <w:szCs w:val="32"/>
        </w:rPr>
        <w:t xml:space="preserve">0 </w:t>
      </w:r>
      <w:r>
        <w:rPr>
          <w:rFonts w:ascii="仿宋" w:eastAsia="仿宋" w:hAnsi="仿宋" w:hint="eastAsia"/>
          <w:kern w:val="0"/>
          <w:sz w:val="32"/>
          <w:szCs w:val="32"/>
        </w:rPr>
        <w:t>台（套）。</w:t>
      </w:r>
    </w:p>
    <w:p w:rsidR="00834EE3" w:rsidRDefault="00834EE3">
      <w:pPr>
        <w:autoSpaceDE w:val="0"/>
        <w:autoSpaceDN w:val="0"/>
        <w:adjustRightInd w:val="0"/>
        <w:spacing w:line="600" w:lineRule="exact"/>
        <w:ind w:firstLineChars="250" w:firstLine="800"/>
        <w:rPr>
          <w:rFonts w:ascii="Times New Roman" w:eastAsia="仿宋_GB2312" w:hAnsi="Times New Roman"/>
          <w:kern w:val="0"/>
          <w:sz w:val="32"/>
          <w:szCs w:val="32"/>
        </w:rPr>
      </w:pPr>
    </w:p>
    <w:p w:rsidR="00834EE3" w:rsidRDefault="00537168">
      <w:pPr>
        <w:widowControl/>
        <w:spacing w:line="600" w:lineRule="exact"/>
        <w:rPr>
          <w:rFonts w:ascii="仿宋_GB2312" w:eastAsia="仿宋_GB2312" w:hAnsi="Times New Roman"/>
          <w:sz w:val="32"/>
          <w:szCs w:val="32"/>
        </w:rPr>
      </w:pPr>
      <w:r>
        <w:rPr>
          <w:rFonts w:ascii="Times New Roman" w:eastAsia="黑体" w:hAnsi="Times New Roman" w:hint="eastAsia"/>
          <w:bCs/>
          <w:kern w:val="0"/>
          <w:sz w:val="32"/>
          <w:szCs w:val="32"/>
        </w:rPr>
        <w:t>第四部分</w:t>
      </w:r>
      <w:r>
        <w:rPr>
          <w:rFonts w:ascii="Times New Roman" w:eastAsia="黑体" w:hAnsi="Times New Roman"/>
          <w:bCs/>
          <w:kern w:val="0"/>
          <w:sz w:val="32"/>
          <w:szCs w:val="32"/>
        </w:rPr>
        <w:t xml:space="preserve">  </w:t>
      </w:r>
      <w:r>
        <w:rPr>
          <w:rFonts w:ascii="Times New Roman" w:eastAsia="黑体" w:hAnsi="Times New Roman" w:hint="eastAsia"/>
          <w:bCs/>
          <w:kern w:val="0"/>
          <w:sz w:val="32"/>
          <w:szCs w:val="32"/>
        </w:rPr>
        <w:t>名词解释</w:t>
      </w:r>
    </w:p>
    <w:p w:rsidR="00834EE3" w:rsidRDefault="00537168">
      <w:pPr>
        <w:spacing w:line="600" w:lineRule="exact"/>
        <w:ind w:firstLineChars="200" w:firstLine="640"/>
        <w:rPr>
          <w:rFonts w:eastAsia="仿宋_GB2312"/>
          <w:kern w:val="0"/>
          <w:sz w:val="32"/>
          <w:szCs w:val="32"/>
        </w:rPr>
      </w:pPr>
      <w:r>
        <w:rPr>
          <w:rFonts w:eastAsia="仿宋_GB2312"/>
          <w:kern w:val="0"/>
          <w:sz w:val="32"/>
          <w:szCs w:val="32"/>
        </w:rPr>
        <w:t>1.</w:t>
      </w:r>
      <w:r>
        <w:rPr>
          <w:rFonts w:eastAsia="仿宋_GB2312" w:hint="eastAsia"/>
          <w:kern w:val="0"/>
          <w:sz w:val="32"/>
          <w:szCs w:val="32"/>
        </w:rPr>
        <w:t>机关运行经费：为保障行政单位（包括参照公务员法管理的事业单位）运行，用一般公共预算拨款安排，用于购买货物和服务的各项资金，包括办公及印刷费、邮电费、差</w:t>
      </w:r>
      <w:r>
        <w:rPr>
          <w:rFonts w:eastAsia="仿宋_GB2312" w:hint="eastAsia"/>
          <w:kern w:val="0"/>
          <w:sz w:val="32"/>
          <w:szCs w:val="32"/>
        </w:rPr>
        <w:lastRenderedPageBreak/>
        <w:t>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34EE3" w:rsidRDefault="00537168">
      <w:pPr>
        <w:spacing w:line="600" w:lineRule="exact"/>
        <w:ind w:firstLineChars="200" w:firstLine="640"/>
        <w:rPr>
          <w:rFonts w:eastAsia="仿宋_GB2312"/>
          <w:kern w:val="0"/>
          <w:sz w:val="32"/>
          <w:szCs w:val="32"/>
        </w:rPr>
      </w:pPr>
      <w:r>
        <w:rPr>
          <w:rFonts w:eastAsia="仿宋_GB2312"/>
          <w:kern w:val="0"/>
          <w:sz w:val="32"/>
          <w:szCs w:val="32"/>
        </w:rPr>
        <w:t>2.“</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34EE3" w:rsidRDefault="00834EE3">
      <w:pPr>
        <w:spacing w:line="600" w:lineRule="exact"/>
        <w:rPr>
          <w:rFonts w:ascii="Times New Roman" w:eastAsia="黑体" w:hAnsi="Times New Roman"/>
          <w:sz w:val="32"/>
          <w:szCs w:val="32"/>
        </w:rPr>
      </w:pPr>
    </w:p>
    <w:p w:rsidR="00834EE3" w:rsidRDefault="00834EE3">
      <w:pPr>
        <w:rPr>
          <w:sz w:val="32"/>
          <w:szCs w:val="32"/>
        </w:rPr>
      </w:pPr>
    </w:p>
    <w:sectPr w:rsidR="00834EE3" w:rsidSect="00834EE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EE3" w:rsidRDefault="00834EE3" w:rsidP="00834EE3">
      <w:r>
        <w:separator/>
      </w:r>
    </w:p>
  </w:endnote>
  <w:endnote w:type="continuationSeparator" w:id="0">
    <w:p w:rsidR="00834EE3" w:rsidRDefault="00834EE3" w:rsidP="00834E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E3" w:rsidRDefault="00834EE3">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E3" w:rsidRDefault="00537168">
    <w:pPr>
      <w:pStyle w:val="a4"/>
      <w:ind w:firstLine="482"/>
      <w:jc w:val="center"/>
    </w:pPr>
    <w:r>
      <w:rPr>
        <w:rFonts w:hint="eastAsia"/>
        <w:b/>
        <w:sz w:val="24"/>
        <w:szCs w:val="24"/>
      </w:rPr>
      <w:t>－</w:t>
    </w:r>
    <w:r w:rsidR="00834EE3">
      <w:rPr>
        <w:rFonts w:ascii="Arial" w:hAnsi="Arial" w:cs="Arial"/>
        <w:b/>
        <w:sz w:val="21"/>
        <w:szCs w:val="21"/>
      </w:rPr>
      <w:fldChar w:fldCharType="begin"/>
    </w:r>
    <w:r>
      <w:rPr>
        <w:rFonts w:ascii="Arial" w:hAnsi="Arial" w:cs="Arial"/>
        <w:b/>
        <w:sz w:val="21"/>
        <w:szCs w:val="21"/>
      </w:rPr>
      <w:instrText>PAGE</w:instrText>
    </w:r>
    <w:r w:rsidR="00834EE3">
      <w:rPr>
        <w:rFonts w:ascii="Arial" w:hAnsi="Arial" w:cs="Arial"/>
        <w:b/>
        <w:sz w:val="21"/>
        <w:szCs w:val="21"/>
      </w:rPr>
      <w:fldChar w:fldCharType="separate"/>
    </w:r>
    <w:r>
      <w:rPr>
        <w:rFonts w:ascii="Arial" w:hAnsi="Arial" w:cs="Arial"/>
        <w:b/>
        <w:noProof/>
        <w:sz w:val="21"/>
        <w:szCs w:val="21"/>
      </w:rPr>
      <w:t>2</w:t>
    </w:r>
    <w:r w:rsidR="00834EE3">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E3" w:rsidRDefault="00834EE3">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EE3" w:rsidRDefault="00834EE3" w:rsidP="00834EE3">
      <w:r>
        <w:separator/>
      </w:r>
    </w:p>
  </w:footnote>
  <w:footnote w:type="continuationSeparator" w:id="0">
    <w:p w:rsidR="00834EE3" w:rsidRDefault="00834EE3" w:rsidP="00834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E3" w:rsidRDefault="00834EE3">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E3" w:rsidRDefault="00834EE3">
    <w:pPr>
      <w:pStyle w:val="a5"/>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E3" w:rsidRDefault="00834EE3">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4A8E"/>
    <w:rsid w:val="0000396C"/>
    <w:rsid w:val="00014F8D"/>
    <w:rsid w:val="0002580F"/>
    <w:rsid w:val="00027289"/>
    <w:rsid w:val="00045381"/>
    <w:rsid w:val="00053B5E"/>
    <w:rsid w:val="00063E5A"/>
    <w:rsid w:val="00067E96"/>
    <w:rsid w:val="0007025C"/>
    <w:rsid w:val="00071237"/>
    <w:rsid w:val="000722E1"/>
    <w:rsid w:val="000B0A22"/>
    <w:rsid w:val="000B0F44"/>
    <w:rsid w:val="000D6264"/>
    <w:rsid w:val="000D67F9"/>
    <w:rsid w:val="000D734F"/>
    <w:rsid w:val="000E0EFD"/>
    <w:rsid w:val="0010547A"/>
    <w:rsid w:val="001126DE"/>
    <w:rsid w:val="00121BEB"/>
    <w:rsid w:val="00121CF7"/>
    <w:rsid w:val="00125826"/>
    <w:rsid w:val="001313C1"/>
    <w:rsid w:val="0013198D"/>
    <w:rsid w:val="001374CC"/>
    <w:rsid w:val="0014319B"/>
    <w:rsid w:val="00145886"/>
    <w:rsid w:val="0016239A"/>
    <w:rsid w:val="001738C6"/>
    <w:rsid w:val="0019321A"/>
    <w:rsid w:val="00196737"/>
    <w:rsid w:val="001A6E69"/>
    <w:rsid w:val="001B2D55"/>
    <w:rsid w:val="001B405B"/>
    <w:rsid w:val="001C55ED"/>
    <w:rsid w:val="001C76D8"/>
    <w:rsid w:val="001C7DF1"/>
    <w:rsid w:val="001D0B9C"/>
    <w:rsid w:val="001F2ECD"/>
    <w:rsid w:val="001F6302"/>
    <w:rsid w:val="00221C69"/>
    <w:rsid w:val="0022273F"/>
    <w:rsid w:val="00223992"/>
    <w:rsid w:val="00266D7A"/>
    <w:rsid w:val="00277713"/>
    <w:rsid w:val="00280052"/>
    <w:rsid w:val="002831E7"/>
    <w:rsid w:val="00287575"/>
    <w:rsid w:val="002921FD"/>
    <w:rsid w:val="002A2EBD"/>
    <w:rsid w:val="002D028C"/>
    <w:rsid w:val="002E53F4"/>
    <w:rsid w:val="002F06C2"/>
    <w:rsid w:val="002F3363"/>
    <w:rsid w:val="002F7152"/>
    <w:rsid w:val="00302072"/>
    <w:rsid w:val="00312528"/>
    <w:rsid w:val="00312560"/>
    <w:rsid w:val="0032659A"/>
    <w:rsid w:val="00331212"/>
    <w:rsid w:val="003368E2"/>
    <w:rsid w:val="00342ACE"/>
    <w:rsid w:val="0034481E"/>
    <w:rsid w:val="00366933"/>
    <w:rsid w:val="003863C6"/>
    <w:rsid w:val="003946BD"/>
    <w:rsid w:val="0039767F"/>
    <w:rsid w:val="003B595F"/>
    <w:rsid w:val="003B62C4"/>
    <w:rsid w:val="003C0E07"/>
    <w:rsid w:val="003C55FC"/>
    <w:rsid w:val="003D12D8"/>
    <w:rsid w:val="003D6D54"/>
    <w:rsid w:val="003E6AD9"/>
    <w:rsid w:val="003F0B3B"/>
    <w:rsid w:val="004030D7"/>
    <w:rsid w:val="00404E19"/>
    <w:rsid w:val="0042466C"/>
    <w:rsid w:val="00427E6F"/>
    <w:rsid w:val="004376B2"/>
    <w:rsid w:val="004425B7"/>
    <w:rsid w:val="004428B6"/>
    <w:rsid w:val="00443EB8"/>
    <w:rsid w:val="00445114"/>
    <w:rsid w:val="00446B1E"/>
    <w:rsid w:val="00456DB2"/>
    <w:rsid w:val="00464CF1"/>
    <w:rsid w:val="004663EB"/>
    <w:rsid w:val="00474309"/>
    <w:rsid w:val="004862E3"/>
    <w:rsid w:val="004908FF"/>
    <w:rsid w:val="00490C44"/>
    <w:rsid w:val="00490D3D"/>
    <w:rsid w:val="004A03D3"/>
    <w:rsid w:val="004A5F66"/>
    <w:rsid w:val="004C0935"/>
    <w:rsid w:val="004C441C"/>
    <w:rsid w:val="004C668D"/>
    <w:rsid w:val="004E3160"/>
    <w:rsid w:val="004E35BC"/>
    <w:rsid w:val="004E477D"/>
    <w:rsid w:val="004E6C9F"/>
    <w:rsid w:val="004F2857"/>
    <w:rsid w:val="00512960"/>
    <w:rsid w:val="0051730E"/>
    <w:rsid w:val="00531E52"/>
    <w:rsid w:val="005320D8"/>
    <w:rsid w:val="00537168"/>
    <w:rsid w:val="0054376C"/>
    <w:rsid w:val="00557DB6"/>
    <w:rsid w:val="00561D91"/>
    <w:rsid w:val="005625A1"/>
    <w:rsid w:val="00590662"/>
    <w:rsid w:val="005A23EB"/>
    <w:rsid w:val="005A7166"/>
    <w:rsid w:val="005A750C"/>
    <w:rsid w:val="005B0C2A"/>
    <w:rsid w:val="005B7510"/>
    <w:rsid w:val="005C2DFD"/>
    <w:rsid w:val="005C6820"/>
    <w:rsid w:val="005D2748"/>
    <w:rsid w:val="005D3D52"/>
    <w:rsid w:val="005E7021"/>
    <w:rsid w:val="005F2BCA"/>
    <w:rsid w:val="006266A6"/>
    <w:rsid w:val="006458E0"/>
    <w:rsid w:val="006500DF"/>
    <w:rsid w:val="00655CE1"/>
    <w:rsid w:val="00655FC1"/>
    <w:rsid w:val="00671546"/>
    <w:rsid w:val="00674220"/>
    <w:rsid w:val="00675927"/>
    <w:rsid w:val="00685AC5"/>
    <w:rsid w:val="006915FE"/>
    <w:rsid w:val="006C3BE4"/>
    <w:rsid w:val="006C4007"/>
    <w:rsid w:val="006E4423"/>
    <w:rsid w:val="006F6A61"/>
    <w:rsid w:val="0070017B"/>
    <w:rsid w:val="007009FC"/>
    <w:rsid w:val="007022E9"/>
    <w:rsid w:val="00713E89"/>
    <w:rsid w:val="0072314F"/>
    <w:rsid w:val="00742295"/>
    <w:rsid w:val="0075782C"/>
    <w:rsid w:val="00760D69"/>
    <w:rsid w:val="00762EFC"/>
    <w:rsid w:val="007706E0"/>
    <w:rsid w:val="0077261D"/>
    <w:rsid w:val="00777D2F"/>
    <w:rsid w:val="00781171"/>
    <w:rsid w:val="007835E0"/>
    <w:rsid w:val="0078383A"/>
    <w:rsid w:val="00787EE9"/>
    <w:rsid w:val="0079157A"/>
    <w:rsid w:val="007942A0"/>
    <w:rsid w:val="00797759"/>
    <w:rsid w:val="007A2DC2"/>
    <w:rsid w:val="007A5EA6"/>
    <w:rsid w:val="007B0008"/>
    <w:rsid w:val="007B2EDD"/>
    <w:rsid w:val="007B443C"/>
    <w:rsid w:val="007B4E49"/>
    <w:rsid w:val="007B6576"/>
    <w:rsid w:val="007D0245"/>
    <w:rsid w:val="007D5190"/>
    <w:rsid w:val="007D620F"/>
    <w:rsid w:val="007D7671"/>
    <w:rsid w:val="007E16D7"/>
    <w:rsid w:val="007E2516"/>
    <w:rsid w:val="007F6521"/>
    <w:rsid w:val="00812CE6"/>
    <w:rsid w:val="00813D58"/>
    <w:rsid w:val="00816A10"/>
    <w:rsid w:val="00823D36"/>
    <w:rsid w:val="00825C8A"/>
    <w:rsid w:val="00834EE3"/>
    <w:rsid w:val="00842795"/>
    <w:rsid w:val="00843CF7"/>
    <w:rsid w:val="008562FA"/>
    <w:rsid w:val="0085711B"/>
    <w:rsid w:val="00860953"/>
    <w:rsid w:val="00863D3A"/>
    <w:rsid w:val="00866C97"/>
    <w:rsid w:val="0087278E"/>
    <w:rsid w:val="008727A8"/>
    <w:rsid w:val="0087620B"/>
    <w:rsid w:val="008764FC"/>
    <w:rsid w:val="00877367"/>
    <w:rsid w:val="00885622"/>
    <w:rsid w:val="00885802"/>
    <w:rsid w:val="0088776A"/>
    <w:rsid w:val="00890012"/>
    <w:rsid w:val="008921D4"/>
    <w:rsid w:val="00893F81"/>
    <w:rsid w:val="00895A40"/>
    <w:rsid w:val="008A35DA"/>
    <w:rsid w:val="008A47C8"/>
    <w:rsid w:val="008A4E20"/>
    <w:rsid w:val="008A4F79"/>
    <w:rsid w:val="008C0D0B"/>
    <w:rsid w:val="008E35E0"/>
    <w:rsid w:val="008F3807"/>
    <w:rsid w:val="008F7BE8"/>
    <w:rsid w:val="00902D71"/>
    <w:rsid w:val="009138F9"/>
    <w:rsid w:val="00917384"/>
    <w:rsid w:val="00926A56"/>
    <w:rsid w:val="00934536"/>
    <w:rsid w:val="00935235"/>
    <w:rsid w:val="00936CD5"/>
    <w:rsid w:val="0094203D"/>
    <w:rsid w:val="00955403"/>
    <w:rsid w:val="009570F1"/>
    <w:rsid w:val="00965253"/>
    <w:rsid w:val="0096649C"/>
    <w:rsid w:val="009664AF"/>
    <w:rsid w:val="00980BD5"/>
    <w:rsid w:val="009829F6"/>
    <w:rsid w:val="009B78EC"/>
    <w:rsid w:val="009C71CE"/>
    <w:rsid w:val="009D4755"/>
    <w:rsid w:val="009E412D"/>
    <w:rsid w:val="009F0E87"/>
    <w:rsid w:val="009F280A"/>
    <w:rsid w:val="009F4F41"/>
    <w:rsid w:val="00A0516B"/>
    <w:rsid w:val="00A141F0"/>
    <w:rsid w:val="00A16602"/>
    <w:rsid w:val="00A175D1"/>
    <w:rsid w:val="00A245FF"/>
    <w:rsid w:val="00A26AFC"/>
    <w:rsid w:val="00A3341D"/>
    <w:rsid w:val="00A360CD"/>
    <w:rsid w:val="00A374E2"/>
    <w:rsid w:val="00A449DF"/>
    <w:rsid w:val="00A45175"/>
    <w:rsid w:val="00A611F5"/>
    <w:rsid w:val="00A72BCE"/>
    <w:rsid w:val="00A731F2"/>
    <w:rsid w:val="00A8613A"/>
    <w:rsid w:val="00A871BD"/>
    <w:rsid w:val="00A943EA"/>
    <w:rsid w:val="00A9678D"/>
    <w:rsid w:val="00AB6999"/>
    <w:rsid w:val="00AC016C"/>
    <w:rsid w:val="00AC1516"/>
    <w:rsid w:val="00AC32DE"/>
    <w:rsid w:val="00AC5679"/>
    <w:rsid w:val="00AD185D"/>
    <w:rsid w:val="00AE1E13"/>
    <w:rsid w:val="00AE4383"/>
    <w:rsid w:val="00B0686B"/>
    <w:rsid w:val="00B06E86"/>
    <w:rsid w:val="00B135B5"/>
    <w:rsid w:val="00B3335A"/>
    <w:rsid w:val="00B355BF"/>
    <w:rsid w:val="00B50B06"/>
    <w:rsid w:val="00B65C92"/>
    <w:rsid w:val="00B754A2"/>
    <w:rsid w:val="00B8368D"/>
    <w:rsid w:val="00B83ABC"/>
    <w:rsid w:val="00BA02F4"/>
    <w:rsid w:val="00BA1FA2"/>
    <w:rsid w:val="00BB7F44"/>
    <w:rsid w:val="00BC0345"/>
    <w:rsid w:val="00BC22FC"/>
    <w:rsid w:val="00BC297B"/>
    <w:rsid w:val="00BC4C4B"/>
    <w:rsid w:val="00BD1569"/>
    <w:rsid w:val="00BD3CD1"/>
    <w:rsid w:val="00BD71A7"/>
    <w:rsid w:val="00BF1F0B"/>
    <w:rsid w:val="00C049CB"/>
    <w:rsid w:val="00C101E7"/>
    <w:rsid w:val="00C1573F"/>
    <w:rsid w:val="00C16682"/>
    <w:rsid w:val="00C17609"/>
    <w:rsid w:val="00C359CB"/>
    <w:rsid w:val="00C82E51"/>
    <w:rsid w:val="00CA4AA2"/>
    <w:rsid w:val="00CA71E9"/>
    <w:rsid w:val="00CB06DA"/>
    <w:rsid w:val="00CC196A"/>
    <w:rsid w:val="00CC7522"/>
    <w:rsid w:val="00CD5BC0"/>
    <w:rsid w:val="00CD61FA"/>
    <w:rsid w:val="00CE4DDF"/>
    <w:rsid w:val="00D0026F"/>
    <w:rsid w:val="00D13682"/>
    <w:rsid w:val="00D255AE"/>
    <w:rsid w:val="00D32BA9"/>
    <w:rsid w:val="00D35238"/>
    <w:rsid w:val="00D42D10"/>
    <w:rsid w:val="00D42FE2"/>
    <w:rsid w:val="00D51828"/>
    <w:rsid w:val="00D56461"/>
    <w:rsid w:val="00D62947"/>
    <w:rsid w:val="00D73FB9"/>
    <w:rsid w:val="00D75082"/>
    <w:rsid w:val="00D813EB"/>
    <w:rsid w:val="00D84A8E"/>
    <w:rsid w:val="00D852B2"/>
    <w:rsid w:val="00D9054A"/>
    <w:rsid w:val="00D9071A"/>
    <w:rsid w:val="00D920E8"/>
    <w:rsid w:val="00DA7CF2"/>
    <w:rsid w:val="00DD1392"/>
    <w:rsid w:val="00DE098C"/>
    <w:rsid w:val="00DF4BBF"/>
    <w:rsid w:val="00E1743B"/>
    <w:rsid w:val="00E3306E"/>
    <w:rsid w:val="00E364BD"/>
    <w:rsid w:val="00E53BC4"/>
    <w:rsid w:val="00E56B7D"/>
    <w:rsid w:val="00E572B5"/>
    <w:rsid w:val="00E57DF2"/>
    <w:rsid w:val="00E60FB5"/>
    <w:rsid w:val="00E71260"/>
    <w:rsid w:val="00E729EA"/>
    <w:rsid w:val="00E843F6"/>
    <w:rsid w:val="00E91D5F"/>
    <w:rsid w:val="00E96CD5"/>
    <w:rsid w:val="00EA3513"/>
    <w:rsid w:val="00EA7A53"/>
    <w:rsid w:val="00EB4CDE"/>
    <w:rsid w:val="00EC22E6"/>
    <w:rsid w:val="00ED1AA2"/>
    <w:rsid w:val="00ED7CD3"/>
    <w:rsid w:val="00EF0B41"/>
    <w:rsid w:val="00F0012A"/>
    <w:rsid w:val="00F006CE"/>
    <w:rsid w:val="00F036F0"/>
    <w:rsid w:val="00F075F4"/>
    <w:rsid w:val="00F07CBF"/>
    <w:rsid w:val="00F5057A"/>
    <w:rsid w:val="00F50F98"/>
    <w:rsid w:val="00F6480A"/>
    <w:rsid w:val="00F67AB7"/>
    <w:rsid w:val="00F764EE"/>
    <w:rsid w:val="00F83ECE"/>
    <w:rsid w:val="00F84841"/>
    <w:rsid w:val="00F91A31"/>
    <w:rsid w:val="00FB50AD"/>
    <w:rsid w:val="00FB5338"/>
    <w:rsid w:val="00FC11B7"/>
    <w:rsid w:val="00FC2CC4"/>
    <w:rsid w:val="00FC58E4"/>
    <w:rsid w:val="00FD2D41"/>
    <w:rsid w:val="00FD2F56"/>
    <w:rsid w:val="00FD4F8E"/>
    <w:rsid w:val="00FF14C2"/>
    <w:rsid w:val="00FF4EAA"/>
    <w:rsid w:val="00FF517E"/>
    <w:rsid w:val="00FF5A03"/>
    <w:rsid w:val="12DF41F2"/>
    <w:rsid w:val="514A1A4F"/>
    <w:rsid w:val="6ABC6B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EE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834EE3"/>
    <w:rPr>
      <w:sz w:val="18"/>
      <w:szCs w:val="18"/>
    </w:rPr>
  </w:style>
  <w:style w:type="paragraph" w:styleId="a4">
    <w:name w:val="footer"/>
    <w:basedOn w:val="a"/>
    <w:link w:val="Char0"/>
    <w:uiPriority w:val="99"/>
    <w:qFormat/>
    <w:rsid w:val="00834EE3"/>
    <w:pPr>
      <w:tabs>
        <w:tab w:val="center" w:pos="4153"/>
        <w:tab w:val="right" w:pos="8306"/>
      </w:tabs>
      <w:snapToGrid w:val="0"/>
      <w:jc w:val="left"/>
    </w:pPr>
    <w:rPr>
      <w:sz w:val="18"/>
      <w:szCs w:val="18"/>
    </w:rPr>
  </w:style>
  <w:style w:type="paragraph" w:styleId="a5">
    <w:name w:val="header"/>
    <w:basedOn w:val="a"/>
    <w:link w:val="Char1"/>
    <w:uiPriority w:val="99"/>
    <w:rsid w:val="00834E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834EE3"/>
    <w:rPr>
      <w:rFonts w:cs="Times New Roman"/>
      <w:sz w:val="18"/>
      <w:szCs w:val="18"/>
    </w:rPr>
  </w:style>
  <w:style w:type="character" w:customStyle="1" w:styleId="Char0">
    <w:name w:val="页脚 Char"/>
    <w:basedOn w:val="a0"/>
    <w:link w:val="a4"/>
    <w:uiPriority w:val="99"/>
    <w:qFormat/>
    <w:locked/>
    <w:rsid w:val="00834EE3"/>
    <w:rPr>
      <w:rFonts w:cs="Times New Roman"/>
      <w:sz w:val="18"/>
      <w:szCs w:val="18"/>
    </w:rPr>
  </w:style>
  <w:style w:type="character" w:customStyle="1" w:styleId="Char">
    <w:name w:val="批注框文本 Char"/>
    <w:basedOn w:val="a0"/>
    <w:link w:val="a3"/>
    <w:uiPriority w:val="99"/>
    <w:semiHidden/>
    <w:qFormat/>
    <w:locked/>
    <w:rsid w:val="00834EE3"/>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0D6690-61E3-4A16-A682-28ED793DD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2666</Words>
  <Characters>479</Characters>
  <Application>Microsoft Office Word</Application>
  <DocSecurity>0</DocSecurity>
  <Lines>3</Lines>
  <Paragraphs>6</Paragraphs>
  <ScaleCrop>false</ScaleCrop>
  <Company>Microsoft</Company>
  <LinksUpToDate>false</LinksUpToDate>
  <CharactersWithSpaces>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周亮辉 10.104.93.85</dc:creator>
  <cp:lastModifiedBy>Administrator</cp:lastModifiedBy>
  <cp:revision>3</cp:revision>
  <dcterms:created xsi:type="dcterms:W3CDTF">2021-06-04T06:20:00Z</dcterms:created>
  <dcterms:modified xsi:type="dcterms:W3CDTF">2021-06-05T08:20:00Z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F130FCB0957A46D484738FC916F1FFB7</vt:lpwstr>
  </property>
</Properties>
</file>