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F11281">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鹤城区委老干部局</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年度部门决算</w:t>
      </w:r>
    </w:p>
    <w:p w:rsidR="00AC5FF3" w:rsidRDefault="00AC5FF3" w:rsidP="00DB3AB9">
      <w:pPr>
        <w:widowControl/>
        <w:spacing w:beforeLines="50"/>
        <w:jc w:val="center"/>
        <w:rPr>
          <w:rFonts w:ascii="Times New Roman" w:eastAsia="楷体_GB2312" w:hAnsi="Times New Roman" w:cs="Times New Roman"/>
          <w:bCs/>
          <w:kern w:val="0"/>
          <w:sz w:val="32"/>
          <w:szCs w:val="32"/>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AC5FF3">
      <w:pPr>
        <w:widowControl/>
        <w:jc w:val="center"/>
        <w:rPr>
          <w:rFonts w:ascii="Times New Roman" w:eastAsia="宋体" w:hAnsi="Times New Roman" w:cs="Times New Roman"/>
          <w:b/>
          <w:bCs/>
          <w:kern w:val="0"/>
          <w:sz w:val="44"/>
          <w:szCs w:val="44"/>
        </w:rPr>
      </w:pPr>
    </w:p>
    <w:p w:rsidR="00AC5FF3" w:rsidRDefault="00F11281">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目录</w:t>
      </w:r>
    </w:p>
    <w:p w:rsidR="00AC5FF3" w:rsidRDefault="00AC5FF3">
      <w:pPr>
        <w:widowControl/>
        <w:rPr>
          <w:rFonts w:ascii="仿宋_GB2312" w:eastAsia="仿宋_GB2312" w:hAnsi="Times New Roman" w:cs="Times New Roman"/>
          <w:b/>
          <w:bCs/>
          <w:kern w:val="0"/>
          <w:sz w:val="32"/>
          <w:szCs w:val="32"/>
        </w:rPr>
      </w:pPr>
    </w:p>
    <w:p w:rsidR="00AC5FF3" w:rsidRDefault="00F1128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鹤城区委老干部局概况</w:t>
      </w:r>
    </w:p>
    <w:p w:rsidR="00AC5FF3" w:rsidRDefault="00F11281">
      <w:pPr>
        <w:ind w:firstLineChars="200" w:firstLine="640"/>
        <w:rPr>
          <w:rFonts w:ascii="仿宋_GB2312" w:eastAsia="仿宋_GB2312" w:hAnsi="Calibri" w:cs="Times New Roman"/>
          <w:sz w:val="32"/>
          <w:szCs w:val="32"/>
        </w:rPr>
      </w:pPr>
      <w:r>
        <w:rPr>
          <w:rFonts w:ascii="Times New Roman" w:eastAsia="仿宋_GB2312" w:hAnsi="Times New Roman" w:cs="Times New Roman"/>
          <w:bCs/>
          <w:kern w:val="0"/>
          <w:sz w:val="32"/>
          <w:szCs w:val="32"/>
        </w:rPr>
        <w:t>一、部门职责</w:t>
      </w:r>
      <w:r>
        <w:rPr>
          <w:rFonts w:ascii="Times New Roman" w:eastAsia="仿宋_GB2312" w:hAnsi="Times New Roman" w:cs="Times New Roman" w:hint="eastAsia"/>
          <w:bCs/>
          <w:kern w:val="0"/>
          <w:sz w:val="32"/>
          <w:szCs w:val="32"/>
        </w:rPr>
        <w:t>：</w:t>
      </w:r>
      <w:r>
        <w:rPr>
          <w:rFonts w:ascii="仿宋_GB2312" w:eastAsia="仿宋_GB2312" w:hAnsi="仿宋_GB2312" w:hint="eastAsia"/>
          <w:bCs/>
          <w:sz w:val="32"/>
          <w:szCs w:val="32"/>
        </w:rPr>
        <w:t>单位主要</w:t>
      </w:r>
      <w:r>
        <w:rPr>
          <w:rFonts w:ascii="仿宋_GB2312" w:eastAsia="仿宋_GB2312" w:hAnsi="仿宋_GB2312" w:cs="Times New Roman" w:hint="eastAsia"/>
          <w:bCs/>
          <w:sz w:val="32"/>
          <w:szCs w:val="32"/>
        </w:rPr>
        <w:t>负责督促有关部门落实全区离休干部、副处以上退休干部的政治待遇和生活待遇，组织指导老干部开展活动，发挥作用，做好老干部的服务工作。</w:t>
      </w:r>
    </w:p>
    <w:p w:rsidR="00AC5FF3" w:rsidRDefault="00AC5FF3">
      <w:pPr>
        <w:widowControl/>
        <w:spacing w:line="600" w:lineRule="exact"/>
        <w:ind w:firstLineChars="345" w:firstLine="1104"/>
        <w:jc w:val="left"/>
        <w:rPr>
          <w:rFonts w:ascii="仿宋_GB2312" w:eastAsia="仿宋_GB2312" w:hAnsi="Calibri" w:cs="Times New Roman"/>
          <w:kern w:val="0"/>
          <w:sz w:val="32"/>
          <w:szCs w:val="32"/>
        </w:rPr>
      </w:pPr>
    </w:p>
    <w:p w:rsidR="00AC5FF3" w:rsidRDefault="00F11281">
      <w:pPr>
        <w:ind w:firstLineChars="200" w:firstLine="640"/>
        <w:rPr>
          <w:rFonts w:ascii="仿宋_GB2312" w:eastAsia="仿宋_GB2312" w:hAnsi="仿宋_GB2312" w:cs="Times New Roman"/>
          <w:bCs/>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鹤城区委老干部局</w:t>
      </w:r>
      <w:r>
        <w:rPr>
          <w:rFonts w:ascii="仿宋_GB2312" w:eastAsia="仿宋_GB2312" w:hAnsi="Calibri" w:cs="Times New Roman" w:hint="eastAsia"/>
          <w:sz w:val="32"/>
          <w:szCs w:val="32"/>
        </w:rPr>
        <w:t>作为一级部门预算单位，内设2个股室，分别为为：办公室、活动指导室。</w:t>
      </w:r>
      <w:r>
        <w:rPr>
          <w:rFonts w:ascii="仿宋_GB2312" w:eastAsia="仿宋_GB2312" w:hAnsi="仿宋_GB2312" w:cs="Times New Roman" w:hint="eastAsia"/>
          <w:bCs/>
          <w:sz w:val="32"/>
          <w:szCs w:val="32"/>
        </w:rPr>
        <w:t>单位编制人员情况：现有编制数15个(全额拨款事业编13人，自收自支编2人)，实有人数20人，在职12人，退休8人。</w:t>
      </w:r>
    </w:p>
    <w:p w:rsidR="00AC5FF3" w:rsidRDefault="00AC5FF3">
      <w:pPr>
        <w:widowControl/>
        <w:spacing w:line="600" w:lineRule="exact"/>
        <w:rPr>
          <w:rFonts w:ascii="Times New Roman" w:eastAsia="仿宋_GB2312" w:hAnsi="Times New Roman" w:cs="Times New Roman"/>
          <w:bCs/>
          <w:kern w:val="0"/>
          <w:sz w:val="32"/>
          <w:szCs w:val="32"/>
        </w:rPr>
      </w:pPr>
    </w:p>
    <w:p w:rsidR="00AC5FF3" w:rsidRDefault="00F1128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鹤城区委老干部局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AC5FF3" w:rsidRDefault="00F1128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鹤城区委老干部局</w:t>
      </w:r>
      <w:r>
        <w:rPr>
          <w:rFonts w:ascii="Times New Roman" w:eastAsia="黑体" w:hAnsi="Times New Roman" w:cs="Times New Roman" w:hint="eastAsia"/>
          <w:bCs/>
          <w:kern w:val="0"/>
          <w:sz w:val="32"/>
          <w:szCs w:val="32"/>
        </w:rPr>
        <w:t>2018</w:t>
      </w:r>
      <w:r>
        <w:rPr>
          <w:rFonts w:ascii="Times New Roman" w:eastAsia="黑体" w:hAnsi="Times New Roman" w:cs="Times New Roman" w:hint="eastAsia"/>
          <w:bCs/>
          <w:kern w:val="0"/>
          <w:sz w:val="32"/>
          <w:szCs w:val="32"/>
        </w:rPr>
        <w:t>年</w:t>
      </w:r>
      <w:r>
        <w:rPr>
          <w:rFonts w:ascii="Times New Roman" w:eastAsia="黑体" w:hAnsi="Times New Roman" w:cs="Times New Roman"/>
          <w:bCs/>
          <w:kern w:val="0"/>
          <w:sz w:val="32"/>
          <w:szCs w:val="32"/>
        </w:rPr>
        <w:t>度部门决算情况说明</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一、收入支出决算总体情况说明</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八、预算绩效情况说明</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九、其他重要事项的情况说明</w:t>
      </w:r>
    </w:p>
    <w:p w:rsidR="00AC5FF3" w:rsidRDefault="00F1128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AC5FF3">
      <w:pPr>
        <w:widowControl/>
        <w:spacing w:line="600" w:lineRule="exact"/>
        <w:rPr>
          <w:rFonts w:ascii="Times New Roman" w:eastAsia="仿宋_GB2312" w:hAnsi="Times New Roman" w:cs="Times New Roman"/>
          <w:b/>
          <w:bCs/>
          <w:kern w:val="0"/>
          <w:sz w:val="32"/>
          <w:szCs w:val="32"/>
        </w:rPr>
      </w:pPr>
    </w:p>
    <w:p w:rsidR="00AC5FF3" w:rsidRDefault="00F1128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第一部分</w:t>
      </w:r>
      <w:r>
        <w:rPr>
          <w:rFonts w:ascii="Times New Roman" w:eastAsia="仿宋_GB2312" w:hAnsi="Times New Roman" w:cs="Times New Roman" w:hint="eastAsia"/>
          <w:bCs/>
          <w:kern w:val="0"/>
          <w:sz w:val="32"/>
          <w:szCs w:val="32"/>
        </w:rPr>
        <w:t>鹤城区委老干部局</w:t>
      </w:r>
      <w:r>
        <w:rPr>
          <w:rFonts w:ascii="Times New Roman" w:eastAsia="仿宋_GB2312" w:hAnsi="Times New Roman" w:cs="Times New Roman"/>
          <w:bCs/>
          <w:kern w:val="0"/>
          <w:sz w:val="32"/>
          <w:szCs w:val="32"/>
        </w:rPr>
        <w:t>概况</w:t>
      </w:r>
    </w:p>
    <w:p w:rsidR="00AC5FF3" w:rsidRDefault="00F11281">
      <w:pPr>
        <w:ind w:firstLineChars="200" w:firstLine="640"/>
        <w:rPr>
          <w:rFonts w:ascii="仿宋_GB2312" w:eastAsia="仿宋_GB2312" w:hAnsi="Calibri" w:cs="Times New Roman"/>
          <w:sz w:val="32"/>
          <w:szCs w:val="32"/>
        </w:rPr>
      </w:pPr>
      <w:r>
        <w:rPr>
          <w:rFonts w:ascii="Times New Roman" w:eastAsia="仿宋_GB2312" w:hAnsi="Times New Roman" w:cs="Times New Roman"/>
          <w:bCs/>
          <w:kern w:val="0"/>
          <w:sz w:val="32"/>
          <w:szCs w:val="32"/>
        </w:rPr>
        <w:t>一、</w:t>
      </w:r>
      <w:r>
        <w:rPr>
          <w:rFonts w:ascii="仿宋_GB2312" w:eastAsia="仿宋_GB2312" w:hAnsi="仿宋_GB2312" w:hint="eastAsia"/>
          <w:bCs/>
          <w:sz w:val="32"/>
          <w:szCs w:val="32"/>
        </w:rPr>
        <w:t>单位工作职责：主要</w:t>
      </w:r>
      <w:r>
        <w:rPr>
          <w:rFonts w:ascii="仿宋_GB2312" w:eastAsia="仿宋_GB2312" w:hAnsi="仿宋_GB2312" w:cs="Times New Roman" w:hint="eastAsia"/>
          <w:bCs/>
          <w:sz w:val="32"/>
          <w:szCs w:val="32"/>
        </w:rPr>
        <w:t>负责督促有关部门落实全区离休干部、副处以上退休干部的政治待遇和生活待遇；组织指导老干部开展活动，发挥作用；做好老干部的服务工作。</w:t>
      </w:r>
    </w:p>
    <w:p w:rsidR="00AC5FF3" w:rsidRDefault="00AC5FF3">
      <w:pPr>
        <w:widowControl/>
        <w:spacing w:line="600" w:lineRule="exact"/>
        <w:rPr>
          <w:rFonts w:ascii="Times New Roman" w:eastAsia="仿宋_GB2312" w:hAnsi="Times New Roman" w:cs="Times New Roman"/>
          <w:bCs/>
          <w:kern w:val="0"/>
          <w:sz w:val="32"/>
          <w:szCs w:val="32"/>
        </w:rPr>
      </w:pPr>
    </w:p>
    <w:p w:rsidR="00AC5FF3" w:rsidRDefault="00AC5FF3">
      <w:pPr>
        <w:widowControl/>
        <w:spacing w:line="600" w:lineRule="exact"/>
        <w:rPr>
          <w:rFonts w:ascii="Times New Roman" w:eastAsia="仿宋_GB2312" w:hAnsi="Times New Roman" w:cs="Times New Roman"/>
          <w:bCs/>
          <w:kern w:val="0"/>
          <w:sz w:val="32"/>
          <w:szCs w:val="32"/>
        </w:rPr>
      </w:pP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（一）内设机构设置。鹤城区委老干部局内设机构包括：</w:t>
      </w:r>
      <w:r>
        <w:rPr>
          <w:rFonts w:ascii="仿宋_GB2312" w:eastAsia="仿宋_GB2312" w:hAnsi="Calibri" w:cs="Times New Roman" w:hint="eastAsia"/>
          <w:sz w:val="32"/>
          <w:szCs w:val="32"/>
        </w:rPr>
        <w:t>办公室、活动指导室</w:t>
      </w:r>
      <w:r>
        <w:rPr>
          <w:rFonts w:ascii="Times New Roman" w:eastAsia="仿宋_GB2312" w:hAnsi="Times New Roman" w:cs="Times New Roman" w:hint="eastAsia"/>
          <w:bCs/>
          <w:kern w:val="0"/>
          <w:sz w:val="32"/>
          <w:szCs w:val="32"/>
        </w:rPr>
        <w:t>。</w:t>
      </w:r>
    </w:p>
    <w:p w:rsidR="00AC5FF3" w:rsidRDefault="00F1128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（二）决算单位构成。鹤城区委老干部局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年部门决算汇总公开单位构成包括：鹤城区委老干部局本级。</w:t>
      </w:r>
    </w:p>
    <w:p w:rsidR="00AC5FF3" w:rsidRDefault="00F1128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仿宋_GB2312" w:hAnsi="Times New Roman" w:cs="Times New Roman" w:hint="eastAsia"/>
          <w:bCs/>
          <w:kern w:val="0"/>
          <w:sz w:val="32"/>
          <w:szCs w:val="32"/>
        </w:rPr>
        <w:t>鹤城区委老干部局</w:t>
      </w:r>
      <w:r>
        <w:rPr>
          <w:rFonts w:ascii="Times New Roman" w:eastAsia="仿宋_GB2312" w:hAnsi="Times New Roman" w:cs="Times New Roman"/>
          <w:bCs/>
          <w:kern w:val="0"/>
          <w:sz w:val="32"/>
          <w:szCs w:val="32"/>
        </w:rPr>
        <w:t>201</w:t>
      </w:r>
      <w:r>
        <w:rPr>
          <w:rFonts w:ascii="Times New Roman" w:eastAsia="仿宋_GB2312" w:hAnsi="Times New Roman" w:cs="Times New Roman" w:hint="eastAsia"/>
          <w:bCs/>
          <w:kern w:val="0"/>
          <w:sz w:val="32"/>
          <w:szCs w:val="32"/>
        </w:rPr>
        <w:t>8</w:t>
      </w:r>
      <w:r>
        <w:rPr>
          <w:rFonts w:ascii="Times New Roman" w:eastAsia="仿宋_GB2312" w:hAnsi="Times New Roman" w:cs="Times New Roman"/>
          <w:bCs/>
          <w:kern w:val="0"/>
          <w:sz w:val="32"/>
          <w:szCs w:val="32"/>
        </w:rPr>
        <w:t>年度部门决算表</w:t>
      </w:r>
    </w:p>
    <w:p w:rsidR="00AC5FF3" w:rsidRDefault="00F1128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w:t>
      </w:r>
      <w:r>
        <w:rPr>
          <w:rFonts w:ascii="Times New Roman" w:eastAsia="黑体" w:hAnsi="Times New Roman" w:cs="Times New Roman" w:hint="eastAsia"/>
          <w:bCs/>
          <w:kern w:val="0"/>
          <w:sz w:val="32"/>
          <w:szCs w:val="32"/>
        </w:rPr>
        <w:t>公开表格附后</w:t>
      </w:r>
      <w:r>
        <w:rPr>
          <w:rFonts w:ascii="Times New Roman" w:eastAsia="黑体" w:hAnsi="Times New Roman" w:cs="Times New Roman" w:hint="eastAsia"/>
          <w:bCs/>
          <w:kern w:val="0"/>
          <w:sz w:val="32"/>
          <w:szCs w:val="32"/>
        </w:rPr>
        <w:t>)</w:t>
      </w:r>
    </w:p>
    <w:p w:rsidR="00AC5FF3" w:rsidRDefault="00AC5FF3">
      <w:pPr>
        <w:widowControl/>
        <w:spacing w:line="600" w:lineRule="exact"/>
        <w:rPr>
          <w:rFonts w:ascii="Times New Roman" w:eastAsia="黑体" w:hAnsi="Times New Roman" w:cs="Times New Roman"/>
          <w:bCs/>
          <w:kern w:val="0"/>
          <w:sz w:val="32"/>
          <w:szCs w:val="32"/>
        </w:rPr>
      </w:pPr>
    </w:p>
    <w:p w:rsidR="00AC5FF3" w:rsidRDefault="00F1128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仿宋_GB2312" w:hAnsi="Times New Roman" w:cs="Times New Roman" w:hint="eastAsia"/>
          <w:bCs/>
          <w:kern w:val="0"/>
          <w:sz w:val="32"/>
          <w:szCs w:val="32"/>
        </w:rPr>
        <w:t>鹤城区委老干部局</w:t>
      </w:r>
      <w:r>
        <w:rPr>
          <w:rFonts w:ascii="Times New Roman" w:eastAsia="仿宋_GB2312" w:hAnsi="Times New Roman" w:cs="Times New Roman"/>
          <w:bCs/>
          <w:kern w:val="0"/>
          <w:sz w:val="32"/>
          <w:szCs w:val="32"/>
        </w:rPr>
        <w:t>201</w:t>
      </w:r>
      <w:r>
        <w:rPr>
          <w:rFonts w:ascii="Times New Roman" w:eastAsia="仿宋_GB2312" w:hAnsi="Times New Roman" w:cs="Times New Roman" w:hint="eastAsia"/>
          <w:bCs/>
          <w:kern w:val="0"/>
          <w:sz w:val="32"/>
          <w:szCs w:val="32"/>
        </w:rPr>
        <w:t>8</w:t>
      </w:r>
      <w:r>
        <w:rPr>
          <w:rFonts w:ascii="Times New Roman" w:eastAsia="仿宋_GB2312" w:hAnsi="Times New Roman" w:cs="Times New Roman"/>
          <w:bCs/>
          <w:kern w:val="0"/>
          <w:sz w:val="32"/>
          <w:szCs w:val="32"/>
        </w:rPr>
        <w:t>年度部门决算情况</w:t>
      </w:r>
      <w:r>
        <w:rPr>
          <w:rFonts w:ascii="Times New Roman" w:eastAsia="黑体" w:hAnsi="Times New Roman" w:cs="Times New Roman"/>
          <w:bCs/>
          <w:kern w:val="0"/>
          <w:sz w:val="32"/>
          <w:szCs w:val="32"/>
        </w:rPr>
        <w:t>说明</w:t>
      </w:r>
    </w:p>
    <w:p w:rsidR="00AC5FF3" w:rsidRDefault="00AC5FF3">
      <w:pPr>
        <w:snapToGrid w:val="0"/>
        <w:spacing w:line="600" w:lineRule="exact"/>
        <w:ind w:firstLineChars="200" w:firstLine="640"/>
        <w:jc w:val="left"/>
        <w:rPr>
          <w:rFonts w:ascii="仿宋" w:eastAsia="仿宋" w:hAnsi="仿宋" w:cs="Times New Roman"/>
          <w:sz w:val="32"/>
          <w:szCs w:val="32"/>
        </w:rPr>
      </w:pPr>
    </w:p>
    <w:p w:rsidR="00AC5FF3" w:rsidRDefault="004003CB">
      <w:pPr>
        <w:widowControl/>
        <w:spacing w:line="600" w:lineRule="exact"/>
        <w:ind w:firstLineChars="200" w:firstLine="640"/>
        <w:rPr>
          <w:rFonts w:ascii="Times New Roman" w:eastAsia="黑体" w:hAnsi="Times New Roman" w:cs="Times New Roman"/>
          <w:bCs/>
          <w:kern w:val="0"/>
          <w:sz w:val="32"/>
          <w:szCs w:val="32"/>
        </w:rPr>
      </w:pPr>
      <w:r>
        <w:rPr>
          <w:rFonts w:ascii="Times New Roman" w:eastAsia="仿宋_GB2312" w:hAnsi="Times New Roman" w:cs="Times New Roman" w:hint="eastAsia"/>
          <w:kern w:val="0"/>
          <w:sz w:val="32"/>
          <w:szCs w:val="32"/>
        </w:rPr>
        <w:t>一、</w:t>
      </w:r>
      <w:r w:rsidR="00F11281">
        <w:rPr>
          <w:rFonts w:ascii="Times New Roman" w:eastAsia="仿宋_GB2312" w:hAnsi="Times New Roman" w:cs="Times New Roman"/>
          <w:kern w:val="0"/>
          <w:sz w:val="32"/>
          <w:szCs w:val="32"/>
        </w:rPr>
        <w:t>收入支出决算总体情况说明</w:t>
      </w:r>
    </w:p>
    <w:p w:rsidR="00AC5FF3" w:rsidRDefault="00F11281">
      <w:pPr>
        <w:widowControl/>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lastRenderedPageBreak/>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252</w:t>
      </w:r>
      <w:r>
        <w:rPr>
          <w:rFonts w:ascii="Times New Roman" w:eastAsia="仿宋_GB2312" w:hAnsi="Times New Roman" w:cs="Times New Roman" w:hint="eastAsia"/>
          <w:kern w:val="0"/>
          <w:sz w:val="32"/>
          <w:szCs w:val="32"/>
        </w:rPr>
        <w:t>万元，比上年减少</w:t>
      </w:r>
      <w:r>
        <w:rPr>
          <w:rFonts w:ascii="Times New Roman" w:eastAsia="仿宋_GB2312" w:hAnsi="Times New Roman" w:cs="Times New Roman" w:hint="eastAsia"/>
          <w:kern w:val="0"/>
          <w:sz w:val="32"/>
          <w:szCs w:val="32"/>
        </w:rPr>
        <w:t>50.28</w:t>
      </w:r>
      <w:r>
        <w:rPr>
          <w:rFonts w:ascii="Times New Roman" w:eastAsia="仿宋_GB2312" w:hAnsi="Times New Roman" w:cs="Times New Roman" w:hint="eastAsia"/>
          <w:kern w:val="0"/>
          <w:sz w:val="32"/>
          <w:szCs w:val="32"/>
        </w:rPr>
        <w:t>万元，下降</w:t>
      </w:r>
      <w:r>
        <w:rPr>
          <w:rFonts w:ascii="Times New Roman" w:eastAsia="仿宋_GB2312" w:hAnsi="Times New Roman" w:cs="Times New Roman" w:hint="eastAsia"/>
          <w:kern w:val="0"/>
          <w:sz w:val="32"/>
          <w:szCs w:val="32"/>
        </w:rPr>
        <w:t>16.63%</w:t>
      </w:r>
      <w:r>
        <w:rPr>
          <w:rFonts w:ascii="Times New Roman" w:eastAsia="仿宋_GB2312" w:hAnsi="Times New Roman" w:cs="Times New Roman" w:hint="eastAsia"/>
          <w:kern w:val="0"/>
          <w:sz w:val="32"/>
          <w:szCs w:val="32"/>
        </w:rPr>
        <w:t>，主要原因是上年财政拨款有结转。</w:t>
      </w:r>
    </w:p>
    <w:p w:rsidR="00AC5FF3" w:rsidRDefault="00F11281">
      <w:pPr>
        <w:widowControl/>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支出</w:t>
      </w:r>
      <w:r>
        <w:rPr>
          <w:rFonts w:ascii="Times New Roman" w:eastAsia="仿宋_GB2312" w:hAnsi="Times New Roman" w:cs="Times New Roman" w:hint="eastAsia"/>
          <w:kern w:val="0"/>
          <w:sz w:val="32"/>
          <w:szCs w:val="32"/>
        </w:rPr>
        <w:t>440.56</w:t>
      </w:r>
      <w:r>
        <w:rPr>
          <w:rFonts w:ascii="Times New Roman" w:eastAsia="仿宋_GB2312" w:hAnsi="Times New Roman" w:cs="Times New Roman" w:hint="eastAsia"/>
          <w:kern w:val="0"/>
          <w:sz w:val="32"/>
          <w:szCs w:val="32"/>
        </w:rPr>
        <w:t>万元。与上年相比，增加</w:t>
      </w:r>
      <w:r>
        <w:rPr>
          <w:rFonts w:ascii="Times New Roman" w:eastAsia="仿宋_GB2312" w:hAnsi="Times New Roman" w:cs="Times New Roman" w:hint="eastAsia"/>
          <w:kern w:val="0"/>
          <w:sz w:val="32"/>
          <w:szCs w:val="32"/>
        </w:rPr>
        <w:t>139.7</w:t>
      </w:r>
      <w:r>
        <w:rPr>
          <w:rFonts w:ascii="Times New Roman" w:eastAsia="仿宋_GB2312" w:hAnsi="Times New Roman" w:cs="Times New Roman" w:hint="eastAsia"/>
          <w:kern w:val="0"/>
          <w:sz w:val="32"/>
          <w:szCs w:val="32"/>
        </w:rPr>
        <w:t>万元，增长</w:t>
      </w:r>
      <w:r>
        <w:rPr>
          <w:rFonts w:ascii="Times New Roman" w:eastAsia="仿宋_GB2312" w:hAnsi="Times New Roman" w:cs="Times New Roman" w:hint="eastAsia"/>
          <w:kern w:val="0"/>
          <w:sz w:val="32"/>
          <w:szCs w:val="32"/>
        </w:rPr>
        <w:t>31%</w:t>
      </w:r>
      <w:r>
        <w:rPr>
          <w:rFonts w:ascii="Times New Roman" w:eastAsia="仿宋_GB2312" w:hAnsi="Times New Roman" w:cs="Times New Roman" w:hint="eastAsia"/>
          <w:kern w:val="0"/>
          <w:sz w:val="32"/>
          <w:szCs w:val="32"/>
        </w:rPr>
        <w:t>，主要原因是区老干活动中心和老年大学改造工程采购款及离退休老干部服务管理（活动）经费及老干部费服务费增加。</w:t>
      </w:r>
    </w:p>
    <w:p w:rsidR="00AC5FF3" w:rsidRDefault="00F11281">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二、收入决算情况说明</w:t>
      </w:r>
    </w:p>
    <w:p w:rsidR="00AC5FF3" w:rsidRDefault="00F11281">
      <w:pPr>
        <w:snapToGri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252</w:t>
      </w:r>
      <w:r>
        <w:rPr>
          <w:rFonts w:ascii="Times New Roman" w:eastAsia="仿宋_GB2312" w:hAnsi="Times New Roman" w:cs="Times New Roman" w:hint="eastAsia"/>
          <w:kern w:val="0"/>
          <w:sz w:val="32"/>
          <w:szCs w:val="32"/>
        </w:rPr>
        <w:t>万元，其中一般公共预算财政拨款</w:t>
      </w:r>
      <w:r>
        <w:rPr>
          <w:rFonts w:ascii="Times New Roman" w:eastAsia="仿宋_GB2312" w:hAnsi="Times New Roman" w:cs="Times New Roman" w:hint="eastAsia"/>
          <w:kern w:val="0"/>
          <w:sz w:val="32"/>
          <w:szCs w:val="32"/>
        </w:rPr>
        <w:t>250</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99.02%</w:t>
      </w:r>
      <w:r>
        <w:rPr>
          <w:rFonts w:ascii="Times New Roman" w:eastAsia="仿宋_GB2312" w:hAnsi="Times New Roman" w:cs="Times New Roman" w:hint="eastAsia"/>
          <w:kern w:val="0"/>
          <w:sz w:val="32"/>
          <w:szCs w:val="32"/>
        </w:rPr>
        <w:t>，政府性基金财政拨款</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0.98%</w:t>
      </w:r>
      <w:r>
        <w:rPr>
          <w:rFonts w:ascii="Times New Roman" w:eastAsia="仿宋_GB2312" w:hAnsi="Times New Roman" w:cs="Times New Roman" w:hint="eastAsia"/>
          <w:kern w:val="0"/>
          <w:sz w:val="32"/>
          <w:szCs w:val="32"/>
        </w:rPr>
        <w:t>，上级补助收入</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万元，事业收入</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万元，其他收入</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w:t>
      </w:r>
    </w:p>
    <w:p w:rsidR="00AC5FF3" w:rsidRDefault="00F11281">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AC5FF3" w:rsidRDefault="00F11281">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年填报部门决算支出</w:t>
      </w:r>
      <w:r>
        <w:rPr>
          <w:rFonts w:ascii="Times New Roman" w:eastAsia="仿宋_GB2312" w:hAnsi="Times New Roman" w:cs="Times New Roman" w:hint="eastAsia"/>
          <w:kern w:val="0"/>
          <w:sz w:val="32"/>
          <w:szCs w:val="32"/>
        </w:rPr>
        <w:t>440.56</w:t>
      </w:r>
      <w:r>
        <w:rPr>
          <w:rFonts w:ascii="Times New Roman" w:eastAsia="仿宋_GB2312" w:hAnsi="Times New Roman" w:cs="Times New Roman" w:hint="eastAsia"/>
          <w:kern w:val="0"/>
          <w:sz w:val="32"/>
          <w:szCs w:val="32"/>
        </w:rPr>
        <w:t>万元，其中基本支出</w:t>
      </w:r>
      <w:r>
        <w:rPr>
          <w:rFonts w:ascii="Times New Roman" w:eastAsia="仿宋_GB2312" w:hAnsi="Times New Roman" w:cs="Times New Roman" w:hint="eastAsia"/>
          <w:kern w:val="0"/>
          <w:sz w:val="32"/>
          <w:szCs w:val="32"/>
        </w:rPr>
        <w:t>440.56</w:t>
      </w:r>
      <w:r>
        <w:rPr>
          <w:rFonts w:ascii="Times New Roman" w:eastAsia="仿宋_GB2312" w:hAnsi="Times New Roman" w:cs="Times New Roman" w:hint="eastAsia"/>
          <w:kern w:val="0"/>
          <w:sz w:val="32"/>
          <w:szCs w:val="32"/>
        </w:rPr>
        <w:t>万元，项目支出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w:t>
      </w:r>
    </w:p>
    <w:p w:rsidR="00AC5FF3" w:rsidRDefault="00F11281">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AC5FF3" w:rsidRDefault="00F11281">
      <w:pPr>
        <w:widowControl/>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年填报部门决算财政拨款收入</w:t>
      </w:r>
      <w:r>
        <w:rPr>
          <w:rFonts w:ascii="Times New Roman" w:eastAsia="仿宋_GB2312" w:hAnsi="Times New Roman" w:cs="Times New Roman" w:hint="eastAsia"/>
          <w:kern w:val="0"/>
          <w:sz w:val="32"/>
          <w:szCs w:val="32"/>
        </w:rPr>
        <w:t>252</w:t>
      </w:r>
      <w:r>
        <w:rPr>
          <w:rFonts w:ascii="Times New Roman" w:eastAsia="仿宋_GB2312" w:hAnsi="Times New Roman" w:cs="Times New Roman" w:hint="eastAsia"/>
          <w:kern w:val="0"/>
          <w:sz w:val="32"/>
          <w:szCs w:val="32"/>
        </w:rPr>
        <w:t>万元，比上年减少</w:t>
      </w:r>
      <w:r>
        <w:rPr>
          <w:rFonts w:ascii="Times New Roman" w:eastAsia="仿宋_GB2312" w:hAnsi="Times New Roman" w:cs="Times New Roman" w:hint="eastAsia"/>
          <w:kern w:val="0"/>
          <w:sz w:val="32"/>
          <w:szCs w:val="32"/>
        </w:rPr>
        <w:t>50.28</w:t>
      </w:r>
      <w:r>
        <w:rPr>
          <w:rFonts w:ascii="Times New Roman" w:eastAsia="仿宋_GB2312" w:hAnsi="Times New Roman" w:cs="Times New Roman" w:hint="eastAsia"/>
          <w:kern w:val="0"/>
          <w:sz w:val="32"/>
          <w:szCs w:val="32"/>
        </w:rPr>
        <w:t>万元，下降</w:t>
      </w:r>
      <w:r>
        <w:rPr>
          <w:rFonts w:ascii="Times New Roman" w:eastAsia="仿宋_GB2312" w:hAnsi="Times New Roman" w:cs="Times New Roman" w:hint="eastAsia"/>
          <w:kern w:val="0"/>
          <w:sz w:val="32"/>
          <w:szCs w:val="32"/>
        </w:rPr>
        <w:t>16.63%</w:t>
      </w:r>
      <w:r>
        <w:rPr>
          <w:rFonts w:ascii="Times New Roman" w:eastAsia="仿宋_GB2312" w:hAnsi="Times New Roman" w:cs="Times New Roman" w:hint="eastAsia"/>
          <w:kern w:val="0"/>
          <w:sz w:val="32"/>
          <w:szCs w:val="32"/>
        </w:rPr>
        <w:t>，主要原因是上年财政拨款有结转。</w:t>
      </w:r>
    </w:p>
    <w:p w:rsidR="00AC5FF3" w:rsidRDefault="00F11281">
      <w:pPr>
        <w:widowControl/>
        <w:spacing w:line="600" w:lineRule="exact"/>
        <w:ind w:firstLineChars="300" w:firstLine="96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AC5FF3" w:rsidRDefault="00F11281">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rsidR="00AC5FF3" w:rsidRDefault="00F11281">
      <w:pPr>
        <w:widowControl/>
        <w:spacing w:line="600" w:lineRule="exact"/>
        <w:ind w:firstLineChars="196" w:firstLine="627"/>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年填报部门决算一般公共预算支出</w:t>
      </w:r>
      <w:r w:rsidR="00A37132">
        <w:rPr>
          <w:rFonts w:ascii="Times New Roman" w:eastAsia="仿宋_GB2312" w:hAnsi="Times New Roman" w:cs="Times New Roman" w:hint="eastAsia"/>
          <w:kern w:val="0"/>
          <w:sz w:val="32"/>
          <w:szCs w:val="32"/>
        </w:rPr>
        <w:t>440.56</w:t>
      </w:r>
      <w:r>
        <w:rPr>
          <w:rFonts w:ascii="Times New Roman" w:eastAsia="仿宋_GB2312" w:hAnsi="Times New Roman" w:cs="Times New Roman" w:hint="eastAsia"/>
          <w:kern w:val="0"/>
          <w:sz w:val="32"/>
          <w:szCs w:val="32"/>
        </w:rPr>
        <w:t>万元，比上年增加</w:t>
      </w:r>
      <w:r>
        <w:rPr>
          <w:rFonts w:ascii="Times New Roman" w:eastAsia="仿宋_GB2312" w:hAnsi="Times New Roman" w:cs="Times New Roman" w:hint="eastAsia"/>
          <w:kern w:val="0"/>
          <w:sz w:val="32"/>
          <w:szCs w:val="32"/>
        </w:rPr>
        <w:t>137.75</w:t>
      </w:r>
      <w:r>
        <w:rPr>
          <w:rFonts w:ascii="Times New Roman" w:eastAsia="仿宋_GB2312" w:hAnsi="Times New Roman" w:cs="Times New Roman" w:hint="eastAsia"/>
          <w:kern w:val="0"/>
          <w:sz w:val="32"/>
          <w:szCs w:val="32"/>
        </w:rPr>
        <w:t>万元，主要原因是区老干活动中心和老年</w:t>
      </w:r>
      <w:r>
        <w:rPr>
          <w:rFonts w:ascii="Times New Roman" w:eastAsia="仿宋_GB2312" w:hAnsi="Times New Roman" w:cs="Times New Roman" w:hint="eastAsia"/>
          <w:kern w:val="0"/>
          <w:sz w:val="32"/>
          <w:szCs w:val="32"/>
        </w:rPr>
        <w:lastRenderedPageBreak/>
        <w:t>大学改造工程采购款及离退休老干部服务管理（活动）经费及老干部费服务费增加。</w:t>
      </w:r>
    </w:p>
    <w:p w:rsidR="00AC5FF3" w:rsidRDefault="00F11281">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rsidR="00AC5FF3" w:rsidRDefault="00F11281">
      <w:pPr>
        <w:widowControl/>
        <w:spacing w:line="600" w:lineRule="exact"/>
        <w:ind w:firstLineChars="300" w:firstLine="96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财政拨款支出</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252</w:t>
      </w:r>
      <w:r>
        <w:rPr>
          <w:rFonts w:ascii="Times New Roman" w:eastAsia="仿宋_GB2312" w:hAnsi="Times New Roman" w:cs="Times New Roman" w:hint="eastAsia"/>
          <w:kern w:val="0"/>
          <w:sz w:val="32"/>
          <w:szCs w:val="32"/>
        </w:rPr>
        <w:t>万元，其中一般公共预算财政拨款</w:t>
      </w:r>
      <w:r>
        <w:rPr>
          <w:rFonts w:ascii="Times New Roman" w:eastAsia="仿宋_GB2312" w:hAnsi="Times New Roman" w:cs="Times New Roman" w:hint="eastAsia"/>
          <w:kern w:val="0"/>
          <w:sz w:val="32"/>
          <w:szCs w:val="32"/>
        </w:rPr>
        <w:t>250</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99.02%</w:t>
      </w:r>
      <w:r>
        <w:rPr>
          <w:rFonts w:ascii="Times New Roman" w:eastAsia="仿宋_GB2312" w:hAnsi="Times New Roman" w:cs="Times New Roman" w:hint="eastAsia"/>
          <w:kern w:val="0"/>
          <w:sz w:val="32"/>
          <w:szCs w:val="32"/>
        </w:rPr>
        <w:t>，政府性基金财政拨款</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0.98%</w:t>
      </w:r>
      <w:r>
        <w:rPr>
          <w:rFonts w:ascii="Times New Roman" w:eastAsia="仿宋_GB2312" w:hAnsi="Times New Roman" w:cs="Times New Roman" w:hint="eastAsia"/>
          <w:kern w:val="0"/>
          <w:sz w:val="32"/>
          <w:szCs w:val="32"/>
        </w:rPr>
        <w:t>，</w:t>
      </w:r>
    </w:p>
    <w:p w:rsidR="00AC5FF3" w:rsidRDefault="00F11281">
      <w:pPr>
        <w:widowControl/>
        <w:spacing w:line="600" w:lineRule="exact"/>
        <w:ind w:firstLineChars="300" w:firstLine="960"/>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（三）财政拨款支出决算具体情况。</w:t>
      </w:r>
    </w:p>
    <w:p w:rsidR="00AC5FF3" w:rsidRDefault="00F11281">
      <w:pPr>
        <w:widowControl/>
        <w:spacing w:line="600" w:lineRule="exact"/>
        <w:ind w:firstLineChars="300" w:firstLine="96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财政拨款支出</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440.56</w:t>
      </w:r>
      <w:r>
        <w:rPr>
          <w:rFonts w:ascii="Times New Roman" w:eastAsia="仿宋_GB2312" w:hAnsi="Times New Roman" w:cs="Times New Roman" w:hint="eastAsia"/>
          <w:kern w:val="0"/>
          <w:sz w:val="32"/>
          <w:szCs w:val="32"/>
        </w:rPr>
        <w:t>万元。（其中一般公共服务支出：</w:t>
      </w:r>
      <w:r>
        <w:rPr>
          <w:rFonts w:ascii="Times New Roman" w:eastAsia="仿宋_GB2312" w:hAnsi="Times New Roman" w:cs="Times New Roman" w:hint="eastAsia"/>
          <w:kern w:val="0"/>
          <w:sz w:val="32"/>
          <w:szCs w:val="32"/>
        </w:rPr>
        <w:t>430.67</w:t>
      </w:r>
      <w:r>
        <w:rPr>
          <w:rFonts w:ascii="Times New Roman" w:eastAsia="仿宋_GB2312" w:hAnsi="Times New Roman" w:cs="Times New Roman" w:hint="eastAsia"/>
          <w:kern w:val="0"/>
          <w:sz w:val="32"/>
          <w:szCs w:val="32"/>
        </w:rPr>
        <w:t>万元，社会保障和就业支出：</w:t>
      </w:r>
      <w:r>
        <w:rPr>
          <w:rFonts w:ascii="Times New Roman" w:eastAsia="仿宋_GB2312" w:hAnsi="Times New Roman" w:cs="Times New Roman" w:hint="eastAsia"/>
          <w:kern w:val="0"/>
          <w:sz w:val="32"/>
          <w:szCs w:val="32"/>
        </w:rPr>
        <w:t>0.18</w:t>
      </w:r>
      <w:r>
        <w:rPr>
          <w:rFonts w:ascii="Times New Roman" w:eastAsia="仿宋_GB2312" w:hAnsi="Times New Roman" w:cs="Times New Roman" w:hint="eastAsia"/>
          <w:kern w:val="0"/>
          <w:sz w:val="32"/>
          <w:szCs w:val="32"/>
        </w:rPr>
        <w:t>万元，住房公积金支出：</w:t>
      </w:r>
      <w:r>
        <w:rPr>
          <w:rFonts w:ascii="Times New Roman" w:eastAsia="仿宋_GB2312" w:hAnsi="Times New Roman" w:cs="Times New Roman" w:hint="eastAsia"/>
          <w:kern w:val="0"/>
          <w:sz w:val="32"/>
          <w:szCs w:val="32"/>
        </w:rPr>
        <w:t>7.7</w:t>
      </w:r>
      <w:r>
        <w:rPr>
          <w:rFonts w:ascii="Times New Roman" w:eastAsia="仿宋_GB2312" w:hAnsi="Times New Roman" w:cs="Times New Roman" w:hint="eastAsia"/>
          <w:kern w:val="0"/>
          <w:sz w:val="32"/>
          <w:szCs w:val="32"/>
        </w:rPr>
        <w:t>万元，其他支出：</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万元。）</w:t>
      </w:r>
    </w:p>
    <w:p w:rsidR="00AC5FF3" w:rsidRDefault="00F11281">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AC5FF3" w:rsidRDefault="00F11281">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年填报部门决算一般公共预算支出</w:t>
      </w:r>
      <w:r w:rsidR="00A37132">
        <w:rPr>
          <w:rFonts w:ascii="Times New Roman" w:eastAsia="仿宋_GB2312" w:hAnsi="Times New Roman" w:cs="Times New Roman" w:hint="eastAsia"/>
          <w:kern w:val="0"/>
          <w:sz w:val="32"/>
          <w:szCs w:val="32"/>
        </w:rPr>
        <w:t>440.56</w:t>
      </w:r>
      <w:r>
        <w:rPr>
          <w:rFonts w:ascii="Times New Roman" w:eastAsia="仿宋_GB2312" w:hAnsi="Times New Roman" w:cs="Times New Roman" w:hint="eastAsia"/>
          <w:kern w:val="0"/>
          <w:sz w:val="32"/>
          <w:szCs w:val="32"/>
        </w:rPr>
        <w:t>万元，其中人员经费以及公用经费</w:t>
      </w:r>
      <w:r>
        <w:rPr>
          <w:rFonts w:ascii="Times New Roman" w:eastAsia="仿宋_GB2312" w:hAnsi="Times New Roman" w:cs="Times New Roman" w:hint="eastAsia"/>
          <w:kern w:val="0"/>
          <w:sz w:val="32"/>
          <w:szCs w:val="32"/>
        </w:rPr>
        <w:t>133.85</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30%</w:t>
      </w:r>
      <w:r>
        <w:rPr>
          <w:rFonts w:ascii="Times New Roman" w:eastAsia="仿宋_GB2312" w:hAnsi="Times New Roman" w:cs="Times New Roman" w:hint="eastAsia"/>
          <w:kern w:val="0"/>
          <w:sz w:val="32"/>
          <w:szCs w:val="32"/>
        </w:rPr>
        <w:t>，比上年增加</w:t>
      </w:r>
      <w:r>
        <w:rPr>
          <w:rFonts w:ascii="Times New Roman" w:eastAsia="仿宋_GB2312" w:hAnsi="Times New Roman" w:cs="Times New Roman" w:hint="eastAsia"/>
          <w:kern w:val="0"/>
          <w:sz w:val="32"/>
          <w:szCs w:val="32"/>
        </w:rPr>
        <w:t>137.75</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w:t>
      </w:r>
    </w:p>
    <w:p w:rsidR="00AC5FF3" w:rsidRDefault="00AC5FF3">
      <w:pPr>
        <w:widowControl/>
        <w:spacing w:line="600" w:lineRule="exact"/>
        <w:rPr>
          <w:rFonts w:ascii="Times New Roman" w:eastAsia="仿宋_GB2312" w:hAnsi="Times New Roman" w:cs="Times New Roman"/>
          <w:bCs/>
          <w:kern w:val="0"/>
          <w:sz w:val="32"/>
          <w:szCs w:val="32"/>
        </w:rPr>
      </w:pPr>
    </w:p>
    <w:p w:rsidR="00AC5FF3" w:rsidRDefault="00F11281">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AC5FF3" w:rsidRDefault="00F11281">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AC5FF3" w:rsidRDefault="00F11281">
      <w:pPr>
        <w:ind w:firstLine="640"/>
        <w:rPr>
          <w:rFonts w:ascii="仿宋_GB2312" w:eastAsia="仿宋_GB2312" w:hAnsi="仿宋_GB2312" w:cs="仿宋_GB2312"/>
          <w:sz w:val="32"/>
          <w:szCs w:val="32"/>
        </w:rPr>
      </w:pPr>
      <w:r>
        <w:rPr>
          <w:rFonts w:ascii="仿宋_GB2312" w:eastAsia="仿宋_GB2312" w:hAnsi="仿宋_GB2312" w:cs="仿宋_GB2312"/>
          <w:sz w:val="32"/>
          <w:szCs w:val="32"/>
        </w:rPr>
        <w:t>201</w:t>
      </w:r>
      <w:r>
        <w:rPr>
          <w:rFonts w:ascii="仿宋_GB2312" w:eastAsia="仿宋_GB2312" w:hAnsi="仿宋_GB2312" w:cs="仿宋_GB2312" w:hint="eastAsia"/>
          <w:sz w:val="32"/>
          <w:szCs w:val="32"/>
        </w:rPr>
        <w:t>8年 “三公”经费决算数共计2.32万元，为年初预算的46%，比去年减少0万元，主要原因。根据《中央八项规定》及《党政机关厉行节约反对浪费条例》的要求缩减三公经费。</w:t>
      </w:r>
    </w:p>
    <w:p w:rsidR="00AC5FF3" w:rsidRDefault="00F11281">
      <w:pPr>
        <w:widowControl/>
        <w:spacing w:line="600" w:lineRule="exact"/>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rsidR="00DB3AB9" w:rsidRDefault="00F1128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201</w:t>
      </w:r>
      <w:r>
        <w:rPr>
          <w:rFonts w:ascii="仿宋_GB2312" w:eastAsia="仿宋_GB2312" w:hAnsi="仿宋_GB2312" w:cs="仿宋_GB2312" w:hint="eastAsia"/>
          <w:sz w:val="32"/>
          <w:szCs w:val="32"/>
        </w:rPr>
        <w:t>8年 “三公”经费决算数共计2.32万元，具体明细为因公出国（境）费用0万元、</w:t>
      </w:r>
      <w:r w:rsidR="00DB3AB9">
        <w:rPr>
          <w:rFonts w:ascii="仿宋_GB2312" w:eastAsia="仿宋_GB2312" w:hAnsi="仿宋_GB2312" w:cs="仿宋_GB2312" w:hint="eastAsia"/>
          <w:sz w:val="32"/>
          <w:szCs w:val="32"/>
        </w:rPr>
        <w:t>单位无出国出境批次和人次。</w:t>
      </w:r>
      <w:r>
        <w:rPr>
          <w:rFonts w:ascii="仿宋_GB2312" w:eastAsia="仿宋_GB2312" w:hAnsi="仿宋_GB2312" w:cs="仿宋_GB2312" w:hint="eastAsia"/>
          <w:sz w:val="32"/>
          <w:szCs w:val="32"/>
        </w:rPr>
        <w:t>公务接待费0.04万元、接待1批次，接待1</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人。公务用车购置及运行维护费2.28万元。根据《中央八项规定》及《党政机关厉行节约反对浪费条例》的要求较</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7年“三公”经费减少了0万元。</w:t>
      </w:r>
      <w:bookmarkStart w:id="0" w:name="_GoBack"/>
      <w:bookmarkEnd w:id="0"/>
      <w:r w:rsidR="00DB3AB9">
        <w:rPr>
          <w:rFonts w:ascii="仿宋_GB2312" w:eastAsia="仿宋_GB2312" w:hAnsi="仿宋_GB2312" w:cs="仿宋_GB2312" w:hint="eastAsia"/>
          <w:sz w:val="32"/>
          <w:szCs w:val="32"/>
        </w:rPr>
        <w:t>2018年底我单位公务用车保有量为1辆</w:t>
      </w:r>
    </w:p>
    <w:p w:rsidR="00AC5FF3" w:rsidRDefault="00F11281">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AC5FF3" w:rsidRDefault="00F11281">
      <w:pPr>
        <w:widowControl/>
        <w:ind w:firstLineChars="400" w:firstLine="1280"/>
        <w:rPr>
          <w:rFonts w:ascii="仿宋_GB2312" w:eastAsia="仿宋_GB2312" w:hAnsi="宋体" w:cs="Times New Roman"/>
          <w:kern w:val="0"/>
          <w:sz w:val="32"/>
          <w:szCs w:val="32"/>
        </w:rPr>
      </w:pPr>
      <w:r>
        <w:rPr>
          <w:rFonts w:ascii="仿宋_GB2312" w:eastAsia="仿宋_GB2312" w:hAnsi="宋体" w:cs="Times New Roman" w:hint="eastAsia"/>
          <w:kern w:val="0"/>
          <w:sz w:val="32"/>
          <w:szCs w:val="32"/>
        </w:rPr>
        <w:t>2</w:t>
      </w:r>
      <w:r>
        <w:rPr>
          <w:rFonts w:ascii="仿宋_GB2312" w:eastAsia="仿宋_GB2312" w:hAnsi="宋体" w:cs="Times New Roman"/>
          <w:kern w:val="0"/>
          <w:sz w:val="32"/>
          <w:szCs w:val="32"/>
        </w:rPr>
        <w:t>01</w:t>
      </w:r>
      <w:r>
        <w:rPr>
          <w:rFonts w:ascii="仿宋_GB2312" w:eastAsia="仿宋_GB2312" w:hAnsi="宋体" w:cs="Times New Roman" w:hint="eastAsia"/>
          <w:kern w:val="0"/>
          <w:sz w:val="32"/>
          <w:szCs w:val="32"/>
        </w:rPr>
        <w:t>8年政府性基金收入2万元，支出2万元。</w:t>
      </w:r>
    </w:p>
    <w:p w:rsidR="00AC5FF3" w:rsidRDefault="00F11281">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（无政府性基金收支也需要说明：</w:t>
      </w:r>
      <w:r>
        <w:rPr>
          <w:rFonts w:ascii="Times New Roman" w:eastAsia="仿宋_GB2312" w:hAnsi="Times New Roman" w:cs="Times New Roman" w:hint="eastAsia"/>
          <w:bCs/>
          <w:kern w:val="0"/>
          <w:sz w:val="32"/>
          <w:szCs w:val="32"/>
        </w:rPr>
        <w:t>本单位无政府性基金收支</w:t>
      </w:r>
      <w:r>
        <w:rPr>
          <w:rFonts w:ascii="Times New Roman" w:eastAsia="仿宋_GB2312" w:hAnsi="Times New Roman" w:cs="Times New Roman" w:hint="eastAsia"/>
          <w:kern w:val="0"/>
          <w:sz w:val="32"/>
          <w:szCs w:val="32"/>
        </w:rPr>
        <w:t>）</w:t>
      </w:r>
    </w:p>
    <w:p w:rsidR="00AC5FF3" w:rsidRDefault="00F11281">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九、关于</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rsidR="00AC5FF3" w:rsidRDefault="00F11281">
      <w:pPr>
        <w:spacing w:line="700" w:lineRule="exact"/>
        <w:ind w:firstLine="640"/>
        <w:rPr>
          <w:rFonts w:ascii="仿宋_GB2312" w:eastAsia="仿宋_GB2312" w:hAnsi="宋体"/>
          <w:kern w:val="0"/>
          <w:sz w:val="32"/>
          <w:szCs w:val="32"/>
        </w:rPr>
      </w:pPr>
      <w:r>
        <w:rPr>
          <w:rFonts w:ascii="仿宋_GB2312" w:eastAsia="仿宋_GB2312" w:hAnsi="仿宋" w:hint="eastAsia"/>
          <w:sz w:val="32"/>
          <w:szCs w:val="32"/>
        </w:rPr>
        <w:t>2018年，我局严格落实新《预算法》相关规定，积极推进预算绩效管理，厉行节约，严控“三公”经费支出，合理控制一般经费开支，严格执行《党政机关厉行节约反对浪费条例》等文件规定，合理制定和编报年度预算。加强资金管理，提高资金使用效益，建立完善内部监督机制，合理列支年度经费支出。</w:t>
      </w:r>
    </w:p>
    <w:p w:rsidR="00AC5FF3" w:rsidRDefault="00F11281">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AC5FF3" w:rsidRDefault="00F11281">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296.34</w:t>
      </w:r>
      <w:r>
        <w:rPr>
          <w:rFonts w:ascii="Times New Roman" w:eastAsia="仿宋_GB2312" w:hAnsi="Times New Roman" w:cs="Times New Roman"/>
          <w:kern w:val="0"/>
          <w:sz w:val="32"/>
          <w:szCs w:val="32"/>
        </w:rPr>
        <w:t>万元</w:t>
      </w:r>
      <w:r>
        <w:rPr>
          <w:rFonts w:ascii="Times New Roman" w:eastAsia="仿宋_GB2312" w:hAnsi="Times New Roman" w:cs="Times New Roman" w:hint="eastAsia"/>
          <w:kern w:val="0"/>
          <w:sz w:val="32"/>
          <w:szCs w:val="32"/>
        </w:rPr>
        <w:t>。</w:t>
      </w:r>
    </w:p>
    <w:p w:rsidR="00AC5FF3" w:rsidRDefault="00F11281">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万元、政府采购</w:t>
      </w:r>
      <w:r>
        <w:rPr>
          <w:rFonts w:ascii="Times New Roman" w:eastAsia="仿宋_GB2312" w:hAnsi="Times New Roman" w:cs="Times New Roman"/>
          <w:kern w:val="0"/>
          <w:sz w:val="32"/>
          <w:szCs w:val="32"/>
        </w:rPr>
        <w:lastRenderedPageBreak/>
        <w:t>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万元。授予中小企业合同金额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万元，占政府采购支出金额的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rsidR="00AC5FF3" w:rsidRDefault="00F11281">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 xml:space="preserve">12 </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 xml:space="preserve">31 </w:t>
      </w:r>
      <w:r>
        <w:rPr>
          <w:rFonts w:ascii="Times New Roman" w:eastAsia="仿宋_GB2312" w:hAnsi="Times New Roman" w:cs="Times New Roman"/>
          <w:kern w:val="0"/>
          <w:sz w:val="32"/>
          <w:szCs w:val="32"/>
        </w:rPr>
        <w:t>日，本部门共有车辆</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辆，其中，部级领导干部用车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辆、一般执法执勤用车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辆、特种专业技术用车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辆，其他用车主要是</w:t>
      </w:r>
      <w:r>
        <w:rPr>
          <w:rFonts w:ascii="Times New Roman" w:eastAsia="仿宋_GB2312" w:hAnsi="Times New Roman" w:cs="Times New Roman" w:hint="eastAsia"/>
          <w:kern w:val="0"/>
          <w:sz w:val="32"/>
          <w:szCs w:val="32"/>
        </w:rPr>
        <w:t>老干部用车</w:t>
      </w:r>
      <w:r>
        <w:rPr>
          <w:rFonts w:ascii="Times New Roman" w:eastAsia="仿宋_GB2312" w:hAnsi="Times New Roman" w:cs="Times New Roman"/>
          <w:kern w:val="0"/>
          <w:sz w:val="32"/>
          <w:szCs w:val="32"/>
        </w:rPr>
        <w:t>；单位价值</w:t>
      </w:r>
      <w:r>
        <w:rPr>
          <w:rFonts w:ascii="Times New Roman" w:eastAsia="仿宋_GB2312" w:hAnsi="Times New Roman" w:cs="Times New Roman"/>
          <w:kern w:val="0"/>
          <w:sz w:val="32"/>
          <w:szCs w:val="32"/>
        </w:rPr>
        <w:t xml:space="preserve">50 </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 xml:space="preserve">100 </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w:t>
      </w:r>
    </w:p>
    <w:p w:rsidR="00AC5FF3" w:rsidRDefault="00F11281">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AC5FF3" w:rsidRDefault="00F11281">
      <w:pPr>
        <w:ind w:firstLineChars="250" w:firstLine="800"/>
        <w:rPr>
          <w:rFonts w:ascii="仿宋_GB2312" w:hAnsi="仿宋_GB2312" w:cs="仿宋_GB2312"/>
          <w:sz w:val="32"/>
          <w:szCs w:val="32"/>
        </w:rPr>
      </w:pPr>
      <w:r>
        <w:rPr>
          <w:rFonts w:ascii="仿宋_GB2312" w:hAnsi="仿宋_GB2312" w:cs="仿宋_GB2312"/>
          <w:sz w:val="32"/>
          <w:szCs w:val="32"/>
        </w:rPr>
        <w:t>1</w:t>
      </w:r>
      <w:r>
        <w:rPr>
          <w:rFonts w:ascii="仿宋_GB2312" w:hAnsi="仿宋_GB2312" w:cs="仿宋_GB2312"/>
          <w:sz w:val="32"/>
          <w:szCs w:val="32"/>
        </w:rPr>
        <w:t>、机关运行经费：为保障行政单位（包括参照公务员法管理的事业单位）运行，用一般公共决算拨款安排用于购买货物和服务的各项资金，包括办公及印刷费、邮电费、差旅费、会议费、福利费、日常维修费、办公用房水电费、办公用房取暖费、办公用房物业管理费、公务用车运行维护费以及其他费用。</w:t>
      </w:r>
    </w:p>
    <w:p w:rsidR="00AC5FF3" w:rsidRDefault="00F11281">
      <w:pPr>
        <w:adjustRightInd w:val="0"/>
        <w:ind w:firstLineChars="250" w:firstLine="800"/>
        <w:rPr>
          <w:rFonts w:ascii="仿宋_GB2312" w:hAnsi="仿宋_GB2312" w:cs="仿宋_GB2312"/>
          <w:sz w:val="32"/>
          <w:szCs w:val="32"/>
        </w:rPr>
      </w:pPr>
      <w:r>
        <w:rPr>
          <w:rFonts w:ascii="仿宋_GB2312" w:hAnsi="仿宋_GB2312" w:cs="仿宋_GB2312"/>
          <w:sz w:val="32"/>
          <w:szCs w:val="32"/>
        </w:rPr>
        <w:t>2</w:t>
      </w:r>
      <w:r>
        <w:rPr>
          <w:rFonts w:ascii="仿宋_GB2312" w:hAnsi="仿宋_GB2312" w:cs="仿宋_GB2312"/>
          <w:sz w:val="32"/>
          <w:szCs w:val="32"/>
        </w:rPr>
        <w:t>．</w:t>
      </w:r>
      <w:r>
        <w:rPr>
          <w:rFonts w:ascii="仿宋_GB2312" w:hAnsi="仿宋_GB2312" w:cs="仿宋_GB2312"/>
          <w:sz w:val="32"/>
          <w:szCs w:val="32"/>
        </w:rPr>
        <w:t>“</w:t>
      </w:r>
      <w:r>
        <w:rPr>
          <w:rFonts w:ascii="仿宋_GB2312" w:hAnsi="仿宋_GB2312" w:cs="仿宋_GB2312"/>
          <w:sz w:val="32"/>
          <w:szCs w:val="32"/>
        </w:rPr>
        <w:t>三公</w:t>
      </w:r>
      <w:r>
        <w:rPr>
          <w:rFonts w:ascii="仿宋_GB2312" w:hAnsi="仿宋_GB2312" w:cs="仿宋_GB2312"/>
          <w:sz w:val="32"/>
          <w:szCs w:val="32"/>
        </w:rPr>
        <w:t>”</w:t>
      </w:r>
      <w:r>
        <w:rPr>
          <w:rFonts w:ascii="仿宋_GB2312" w:hAnsi="仿宋_GB2312" w:cs="仿宋_GB2312"/>
          <w:sz w:val="32"/>
          <w:szCs w:val="32"/>
        </w:rPr>
        <w:t>经费：纳入财政决算管理的</w:t>
      </w:r>
      <w:r>
        <w:rPr>
          <w:rFonts w:ascii="仿宋_GB2312" w:hAnsi="仿宋_GB2312" w:cs="仿宋_GB2312"/>
          <w:sz w:val="32"/>
          <w:szCs w:val="32"/>
        </w:rPr>
        <w:t>“</w:t>
      </w:r>
      <w:r>
        <w:rPr>
          <w:rFonts w:ascii="仿宋_GB2312" w:hAnsi="仿宋_GB2312" w:cs="仿宋_GB2312"/>
          <w:sz w:val="32"/>
          <w:szCs w:val="32"/>
        </w:rPr>
        <w:t>三公</w:t>
      </w:r>
      <w:r>
        <w:rPr>
          <w:rFonts w:ascii="仿宋_GB2312" w:hAnsi="仿宋_GB2312" w:cs="仿宋_GB2312"/>
          <w:sz w:val="32"/>
          <w:szCs w:val="32"/>
        </w:rPr>
        <w:t>“</w:t>
      </w:r>
      <w:r>
        <w:rPr>
          <w:rFonts w:ascii="仿宋_GB2312" w:hAnsi="仿宋_GB2312" w:cs="仿宋_GB2312"/>
          <w:sz w:val="32"/>
          <w:szCs w:val="32"/>
        </w:rPr>
        <w:t>经费，</w:t>
      </w:r>
      <w:r>
        <w:rPr>
          <w:rFonts w:ascii="仿宋_GB2312" w:hAnsi="仿宋_GB2312" w:cs="仿宋_GB2312"/>
          <w:sz w:val="32"/>
          <w:szCs w:val="32"/>
        </w:rPr>
        <w:t xml:space="preserve"> </w:t>
      </w:r>
      <w:r>
        <w:rPr>
          <w:rFonts w:ascii="仿宋_GB2312" w:hAnsi="仿宋_GB2312" w:cs="仿宋_GB2312"/>
          <w:sz w:val="32"/>
          <w:szCs w:val="32"/>
        </w:rPr>
        <w:t>是指用一般公共决算拨款安排的公务接待费、公务用车购置及运行维护费和因公出国</w:t>
      </w:r>
      <w:r>
        <w:rPr>
          <w:rFonts w:ascii="仿宋_GB2312" w:hAnsi="仿宋_GB2312" w:cs="仿宋_GB2312"/>
          <w:sz w:val="32"/>
          <w:szCs w:val="32"/>
        </w:rPr>
        <w:t>(</w:t>
      </w:r>
      <w:r>
        <w:rPr>
          <w:rFonts w:ascii="仿宋_GB2312" w:hAnsi="仿宋_GB2312" w:cs="仿宋_GB2312"/>
          <w:sz w:val="32"/>
          <w:szCs w:val="32"/>
        </w:rPr>
        <w:t>境</w:t>
      </w:r>
      <w:r>
        <w:rPr>
          <w:rFonts w:ascii="仿宋_GB2312" w:hAnsi="仿宋_GB2312" w:cs="仿宋_GB2312"/>
          <w:sz w:val="32"/>
          <w:szCs w:val="32"/>
        </w:rPr>
        <w:t>)</w:t>
      </w:r>
      <w:r>
        <w:rPr>
          <w:rFonts w:ascii="仿宋_GB2312" w:hAnsi="仿宋_GB2312" w:cs="仿宋_GB2312"/>
          <w:sz w:val="32"/>
          <w:szCs w:val="32"/>
        </w:rPr>
        <w:t>费。其中，公务接待费反映单位按规定开支的各类公务接待支出；公务用车购置及运行费反映单位公务用车车辆购置支出</w:t>
      </w:r>
      <w:r>
        <w:rPr>
          <w:rFonts w:ascii="仿宋_GB2312" w:hAnsi="仿宋_GB2312" w:cs="仿宋_GB2312"/>
          <w:sz w:val="32"/>
          <w:szCs w:val="32"/>
        </w:rPr>
        <w:t>(</w:t>
      </w:r>
      <w:r>
        <w:rPr>
          <w:rFonts w:ascii="仿宋_GB2312" w:hAnsi="仿宋_GB2312" w:cs="仿宋_GB2312"/>
          <w:sz w:val="32"/>
          <w:szCs w:val="32"/>
        </w:rPr>
        <w:t>含车辆购置税</w:t>
      </w:r>
      <w:r>
        <w:rPr>
          <w:rFonts w:ascii="仿宋_GB2312" w:hAnsi="仿宋_GB2312" w:cs="仿宋_GB2312"/>
          <w:sz w:val="32"/>
          <w:szCs w:val="32"/>
        </w:rPr>
        <w:t>)</w:t>
      </w:r>
      <w:r>
        <w:rPr>
          <w:rFonts w:ascii="仿宋_GB2312" w:hAnsi="仿宋_GB2312" w:cs="仿宋_GB2312"/>
          <w:sz w:val="32"/>
          <w:szCs w:val="32"/>
        </w:rPr>
        <w:t>，以及燃料费、维修费、保险费等支出；因公出国</w:t>
      </w:r>
      <w:r>
        <w:rPr>
          <w:rFonts w:ascii="仿宋_GB2312" w:hAnsi="仿宋_GB2312" w:cs="仿宋_GB2312"/>
          <w:sz w:val="32"/>
          <w:szCs w:val="32"/>
        </w:rPr>
        <w:t>(</w:t>
      </w:r>
      <w:r>
        <w:rPr>
          <w:rFonts w:ascii="仿宋_GB2312" w:hAnsi="仿宋_GB2312" w:cs="仿宋_GB2312"/>
          <w:sz w:val="32"/>
          <w:szCs w:val="32"/>
        </w:rPr>
        <w:t>境</w:t>
      </w:r>
      <w:r>
        <w:rPr>
          <w:rFonts w:ascii="仿宋_GB2312" w:hAnsi="仿宋_GB2312" w:cs="仿宋_GB2312"/>
          <w:sz w:val="32"/>
          <w:szCs w:val="32"/>
        </w:rPr>
        <w:t>)</w:t>
      </w:r>
      <w:r>
        <w:rPr>
          <w:rFonts w:ascii="仿宋_GB2312" w:hAnsi="仿宋_GB2312" w:cs="仿宋_GB2312"/>
          <w:sz w:val="32"/>
          <w:szCs w:val="32"/>
        </w:rPr>
        <w:t>费反映单公务出</w:t>
      </w:r>
      <w:r>
        <w:rPr>
          <w:rFonts w:ascii="仿宋_GB2312" w:hAnsi="仿宋_GB2312" w:cs="仿宋_GB2312"/>
          <w:sz w:val="32"/>
          <w:szCs w:val="32"/>
        </w:rPr>
        <w:lastRenderedPageBreak/>
        <w:t>国</w:t>
      </w:r>
      <w:r>
        <w:rPr>
          <w:rFonts w:ascii="仿宋_GB2312" w:hAnsi="仿宋_GB2312" w:cs="仿宋_GB2312"/>
          <w:sz w:val="32"/>
          <w:szCs w:val="32"/>
        </w:rPr>
        <w:t>(</w:t>
      </w:r>
      <w:r>
        <w:rPr>
          <w:rFonts w:ascii="仿宋_GB2312" w:hAnsi="仿宋_GB2312" w:cs="仿宋_GB2312"/>
          <w:sz w:val="32"/>
          <w:szCs w:val="32"/>
        </w:rPr>
        <w:t>境</w:t>
      </w:r>
      <w:r>
        <w:rPr>
          <w:rFonts w:ascii="仿宋_GB2312" w:hAnsi="仿宋_GB2312" w:cs="仿宋_GB2312"/>
          <w:sz w:val="32"/>
          <w:szCs w:val="32"/>
        </w:rPr>
        <w:t>)</w:t>
      </w:r>
      <w:r>
        <w:rPr>
          <w:rFonts w:ascii="仿宋_GB2312" w:hAnsi="仿宋_GB2312" w:cs="仿宋_GB2312"/>
          <w:sz w:val="32"/>
          <w:szCs w:val="32"/>
        </w:rPr>
        <w:t>的国际旅费、国外城市间交通费、食宿费等支出。</w:t>
      </w:r>
    </w:p>
    <w:p w:rsidR="00AC5FF3" w:rsidRDefault="00AC5FF3">
      <w:pPr>
        <w:spacing w:line="600" w:lineRule="exact"/>
        <w:rPr>
          <w:rFonts w:ascii="Times New Roman" w:eastAsia="黑体" w:hAnsi="Times New Roman" w:cs="Times New Roman"/>
          <w:sz w:val="28"/>
          <w:szCs w:val="28"/>
        </w:rPr>
      </w:pPr>
    </w:p>
    <w:p w:rsidR="00AC5FF3" w:rsidRDefault="00AC5FF3">
      <w:pPr>
        <w:spacing w:line="600" w:lineRule="exact"/>
        <w:rPr>
          <w:rFonts w:ascii="Times New Roman" w:eastAsia="黑体" w:hAnsi="Times New Roman" w:cs="Times New Roman"/>
          <w:sz w:val="28"/>
          <w:szCs w:val="28"/>
        </w:rPr>
      </w:pPr>
    </w:p>
    <w:p w:rsidR="00AC5FF3" w:rsidRDefault="00AC5FF3"/>
    <w:sectPr w:rsidR="00AC5FF3" w:rsidSect="00AC5FF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921" w:rsidRDefault="009D5921" w:rsidP="00AC5FF3">
      <w:r>
        <w:separator/>
      </w:r>
    </w:p>
  </w:endnote>
  <w:endnote w:type="continuationSeparator" w:id="1">
    <w:p w:rsidR="009D5921" w:rsidRDefault="009D5921" w:rsidP="00AC5F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楷体_GB2312">
    <w:altName w:val="黑体"/>
    <w:charset w:val="86"/>
    <w:family w:val="modern"/>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FF3" w:rsidRDefault="00AC5FF3">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FF3" w:rsidRDefault="00F11281">
    <w:pPr>
      <w:pStyle w:val="a4"/>
      <w:ind w:firstLine="482"/>
      <w:jc w:val="center"/>
    </w:pPr>
    <w:r>
      <w:rPr>
        <w:rFonts w:hint="eastAsia"/>
        <w:b/>
        <w:sz w:val="24"/>
        <w:szCs w:val="24"/>
      </w:rPr>
      <w:t>－</w:t>
    </w:r>
    <w:r w:rsidR="00BA6D08">
      <w:rPr>
        <w:rFonts w:ascii="Arial" w:hAnsi="Arial" w:cs="Arial"/>
        <w:b/>
        <w:sz w:val="21"/>
        <w:szCs w:val="21"/>
      </w:rPr>
      <w:fldChar w:fldCharType="begin"/>
    </w:r>
    <w:r>
      <w:rPr>
        <w:rFonts w:ascii="Arial" w:hAnsi="Arial" w:cs="Arial"/>
        <w:b/>
        <w:sz w:val="21"/>
        <w:szCs w:val="21"/>
      </w:rPr>
      <w:instrText>PAGE</w:instrText>
    </w:r>
    <w:r w:rsidR="00BA6D08">
      <w:rPr>
        <w:rFonts w:ascii="Arial" w:hAnsi="Arial" w:cs="Arial"/>
        <w:b/>
        <w:sz w:val="21"/>
        <w:szCs w:val="21"/>
      </w:rPr>
      <w:fldChar w:fldCharType="separate"/>
    </w:r>
    <w:r w:rsidR="00DB3AB9">
      <w:rPr>
        <w:rFonts w:ascii="Arial" w:hAnsi="Arial" w:cs="Arial"/>
        <w:b/>
        <w:noProof/>
        <w:sz w:val="21"/>
        <w:szCs w:val="21"/>
      </w:rPr>
      <w:t>7</w:t>
    </w:r>
    <w:r w:rsidR="00BA6D08">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FF3" w:rsidRDefault="00AC5FF3">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921" w:rsidRDefault="009D5921" w:rsidP="00AC5FF3">
      <w:r>
        <w:separator/>
      </w:r>
    </w:p>
  </w:footnote>
  <w:footnote w:type="continuationSeparator" w:id="1">
    <w:p w:rsidR="009D5921" w:rsidRDefault="009D5921" w:rsidP="00AC5F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FF3" w:rsidRDefault="00AC5FF3">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FF3" w:rsidRDefault="00AC5FF3">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FF3" w:rsidRDefault="00AC5FF3">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4248"/>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68BF"/>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2F71F1"/>
    <w:rsid w:val="00302072"/>
    <w:rsid w:val="00312528"/>
    <w:rsid w:val="0032659A"/>
    <w:rsid w:val="00331212"/>
    <w:rsid w:val="003368E2"/>
    <w:rsid w:val="00342ACE"/>
    <w:rsid w:val="0034481E"/>
    <w:rsid w:val="00355F10"/>
    <w:rsid w:val="00366933"/>
    <w:rsid w:val="003946BD"/>
    <w:rsid w:val="003B595F"/>
    <w:rsid w:val="003B62C4"/>
    <w:rsid w:val="003C0E07"/>
    <w:rsid w:val="003C55FC"/>
    <w:rsid w:val="003D12D8"/>
    <w:rsid w:val="003D6D54"/>
    <w:rsid w:val="003E6AD9"/>
    <w:rsid w:val="003F0B3B"/>
    <w:rsid w:val="004003C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464"/>
    <w:rsid w:val="0054376C"/>
    <w:rsid w:val="00557DB6"/>
    <w:rsid w:val="00561D91"/>
    <w:rsid w:val="005625A1"/>
    <w:rsid w:val="00590662"/>
    <w:rsid w:val="005A23EB"/>
    <w:rsid w:val="005A750C"/>
    <w:rsid w:val="005B0C2A"/>
    <w:rsid w:val="005B7510"/>
    <w:rsid w:val="005C6820"/>
    <w:rsid w:val="005D2748"/>
    <w:rsid w:val="005D3D52"/>
    <w:rsid w:val="005E3F9F"/>
    <w:rsid w:val="005E7021"/>
    <w:rsid w:val="005F2BCA"/>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056EF"/>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D4755"/>
    <w:rsid w:val="009D5921"/>
    <w:rsid w:val="009E33DB"/>
    <w:rsid w:val="009E412D"/>
    <w:rsid w:val="009F0E87"/>
    <w:rsid w:val="009F280A"/>
    <w:rsid w:val="009F4F41"/>
    <w:rsid w:val="00A0516B"/>
    <w:rsid w:val="00A141F0"/>
    <w:rsid w:val="00A16602"/>
    <w:rsid w:val="00A175D1"/>
    <w:rsid w:val="00A245FF"/>
    <w:rsid w:val="00A26AFC"/>
    <w:rsid w:val="00A3341D"/>
    <w:rsid w:val="00A37132"/>
    <w:rsid w:val="00A374E2"/>
    <w:rsid w:val="00A45175"/>
    <w:rsid w:val="00A611F5"/>
    <w:rsid w:val="00A731F2"/>
    <w:rsid w:val="00A8613A"/>
    <w:rsid w:val="00A871BD"/>
    <w:rsid w:val="00A9678D"/>
    <w:rsid w:val="00AB16E2"/>
    <w:rsid w:val="00AB6999"/>
    <w:rsid w:val="00AC016C"/>
    <w:rsid w:val="00AC32DE"/>
    <w:rsid w:val="00AC5FF3"/>
    <w:rsid w:val="00AD185D"/>
    <w:rsid w:val="00AE1E13"/>
    <w:rsid w:val="00AE4383"/>
    <w:rsid w:val="00B0686B"/>
    <w:rsid w:val="00B06E86"/>
    <w:rsid w:val="00B135B5"/>
    <w:rsid w:val="00B355BF"/>
    <w:rsid w:val="00B50B06"/>
    <w:rsid w:val="00B65C92"/>
    <w:rsid w:val="00B8368D"/>
    <w:rsid w:val="00B83ABC"/>
    <w:rsid w:val="00BA02F4"/>
    <w:rsid w:val="00BA1FA2"/>
    <w:rsid w:val="00BA6D08"/>
    <w:rsid w:val="00BB7F44"/>
    <w:rsid w:val="00BC22FC"/>
    <w:rsid w:val="00BC297B"/>
    <w:rsid w:val="00BC4C4B"/>
    <w:rsid w:val="00BD1569"/>
    <w:rsid w:val="00BF1F0B"/>
    <w:rsid w:val="00C049CB"/>
    <w:rsid w:val="00C101E7"/>
    <w:rsid w:val="00C1573F"/>
    <w:rsid w:val="00C16682"/>
    <w:rsid w:val="00C17609"/>
    <w:rsid w:val="00C268CE"/>
    <w:rsid w:val="00C359CB"/>
    <w:rsid w:val="00C82E51"/>
    <w:rsid w:val="00CA1BE0"/>
    <w:rsid w:val="00CA609C"/>
    <w:rsid w:val="00CA71E9"/>
    <w:rsid w:val="00CC196A"/>
    <w:rsid w:val="00CD61FA"/>
    <w:rsid w:val="00CE4DDF"/>
    <w:rsid w:val="00D059D7"/>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B3AB9"/>
    <w:rsid w:val="00DD1392"/>
    <w:rsid w:val="00DF4BBF"/>
    <w:rsid w:val="00E1743B"/>
    <w:rsid w:val="00E261AE"/>
    <w:rsid w:val="00E3306E"/>
    <w:rsid w:val="00E53BC4"/>
    <w:rsid w:val="00E60FB5"/>
    <w:rsid w:val="00E843F6"/>
    <w:rsid w:val="00E91D5F"/>
    <w:rsid w:val="00E96CD5"/>
    <w:rsid w:val="00EA7A53"/>
    <w:rsid w:val="00EB4CDE"/>
    <w:rsid w:val="00EC22E6"/>
    <w:rsid w:val="00EF0B41"/>
    <w:rsid w:val="00F0012A"/>
    <w:rsid w:val="00F006CE"/>
    <w:rsid w:val="00F075F4"/>
    <w:rsid w:val="00F11281"/>
    <w:rsid w:val="00F5057A"/>
    <w:rsid w:val="00F50F98"/>
    <w:rsid w:val="00F516E1"/>
    <w:rsid w:val="00F6480A"/>
    <w:rsid w:val="00F67AB7"/>
    <w:rsid w:val="00F701CA"/>
    <w:rsid w:val="00F71739"/>
    <w:rsid w:val="00F83ECE"/>
    <w:rsid w:val="00F84841"/>
    <w:rsid w:val="00F91A31"/>
    <w:rsid w:val="00F94320"/>
    <w:rsid w:val="00FB50AD"/>
    <w:rsid w:val="00FB5338"/>
    <w:rsid w:val="00FC11B7"/>
    <w:rsid w:val="00FC4CBF"/>
    <w:rsid w:val="00FC58E4"/>
    <w:rsid w:val="00FD2D41"/>
    <w:rsid w:val="00FD2F56"/>
    <w:rsid w:val="00FD4F8E"/>
    <w:rsid w:val="00FF4EAA"/>
    <w:rsid w:val="00FF517E"/>
    <w:rsid w:val="00FF5A03"/>
    <w:rsid w:val="023D334E"/>
    <w:rsid w:val="0A6C32E5"/>
    <w:rsid w:val="128962AD"/>
    <w:rsid w:val="13C07BE8"/>
    <w:rsid w:val="215032D3"/>
    <w:rsid w:val="242B578E"/>
    <w:rsid w:val="2F0A6941"/>
    <w:rsid w:val="3495055C"/>
    <w:rsid w:val="37957D79"/>
    <w:rsid w:val="37D144F5"/>
    <w:rsid w:val="41987264"/>
    <w:rsid w:val="44C3780B"/>
    <w:rsid w:val="47E03E7E"/>
    <w:rsid w:val="4CF834FA"/>
    <w:rsid w:val="698C0FCA"/>
    <w:rsid w:val="76E80C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FF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C5FF3"/>
    <w:rPr>
      <w:sz w:val="18"/>
      <w:szCs w:val="18"/>
    </w:rPr>
  </w:style>
  <w:style w:type="paragraph" w:styleId="a4">
    <w:name w:val="footer"/>
    <w:basedOn w:val="a"/>
    <w:link w:val="Char0"/>
    <w:uiPriority w:val="99"/>
    <w:unhideWhenUsed/>
    <w:rsid w:val="00AC5FF3"/>
    <w:pPr>
      <w:tabs>
        <w:tab w:val="center" w:pos="4153"/>
        <w:tab w:val="right" w:pos="8306"/>
      </w:tabs>
      <w:snapToGrid w:val="0"/>
      <w:jc w:val="left"/>
    </w:pPr>
    <w:rPr>
      <w:sz w:val="18"/>
      <w:szCs w:val="18"/>
    </w:rPr>
  </w:style>
  <w:style w:type="paragraph" w:styleId="a5">
    <w:name w:val="header"/>
    <w:basedOn w:val="a"/>
    <w:link w:val="Char1"/>
    <w:uiPriority w:val="99"/>
    <w:unhideWhenUsed/>
    <w:rsid w:val="00AC5FF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C5FF3"/>
    <w:rPr>
      <w:sz w:val="18"/>
      <w:szCs w:val="18"/>
    </w:rPr>
  </w:style>
  <w:style w:type="character" w:customStyle="1" w:styleId="Char0">
    <w:name w:val="页脚 Char"/>
    <w:basedOn w:val="a0"/>
    <w:link w:val="a4"/>
    <w:uiPriority w:val="99"/>
    <w:qFormat/>
    <w:rsid w:val="00AC5FF3"/>
    <w:rPr>
      <w:sz w:val="18"/>
      <w:szCs w:val="18"/>
    </w:rPr>
  </w:style>
  <w:style w:type="character" w:customStyle="1" w:styleId="Char">
    <w:name w:val="批注框文本 Char"/>
    <w:basedOn w:val="a0"/>
    <w:link w:val="a3"/>
    <w:uiPriority w:val="99"/>
    <w:semiHidden/>
    <w:qFormat/>
    <w:rsid w:val="00AC5FF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431</Words>
  <Characters>2457</Characters>
  <Application>Microsoft Office Word</Application>
  <DocSecurity>0</DocSecurity>
  <Lines>20</Lines>
  <Paragraphs>5</Paragraphs>
  <ScaleCrop>false</ScaleCrop>
  <Company>Microsoft</Company>
  <LinksUpToDate>false</LinksUpToDate>
  <CharactersWithSpaces>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cp:lastPrinted>2019-09-02T07:33:00Z</cp:lastPrinted>
  <dcterms:created xsi:type="dcterms:W3CDTF">2021-06-05T07:44:00Z</dcterms:created>
  <dcterms:modified xsi:type="dcterms:W3CDTF">2021-06-05T07:44:00Z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4BEAD1EF1766493FB429542F0853A408</vt:lpwstr>
  </property>
</Properties>
</file>