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怀化市正清路小学</w:t>
      </w:r>
      <w:r>
        <w:rPr>
          <w:rFonts w:ascii="黑体" w:hAnsi="黑体" w:eastAsia="黑体"/>
          <w:sz w:val="44"/>
          <w:szCs w:val="44"/>
        </w:rPr>
        <w:t>201</w:t>
      </w:r>
      <w:r>
        <w:rPr>
          <w:rFonts w:hint="eastAsia" w:ascii="黑体" w:hAnsi="黑体" w:eastAsia="黑体"/>
          <w:sz w:val="44"/>
          <w:szCs w:val="44"/>
        </w:rPr>
        <w:t>9年度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部门预算公开说明</w:t>
      </w:r>
    </w:p>
    <w:p>
      <w:pPr>
        <w:widowControl/>
        <w:spacing w:line="56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560" w:lineRule="exact"/>
        <w:ind w:firstLine="627" w:firstLineChars="196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目  录：</w:t>
      </w:r>
    </w:p>
    <w:p>
      <w:pPr>
        <w:spacing w:line="560" w:lineRule="exact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一、部门职责及机构设置情况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（二）机构设置情况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spacing w:line="560" w:lineRule="exact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二、部门预算安排情况说明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（一）部门预算基本情况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1．年度收支预算情况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（1）收入预算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（2）支出预算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2．年度一般公共预算财政拨款支出情况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（1）基本支出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（2）项目支出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3.政府性基金支出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（二）年度“三公”经费预算情况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（三）年度机关运行经费预算情况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（四）年度政府采购预算情况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</w:t>
      </w:r>
      <w:r>
        <w:rPr>
          <w:rFonts w:hint="eastAsia" w:eastAsia="仿宋_GB2312"/>
          <w:sz w:val="32"/>
          <w:szCs w:val="32"/>
        </w:rPr>
        <w:t>国有资产占用情况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（六）预算绩效管理情况</w:t>
      </w:r>
    </w:p>
    <w:p>
      <w:pPr>
        <w:spacing w:line="500" w:lineRule="exact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三、专业名词解释</w:t>
      </w:r>
    </w:p>
    <w:p>
      <w:pPr>
        <w:spacing w:line="560" w:lineRule="exact"/>
        <w:ind w:firstLine="640" w:firstLineChars="200"/>
        <w:jc w:val="left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四、部门预算表 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1部门收支总体情况表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2、部门收入总体情况表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3、部门支出总体情况表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4、财政拨款收支情况表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5、一般公共预算支出表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6、一般公共预算基本支出表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7、一般公共预算“三公”经费支出表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8、政府性基金预算支出情况表</w:t>
      </w:r>
    </w:p>
    <w:p>
      <w:pPr>
        <w:spacing w:line="48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仿宋" w:hAnsi="仿宋" w:eastAsia="仿宋"/>
          <w:b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一、部门职责及机构设置情况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（一）部门职责</w:t>
      </w:r>
    </w:p>
    <w:p>
      <w:pPr>
        <w:spacing w:line="4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正清路小学属全额拨款事业单位，全面贯彻执行党的路线、方针、政策，坚持正确的政治方向，团结、依靠全体教职工，认真组织教育教学，积极稳妥地推进教育改革，按教育规律办事，确保教育质量，完成小学学历教育，努力培养德、智、体等全面发展的社会主义现代化的建设者和接班人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（二）机构设置情况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怀化市正清路小学作为一级部门预算单位，内设6个职能处室：校长室、办公室、教务处、总务处、德育处及教育工会。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怀化市正清路小学</w:t>
      </w:r>
      <w:r>
        <w:rPr>
          <w:rFonts w:ascii="仿宋" w:hAnsi="仿宋" w:eastAsia="仿宋"/>
          <w:sz w:val="32"/>
          <w:szCs w:val="32"/>
        </w:rPr>
        <w:t>只有本级，没有其他预算单位，因此本部门预算仅含本级预算。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二、部门预算安排情况说明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（一）部门预算基本情况。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1</w:t>
      </w:r>
      <w:r>
        <w:rPr>
          <w:rFonts w:hint="eastAsia" w:ascii="仿宋" w:hAnsi="仿宋" w:eastAsia="仿宋"/>
          <w:sz w:val="32"/>
          <w:szCs w:val="32"/>
        </w:rPr>
        <w:t>、年度收支预算情况。</w:t>
      </w:r>
    </w:p>
    <w:p>
      <w:pPr>
        <w:spacing w:line="560" w:lineRule="exact"/>
        <w:ind w:firstLine="645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①收入预算，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9年年初预算数64</w:t>
      </w:r>
      <w:r>
        <w:rPr>
          <w:rFonts w:ascii="仿宋" w:hAnsi="仿宋" w:eastAsia="仿宋"/>
          <w:sz w:val="32"/>
          <w:szCs w:val="32"/>
        </w:rPr>
        <w:t>5.52</w:t>
      </w:r>
      <w:r>
        <w:rPr>
          <w:rFonts w:hint="eastAsia" w:ascii="仿宋" w:hAnsi="仿宋" w:eastAsia="仿宋"/>
          <w:sz w:val="32"/>
          <w:szCs w:val="32"/>
        </w:rPr>
        <w:t>万元，其中，一般公共预算拨款60</w:t>
      </w:r>
      <w:r>
        <w:rPr>
          <w:rFonts w:ascii="仿宋" w:hAnsi="仿宋" w:eastAsia="仿宋"/>
          <w:sz w:val="32"/>
          <w:szCs w:val="32"/>
        </w:rPr>
        <w:t>0.68</w:t>
      </w:r>
      <w:r>
        <w:rPr>
          <w:rFonts w:hint="eastAsia" w:ascii="仿宋" w:hAnsi="仿宋" w:eastAsia="仿宋"/>
          <w:sz w:val="32"/>
          <w:szCs w:val="32"/>
        </w:rPr>
        <w:t>万元，政府性基金预算拨款0万元，纳入财政专户管理的非税收入拨款</w:t>
      </w:r>
      <w:r>
        <w:rPr>
          <w:rFonts w:ascii="仿宋" w:hAnsi="仿宋" w:eastAsia="仿宋"/>
          <w:sz w:val="32"/>
          <w:szCs w:val="32"/>
        </w:rPr>
        <w:t>44.84</w:t>
      </w:r>
      <w:r>
        <w:rPr>
          <w:rFonts w:hint="eastAsia" w:ascii="仿宋" w:hAnsi="仿宋" w:eastAsia="仿宋"/>
          <w:sz w:val="32"/>
          <w:szCs w:val="32"/>
        </w:rPr>
        <w:t>万元，国有资本经营预算拨款0万元，事业收入拨款0万元。收入较去年减少4</w:t>
      </w:r>
      <w:r>
        <w:rPr>
          <w:rFonts w:ascii="仿宋" w:hAnsi="仿宋" w:eastAsia="仿宋"/>
          <w:sz w:val="32"/>
          <w:szCs w:val="32"/>
        </w:rPr>
        <w:t>.65</w:t>
      </w:r>
      <w:r>
        <w:rPr>
          <w:rFonts w:hint="eastAsia" w:ascii="仿宋" w:hAnsi="仿宋" w:eastAsia="仿宋"/>
          <w:sz w:val="32"/>
          <w:szCs w:val="32"/>
        </w:rPr>
        <w:t>万元，主要原因是上级补助收入及其它拨款收入减少。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②预算支出，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9年年初预算数64</w:t>
      </w:r>
      <w:r>
        <w:rPr>
          <w:rFonts w:ascii="仿宋" w:hAnsi="仿宋" w:eastAsia="仿宋"/>
          <w:sz w:val="32"/>
          <w:szCs w:val="32"/>
        </w:rPr>
        <w:t>5.52</w:t>
      </w:r>
      <w:r>
        <w:rPr>
          <w:rFonts w:hint="eastAsia" w:ascii="仿宋" w:hAnsi="仿宋" w:eastAsia="仿宋"/>
          <w:sz w:val="32"/>
          <w:szCs w:val="32"/>
        </w:rPr>
        <w:t>万元，其中支出较去年减少4</w:t>
      </w:r>
      <w:r>
        <w:rPr>
          <w:rFonts w:ascii="仿宋" w:hAnsi="仿宋" w:eastAsia="仿宋"/>
          <w:sz w:val="32"/>
          <w:szCs w:val="32"/>
        </w:rPr>
        <w:t>.65</w:t>
      </w:r>
      <w:r>
        <w:rPr>
          <w:rFonts w:hint="eastAsia" w:ascii="仿宋" w:hAnsi="仿宋" w:eastAsia="仿宋"/>
          <w:sz w:val="32"/>
          <w:szCs w:val="32"/>
        </w:rPr>
        <w:t>万元，主要原因是对个人和家庭的补助减少。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2</w:t>
      </w:r>
      <w:r>
        <w:rPr>
          <w:rFonts w:hint="eastAsia" w:ascii="仿宋" w:hAnsi="仿宋" w:eastAsia="仿宋"/>
          <w:sz w:val="32"/>
          <w:szCs w:val="32"/>
        </w:rPr>
        <w:t>、年度一般公共预算财政拨款支出情况。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①基本支出：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9年年初预算数为46</w:t>
      </w:r>
      <w:r>
        <w:rPr>
          <w:rFonts w:ascii="仿宋" w:hAnsi="仿宋" w:eastAsia="仿宋"/>
          <w:sz w:val="32"/>
          <w:szCs w:val="32"/>
        </w:rPr>
        <w:t>5.</w:t>
      </w:r>
      <w:r>
        <w:rPr>
          <w:rFonts w:hint="eastAsia" w:ascii="仿宋" w:hAnsi="仿宋" w:eastAsia="仿宋"/>
          <w:sz w:val="32"/>
          <w:szCs w:val="32"/>
        </w:rPr>
        <w:t>5万元，是指为保障单位机构正常运转、完成日常工作任务而发生的各项支出，包括用于基本工资、津贴补贴等人员经费以及办公费、印刷费、水电费、物业管理费等日常公用经费；</w:t>
      </w:r>
    </w:p>
    <w:p>
      <w:pPr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②项目支出：</w:t>
      </w: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9年年初预算数为180</w:t>
      </w:r>
      <w:r>
        <w:rPr>
          <w:rFonts w:ascii="仿宋" w:hAnsi="仿宋" w:eastAsia="仿宋"/>
          <w:sz w:val="32"/>
          <w:szCs w:val="32"/>
        </w:rPr>
        <w:t>.02</w:t>
      </w:r>
      <w:r>
        <w:rPr>
          <w:rFonts w:hint="eastAsia" w:ascii="仿宋" w:hAnsi="仿宋" w:eastAsia="仿宋"/>
          <w:sz w:val="32"/>
          <w:szCs w:val="32"/>
        </w:rPr>
        <w:t>万元，是指单位为完成特定行政工作任务或事业发展目标而发生的支出，包括有产业发展引导类0万元、专项业务费用类0万元、基本建设类0万元、对个人和家庭补助类180.02万元。</w:t>
      </w:r>
    </w:p>
    <w:p>
      <w:pPr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3.政府性基金支出</w:t>
      </w:r>
    </w:p>
    <w:p>
      <w:pPr>
        <w:widowControl/>
        <w:spacing w:line="50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2019年政府性基金支出为0万元。</w:t>
      </w:r>
    </w:p>
    <w:p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二）年度“三公”经费预算情况。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2019年“三公”经费预算数为0.3万元，其中，公务接待费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0.3</w:t>
      </w:r>
      <w:r>
        <w:rPr>
          <w:rFonts w:hint="eastAsia" w:ascii="仿宋" w:hAnsi="仿宋" w:eastAsia="仿宋"/>
          <w:sz w:val="32"/>
          <w:szCs w:val="32"/>
        </w:rPr>
        <w:t>万元，公务用车购置及运行费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万元（其中：公务用车购置费是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万元，公务用车运行费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万元），因公出国（境）费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万元。2019年“三公”经费预算较2018年预算数减少2</w:t>
      </w:r>
      <w:r>
        <w:rPr>
          <w:rFonts w:ascii="仿宋" w:hAnsi="仿宋" w:eastAsia="仿宋"/>
          <w:sz w:val="32"/>
          <w:szCs w:val="32"/>
        </w:rPr>
        <w:t>.25</w:t>
      </w:r>
      <w:r>
        <w:rPr>
          <w:rFonts w:hint="eastAsia" w:ascii="仿宋" w:hAnsi="仿宋" w:eastAsia="仿宋"/>
          <w:sz w:val="32"/>
          <w:szCs w:val="32"/>
        </w:rPr>
        <w:t>万元，下降8</w:t>
      </w: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%，主要原因是：2019年“三公”经费预算比2018年预算数低，单位节约，招待费用</w:t>
      </w:r>
      <w:r>
        <w:rPr>
          <w:rFonts w:hint="eastAsia" w:ascii="仿宋" w:hAnsi="仿宋" w:eastAsia="仿宋"/>
          <w:sz w:val="32"/>
          <w:szCs w:val="32"/>
          <w:lang w:eastAsia="zh-CN"/>
        </w:rPr>
        <w:t>减少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（三）年度单位运行经费预算情况。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怀化市正清路小学机关运行经费一般公共预算拨款78.11万元（其中：办公费28.64万元、印刷费0.5万元，水费2万元，电费3.5万元，邮电费0.8万元，差旅费2万元，维护费15万元，培训费3万元，公务接待费0.3万元，工会经费11万元，其他商品服务支出11.37万元），相比2018年预算数减少2.7万元，下降3.34%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（四）年度政府采购支出预算情况。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2019年怀化市正清路小学政府采购预算总额为0万元。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（五）预计国有资产占用情况</w:t>
      </w:r>
    </w:p>
    <w:p>
      <w:pPr>
        <w:widowControl/>
        <w:spacing w:line="500" w:lineRule="auto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bCs/>
          <w:sz w:val="32"/>
          <w:szCs w:val="32"/>
        </w:rPr>
        <w:t>截至2018年12月31日，本部门无车辆，无50万元以上的专用设备。</w:t>
      </w:r>
    </w:p>
    <w:p>
      <w:pPr>
        <w:widowControl/>
        <w:spacing w:line="500" w:lineRule="auto"/>
        <w:ind w:firstLine="640" w:firstLineChars="200"/>
        <w:jc w:val="left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2.</w:t>
      </w:r>
      <w:r>
        <w:rPr>
          <w:rFonts w:hint="eastAsia" w:ascii="仿宋" w:hAnsi="仿宋" w:eastAsia="仿宋"/>
          <w:bCs/>
          <w:sz w:val="32"/>
          <w:szCs w:val="32"/>
        </w:rPr>
        <w:t>截至2019年，本部门无新增车辆，无新增50万元以上的通用设备和专用设备。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（六）重点项目绩效目标</w:t>
      </w:r>
    </w:p>
    <w:p>
      <w:pPr>
        <w:widowControl/>
        <w:spacing w:line="500" w:lineRule="auto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按照我区预算绩效管理工作的总体要求，2019年我单位整体支出64</w:t>
      </w:r>
      <w:r>
        <w:rPr>
          <w:rFonts w:ascii="仿宋" w:hAnsi="仿宋" w:eastAsia="仿宋"/>
          <w:sz w:val="32"/>
          <w:szCs w:val="32"/>
        </w:rPr>
        <w:t>5.52</w:t>
      </w:r>
      <w:r>
        <w:rPr>
          <w:rFonts w:hint="eastAsia" w:ascii="仿宋" w:hAnsi="仿宋" w:eastAsia="仿宋"/>
          <w:sz w:val="32"/>
          <w:szCs w:val="32"/>
        </w:rPr>
        <w:t>万元，全部实行整体支出绩效目标管理，编报绩效目标的项目3个，涉及项目支出180.02万元，其中专项业务费用类项目0个，共0万元，基本建设类项目0个，共0万元，对个人和家庭补助类项目3个，共180.02万元，产业发展引导类项目0个，共0万元，全部实行项目支出绩效目标管理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三、专业名词解释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adjustRightInd w:val="0"/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2．“三公”经费：纳入财政预算管理的“三公“经费，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公务出国(境)的国际旅费、国外城市间交通费、食宿费等支出。</w:t>
      </w:r>
    </w:p>
    <w:p>
      <w:pPr>
        <w:adjustRightIn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3.本部门（单位）的相关专业名词解释。</w:t>
      </w:r>
    </w:p>
    <w:p>
      <w:pPr>
        <w:adjustRightIn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本部门（单位）无相关专业名词解释。</w:t>
      </w:r>
    </w:p>
    <w:p>
      <w:pPr>
        <w:adjustRightIn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四、部门预算表 （详见附表）</w:t>
      </w:r>
    </w:p>
    <w:p>
      <w:pPr>
        <w:adjustRightIn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tabs>
          <w:tab w:val="left" w:pos="5025"/>
        </w:tabs>
        <w:ind w:firstLine="5600" w:firstLineChars="1750"/>
        <w:rPr>
          <w:rFonts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1440" w:right="1780" w:bottom="1440" w:left="17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 w:val="1"/>
  <w:bordersDoNotSurroundFooter w:val="1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401"/>
    <w:rsid w:val="00000B6E"/>
    <w:rsid w:val="00007FE7"/>
    <w:rsid w:val="00011517"/>
    <w:rsid w:val="00022D22"/>
    <w:rsid w:val="000249FC"/>
    <w:rsid w:val="00024C82"/>
    <w:rsid w:val="0002792E"/>
    <w:rsid w:val="00036FC8"/>
    <w:rsid w:val="00040910"/>
    <w:rsid w:val="00043D49"/>
    <w:rsid w:val="00044DFE"/>
    <w:rsid w:val="00051562"/>
    <w:rsid w:val="00057C61"/>
    <w:rsid w:val="00066AA3"/>
    <w:rsid w:val="00067C01"/>
    <w:rsid w:val="00070BA2"/>
    <w:rsid w:val="00071209"/>
    <w:rsid w:val="000804F7"/>
    <w:rsid w:val="00081F08"/>
    <w:rsid w:val="00083897"/>
    <w:rsid w:val="00093A2D"/>
    <w:rsid w:val="00095DD8"/>
    <w:rsid w:val="000A3651"/>
    <w:rsid w:val="000B6AB0"/>
    <w:rsid w:val="000C020F"/>
    <w:rsid w:val="000C2AD0"/>
    <w:rsid w:val="000C480E"/>
    <w:rsid w:val="000C753F"/>
    <w:rsid w:val="000D101E"/>
    <w:rsid w:val="000E0B90"/>
    <w:rsid w:val="000F2042"/>
    <w:rsid w:val="000F431E"/>
    <w:rsid w:val="000F560A"/>
    <w:rsid w:val="000F6725"/>
    <w:rsid w:val="000F6F41"/>
    <w:rsid w:val="000F79A3"/>
    <w:rsid w:val="000F7F08"/>
    <w:rsid w:val="0010075A"/>
    <w:rsid w:val="00103C9C"/>
    <w:rsid w:val="00106E54"/>
    <w:rsid w:val="001111F9"/>
    <w:rsid w:val="00121855"/>
    <w:rsid w:val="00121892"/>
    <w:rsid w:val="00125871"/>
    <w:rsid w:val="00130B10"/>
    <w:rsid w:val="00130DDF"/>
    <w:rsid w:val="00137845"/>
    <w:rsid w:val="00152536"/>
    <w:rsid w:val="00160BA4"/>
    <w:rsid w:val="0016309A"/>
    <w:rsid w:val="00164451"/>
    <w:rsid w:val="001709BA"/>
    <w:rsid w:val="00173329"/>
    <w:rsid w:val="00175191"/>
    <w:rsid w:val="0017656F"/>
    <w:rsid w:val="00180F5C"/>
    <w:rsid w:val="001821C5"/>
    <w:rsid w:val="00185E2A"/>
    <w:rsid w:val="0019069D"/>
    <w:rsid w:val="001917E0"/>
    <w:rsid w:val="00197C3A"/>
    <w:rsid w:val="001B6A60"/>
    <w:rsid w:val="001B6C0E"/>
    <w:rsid w:val="001C2056"/>
    <w:rsid w:val="001E09BA"/>
    <w:rsid w:val="001E7C7A"/>
    <w:rsid w:val="00200497"/>
    <w:rsid w:val="0020329D"/>
    <w:rsid w:val="00203976"/>
    <w:rsid w:val="002041D3"/>
    <w:rsid w:val="00204BF2"/>
    <w:rsid w:val="002115D2"/>
    <w:rsid w:val="002164E9"/>
    <w:rsid w:val="00222048"/>
    <w:rsid w:val="0022734A"/>
    <w:rsid w:val="00231567"/>
    <w:rsid w:val="002367A0"/>
    <w:rsid w:val="0024179E"/>
    <w:rsid w:val="002424E5"/>
    <w:rsid w:val="002506D7"/>
    <w:rsid w:val="00264253"/>
    <w:rsid w:val="00265018"/>
    <w:rsid w:val="00275E75"/>
    <w:rsid w:val="00280137"/>
    <w:rsid w:val="00281EF4"/>
    <w:rsid w:val="00287218"/>
    <w:rsid w:val="00287314"/>
    <w:rsid w:val="00290ADB"/>
    <w:rsid w:val="00292BA0"/>
    <w:rsid w:val="00293E5E"/>
    <w:rsid w:val="00295377"/>
    <w:rsid w:val="00296AFB"/>
    <w:rsid w:val="00297410"/>
    <w:rsid w:val="002B51C4"/>
    <w:rsid w:val="002B5F1A"/>
    <w:rsid w:val="002C2046"/>
    <w:rsid w:val="002C3D3F"/>
    <w:rsid w:val="002C49BB"/>
    <w:rsid w:val="002C736D"/>
    <w:rsid w:val="002D095F"/>
    <w:rsid w:val="002E39C1"/>
    <w:rsid w:val="002E40BB"/>
    <w:rsid w:val="002E7008"/>
    <w:rsid w:val="002E7CB1"/>
    <w:rsid w:val="002F2745"/>
    <w:rsid w:val="002F3AF9"/>
    <w:rsid w:val="002F4426"/>
    <w:rsid w:val="002F5AE3"/>
    <w:rsid w:val="003029AF"/>
    <w:rsid w:val="00304CDA"/>
    <w:rsid w:val="003157B4"/>
    <w:rsid w:val="003162B1"/>
    <w:rsid w:val="0032291B"/>
    <w:rsid w:val="00325FA2"/>
    <w:rsid w:val="00327DE9"/>
    <w:rsid w:val="00332B1C"/>
    <w:rsid w:val="00335674"/>
    <w:rsid w:val="0034043E"/>
    <w:rsid w:val="00352D1E"/>
    <w:rsid w:val="0037153D"/>
    <w:rsid w:val="00373C65"/>
    <w:rsid w:val="00380E17"/>
    <w:rsid w:val="00382C3B"/>
    <w:rsid w:val="00386F67"/>
    <w:rsid w:val="0038790C"/>
    <w:rsid w:val="00387DE9"/>
    <w:rsid w:val="0039490C"/>
    <w:rsid w:val="003A1AC7"/>
    <w:rsid w:val="003A6B5A"/>
    <w:rsid w:val="003B6F96"/>
    <w:rsid w:val="003B7A39"/>
    <w:rsid w:val="003C148D"/>
    <w:rsid w:val="003C5713"/>
    <w:rsid w:val="003E1D32"/>
    <w:rsid w:val="00403FCA"/>
    <w:rsid w:val="0041488F"/>
    <w:rsid w:val="004262C9"/>
    <w:rsid w:val="004324DF"/>
    <w:rsid w:val="004338B1"/>
    <w:rsid w:val="004345FB"/>
    <w:rsid w:val="00440774"/>
    <w:rsid w:val="0044208A"/>
    <w:rsid w:val="00442218"/>
    <w:rsid w:val="004422C5"/>
    <w:rsid w:val="00450B8B"/>
    <w:rsid w:val="00452D99"/>
    <w:rsid w:val="00453CF8"/>
    <w:rsid w:val="00460A53"/>
    <w:rsid w:val="004668DD"/>
    <w:rsid w:val="004673D6"/>
    <w:rsid w:val="004809F6"/>
    <w:rsid w:val="0048115B"/>
    <w:rsid w:val="00483A1D"/>
    <w:rsid w:val="004849EC"/>
    <w:rsid w:val="0048774D"/>
    <w:rsid w:val="00491E1A"/>
    <w:rsid w:val="004A67AE"/>
    <w:rsid w:val="004B06C5"/>
    <w:rsid w:val="004B2DDC"/>
    <w:rsid w:val="004B3923"/>
    <w:rsid w:val="004C3D0A"/>
    <w:rsid w:val="004C76F9"/>
    <w:rsid w:val="004D040B"/>
    <w:rsid w:val="004D547A"/>
    <w:rsid w:val="004F426D"/>
    <w:rsid w:val="005022CC"/>
    <w:rsid w:val="00502F5C"/>
    <w:rsid w:val="0050416E"/>
    <w:rsid w:val="005131AC"/>
    <w:rsid w:val="005135E1"/>
    <w:rsid w:val="00515EB8"/>
    <w:rsid w:val="005329B2"/>
    <w:rsid w:val="00540736"/>
    <w:rsid w:val="00541AD9"/>
    <w:rsid w:val="00542C34"/>
    <w:rsid w:val="005479AD"/>
    <w:rsid w:val="00556BF4"/>
    <w:rsid w:val="00563BDF"/>
    <w:rsid w:val="00565839"/>
    <w:rsid w:val="00566F5C"/>
    <w:rsid w:val="0058311F"/>
    <w:rsid w:val="0059755C"/>
    <w:rsid w:val="005A26B9"/>
    <w:rsid w:val="005A2F82"/>
    <w:rsid w:val="005A3677"/>
    <w:rsid w:val="005A6A17"/>
    <w:rsid w:val="005A6C63"/>
    <w:rsid w:val="005B4FF1"/>
    <w:rsid w:val="005C10ED"/>
    <w:rsid w:val="005C5EA8"/>
    <w:rsid w:val="005D2DD2"/>
    <w:rsid w:val="005D3161"/>
    <w:rsid w:val="005D5EF1"/>
    <w:rsid w:val="005D64C6"/>
    <w:rsid w:val="005E0941"/>
    <w:rsid w:val="005F03EC"/>
    <w:rsid w:val="005F6A83"/>
    <w:rsid w:val="005F7D32"/>
    <w:rsid w:val="00611BA5"/>
    <w:rsid w:val="00615D6B"/>
    <w:rsid w:val="00617B57"/>
    <w:rsid w:val="00621DB1"/>
    <w:rsid w:val="006223A9"/>
    <w:rsid w:val="006424DC"/>
    <w:rsid w:val="00643199"/>
    <w:rsid w:val="006453F6"/>
    <w:rsid w:val="00645ED1"/>
    <w:rsid w:val="006558DE"/>
    <w:rsid w:val="006613E4"/>
    <w:rsid w:val="00662B3F"/>
    <w:rsid w:val="00663AAE"/>
    <w:rsid w:val="00664EA0"/>
    <w:rsid w:val="00675AC1"/>
    <w:rsid w:val="006829AB"/>
    <w:rsid w:val="00686092"/>
    <w:rsid w:val="00694864"/>
    <w:rsid w:val="00695026"/>
    <w:rsid w:val="006A5822"/>
    <w:rsid w:val="006A6683"/>
    <w:rsid w:val="006B0822"/>
    <w:rsid w:val="006C0975"/>
    <w:rsid w:val="006C3FB9"/>
    <w:rsid w:val="006C4686"/>
    <w:rsid w:val="006E729B"/>
    <w:rsid w:val="006E72D9"/>
    <w:rsid w:val="00703561"/>
    <w:rsid w:val="00714700"/>
    <w:rsid w:val="00716118"/>
    <w:rsid w:val="007165DE"/>
    <w:rsid w:val="007179CD"/>
    <w:rsid w:val="00721D59"/>
    <w:rsid w:val="00741CEB"/>
    <w:rsid w:val="0074667C"/>
    <w:rsid w:val="007526AC"/>
    <w:rsid w:val="007528C5"/>
    <w:rsid w:val="007558E9"/>
    <w:rsid w:val="00772354"/>
    <w:rsid w:val="007762FA"/>
    <w:rsid w:val="007777BF"/>
    <w:rsid w:val="007846B1"/>
    <w:rsid w:val="0079151B"/>
    <w:rsid w:val="00791F9A"/>
    <w:rsid w:val="0079553E"/>
    <w:rsid w:val="007A01E2"/>
    <w:rsid w:val="007A0AD7"/>
    <w:rsid w:val="007B1F8F"/>
    <w:rsid w:val="007B26B0"/>
    <w:rsid w:val="007C6F07"/>
    <w:rsid w:val="007D7930"/>
    <w:rsid w:val="007D7BAD"/>
    <w:rsid w:val="007E017A"/>
    <w:rsid w:val="007E02A6"/>
    <w:rsid w:val="007F69CA"/>
    <w:rsid w:val="00801740"/>
    <w:rsid w:val="008039E0"/>
    <w:rsid w:val="00834F8D"/>
    <w:rsid w:val="0084107A"/>
    <w:rsid w:val="008532E3"/>
    <w:rsid w:val="00866B9A"/>
    <w:rsid w:val="0086719A"/>
    <w:rsid w:val="00873A27"/>
    <w:rsid w:val="00885D46"/>
    <w:rsid w:val="008877C5"/>
    <w:rsid w:val="00890BFC"/>
    <w:rsid w:val="008A6385"/>
    <w:rsid w:val="008B1A31"/>
    <w:rsid w:val="008B2E88"/>
    <w:rsid w:val="008B565A"/>
    <w:rsid w:val="008C3F20"/>
    <w:rsid w:val="008C4A32"/>
    <w:rsid w:val="008D0BAF"/>
    <w:rsid w:val="008E26FA"/>
    <w:rsid w:val="008F2515"/>
    <w:rsid w:val="008F28EE"/>
    <w:rsid w:val="0090198A"/>
    <w:rsid w:val="00903A16"/>
    <w:rsid w:val="00910D2A"/>
    <w:rsid w:val="00910F52"/>
    <w:rsid w:val="0091262C"/>
    <w:rsid w:val="00914C16"/>
    <w:rsid w:val="00921F67"/>
    <w:rsid w:val="00924B5C"/>
    <w:rsid w:val="00936603"/>
    <w:rsid w:val="00936EE7"/>
    <w:rsid w:val="009423C0"/>
    <w:rsid w:val="009527FD"/>
    <w:rsid w:val="00953421"/>
    <w:rsid w:val="00954034"/>
    <w:rsid w:val="00955F0F"/>
    <w:rsid w:val="00972841"/>
    <w:rsid w:val="0098130F"/>
    <w:rsid w:val="00982C98"/>
    <w:rsid w:val="009837C3"/>
    <w:rsid w:val="00986267"/>
    <w:rsid w:val="00987B7D"/>
    <w:rsid w:val="00990412"/>
    <w:rsid w:val="00990DCA"/>
    <w:rsid w:val="00990E30"/>
    <w:rsid w:val="00992E0E"/>
    <w:rsid w:val="009A360C"/>
    <w:rsid w:val="009A4FEB"/>
    <w:rsid w:val="009A77C4"/>
    <w:rsid w:val="009A7C31"/>
    <w:rsid w:val="009B1592"/>
    <w:rsid w:val="009C5879"/>
    <w:rsid w:val="009C6B00"/>
    <w:rsid w:val="009E6595"/>
    <w:rsid w:val="009F0F5D"/>
    <w:rsid w:val="009F6935"/>
    <w:rsid w:val="00A0021D"/>
    <w:rsid w:val="00A037DA"/>
    <w:rsid w:val="00A07386"/>
    <w:rsid w:val="00A113EA"/>
    <w:rsid w:val="00A124F9"/>
    <w:rsid w:val="00A13B32"/>
    <w:rsid w:val="00A1757E"/>
    <w:rsid w:val="00A17E91"/>
    <w:rsid w:val="00A21972"/>
    <w:rsid w:val="00A2291C"/>
    <w:rsid w:val="00A26CB3"/>
    <w:rsid w:val="00A300C8"/>
    <w:rsid w:val="00A3293A"/>
    <w:rsid w:val="00A4357A"/>
    <w:rsid w:val="00A436C1"/>
    <w:rsid w:val="00A4514F"/>
    <w:rsid w:val="00A452C7"/>
    <w:rsid w:val="00A45ACF"/>
    <w:rsid w:val="00A461B7"/>
    <w:rsid w:val="00A4714B"/>
    <w:rsid w:val="00A54407"/>
    <w:rsid w:val="00A5625E"/>
    <w:rsid w:val="00A578AA"/>
    <w:rsid w:val="00A6011A"/>
    <w:rsid w:val="00A70CC2"/>
    <w:rsid w:val="00A72CBC"/>
    <w:rsid w:val="00A81D0F"/>
    <w:rsid w:val="00A94092"/>
    <w:rsid w:val="00A951E0"/>
    <w:rsid w:val="00A9606B"/>
    <w:rsid w:val="00AA06FE"/>
    <w:rsid w:val="00AA7E98"/>
    <w:rsid w:val="00AC04CF"/>
    <w:rsid w:val="00AC6E07"/>
    <w:rsid w:val="00AC7087"/>
    <w:rsid w:val="00AC7D2A"/>
    <w:rsid w:val="00AF29F7"/>
    <w:rsid w:val="00B00D24"/>
    <w:rsid w:val="00B1064B"/>
    <w:rsid w:val="00B13185"/>
    <w:rsid w:val="00B16C62"/>
    <w:rsid w:val="00B23C8A"/>
    <w:rsid w:val="00B27F20"/>
    <w:rsid w:val="00B31216"/>
    <w:rsid w:val="00B3121A"/>
    <w:rsid w:val="00B3548B"/>
    <w:rsid w:val="00B37935"/>
    <w:rsid w:val="00B40F03"/>
    <w:rsid w:val="00B41087"/>
    <w:rsid w:val="00B5075F"/>
    <w:rsid w:val="00B57583"/>
    <w:rsid w:val="00B82401"/>
    <w:rsid w:val="00B83D0E"/>
    <w:rsid w:val="00B877C7"/>
    <w:rsid w:val="00B9000D"/>
    <w:rsid w:val="00B90A3E"/>
    <w:rsid w:val="00B955C1"/>
    <w:rsid w:val="00B969B2"/>
    <w:rsid w:val="00B97777"/>
    <w:rsid w:val="00BB1115"/>
    <w:rsid w:val="00BB319B"/>
    <w:rsid w:val="00BB5E80"/>
    <w:rsid w:val="00BB5EFC"/>
    <w:rsid w:val="00BB7434"/>
    <w:rsid w:val="00BC5E5F"/>
    <w:rsid w:val="00BC655F"/>
    <w:rsid w:val="00BC6B27"/>
    <w:rsid w:val="00BC7717"/>
    <w:rsid w:val="00BE5442"/>
    <w:rsid w:val="00BE646D"/>
    <w:rsid w:val="00BE659D"/>
    <w:rsid w:val="00BE6F86"/>
    <w:rsid w:val="00BF74B8"/>
    <w:rsid w:val="00C0013A"/>
    <w:rsid w:val="00C01F00"/>
    <w:rsid w:val="00C116E4"/>
    <w:rsid w:val="00C136DE"/>
    <w:rsid w:val="00C1385D"/>
    <w:rsid w:val="00C1743E"/>
    <w:rsid w:val="00C255BF"/>
    <w:rsid w:val="00C355A5"/>
    <w:rsid w:val="00C42291"/>
    <w:rsid w:val="00C42A5B"/>
    <w:rsid w:val="00C51E1A"/>
    <w:rsid w:val="00C51FC7"/>
    <w:rsid w:val="00C564B5"/>
    <w:rsid w:val="00C61EAF"/>
    <w:rsid w:val="00C6378A"/>
    <w:rsid w:val="00C67742"/>
    <w:rsid w:val="00C70202"/>
    <w:rsid w:val="00C76CDB"/>
    <w:rsid w:val="00C84199"/>
    <w:rsid w:val="00C906A1"/>
    <w:rsid w:val="00C90DCE"/>
    <w:rsid w:val="00C96727"/>
    <w:rsid w:val="00CA34B9"/>
    <w:rsid w:val="00CA4C8A"/>
    <w:rsid w:val="00CA6117"/>
    <w:rsid w:val="00CA64B2"/>
    <w:rsid w:val="00CB71F1"/>
    <w:rsid w:val="00CB7391"/>
    <w:rsid w:val="00CB74CE"/>
    <w:rsid w:val="00CC03D2"/>
    <w:rsid w:val="00CC42F3"/>
    <w:rsid w:val="00CC4E9D"/>
    <w:rsid w:val="00CD4A92"/>
    <w:rsid w:val="00CE2015"/>
    <w:rsid w:val="00CF0028"/>
    <w:rsid w:val="00CF610C"/>
    <w:rsid w:val="00D03609"/>
    <w:rsid w:val="00D0542D"/>
    <w:rsid w:val="00D074AB"/>
    <w:rsid w:val="00D20B0E"/>
    <w:rsid w:val="00D35C30"/>
    <w:rsid w:val="00D37AC4"/>
    <w:rsid w:val="00D4257E"/>
    <w:rsid w:val="00D4446B"/>
    <w:rsid w:val="00D46AE5"/>
    <w:rsid w:val="00D52831"/>
    <w:rsid w:val="00D54137"/>
    <w:rsid w:val="00D6639E"/>
    <w:rsid w:val="00D67BEA"/>
    <w:rsid w:val="00D72FF7"/>
    <w:rsid w:val="00D80E60"/>
    <w:rsid w:val="00D828E6"/>
    <w:rsid w:val="00D95268"/>
    <w:rsid w:val="00DA56CA"/>
    <w:rsid w:val="00DB28C1"/>
    <w:rsid w:val="00DB43E4"/>
    <w:rsid w:val="00DB5AA4"/>
    <w:rsid w:val="00DC55BA"/>
    <w:rsid w:val="00DD23CC"/>
    <w:rsid w:val="00DD2667"/>
    <w:rsid w:val="00DD44A8"/>
    <w:rsid w:val="00DD50DC"/>
    <w:rsid w:val="00DD6254"/>
    <w:rsid w:val="00DE51ED"/>
    <w:rsid w:val="00DE54DE"/>
    <w:rsid w:val="00DF1515"/>
    <w:rsid w:val="00DF57B4"/>
    <w:rsid w:val="00E01955"/>
    <w:rsid w:val="00E07DC8"/>
    <w:rsid w:val="00E133E9"/>
    <w:rsid w:val="00E3228C"/>
    <w:rsid w:val="00E32D4E"/>
    <w:rsid w:val="00E353D8"/>
    <w:rsid w:val="00E36CD4"/>
    <w:rsid w:val="00E402AB"/>
    <w:rsid w:val="00E45A8C"/>
    <w:rsid w:val="00E46BA0"/>
    <w:rsid w:val="00E51A6D"/>
    <w:rsid w:val="00E56C3E"/>
    <w:rsid w:val="00E57635"/>
    <w:rsid w:val="00E6599A"/>
    <w:rsid w:val="00E66489"/>
    <w:rsid w:val="00E72FDE"/>
    <w:rsid w:val="00E73903"/>
    <w:rsid w:val="00E741A3"/>
    <w:rsid w:val="00E7624E"/>
    <w:rsid w:val="00E7764B"/>
    <w:rsid w:val="00E77B53"/>
    <w:rsid w:val="00E854AB"/>
    <w:rsid w:val="00E85CF9"/>
    <w:rsid w:val="00E87DBD"/>
    <w:rsid w:val="00EA383C"/>
    <w:rsid w:val="00EB01B6"/>
    <w:rsid w:val="00EB3402"/>
    <w:rsid w:val="00ED1762"/>
    <w:rsid w:val="00ED5D44"/>
    <w:rsid w:val="00ED77F6"/>
    <w:rsid w:val="00ED7988"/>
    <w:rsid w:val="00EE4206"/>
    <w:rsid w:val="00EE42BD"/>
    <w:rsid w:val="00EF5BBD"/>
    <w:rsid w:val="00EF7E74"/>
    <w:rsid w:val="00F07F7E"/>
    <w:rsid w:val="00F10343"/>
    <w:rsid w:val="00F14C6A"/>
    <w:rsid w:val="00F24ECC"/>
    <w:rsid w:val="00F268CC"/>
    <w:rsid w:val="00F30D1B"/>
    <w:rsid w:val="00F42BD9"/>
    <w:rsid w:val="00F43ACB"/>
    <w:rsid w:val="00F50B9F"/>
    <w:rsid w:val="00F5271E"/>
    <w:rsid w:val="00F60587"/>
    <w:rsid w:val="00F62751"/>
    <w:rsid w:val="00F6490F"/>
    <w:rsid w:val="00F662E8"/>
    <w:rsid w:val="00F77065"/>
    <w:rsid w:val="00F9063B"/>
    <w:rsid w:val="00F96525"/>
    <w:rsid w:val="00F97171"/>
    <w:rsid w:val="00FA599D"/>
    <w:rsid w:val="00FA706E"/>
    <w:rsid w:val="00FB6F43"/>
    <w:rsid w:val="00FB7BBE"/>
    <w:rsid w:val="00FC120C"/>
    <w:rsid w:val="00FC2B37"/>
    <w:rsid w:val="00FC3A87"/>
    <w:rsid w:val="00FC72EF"/>
    <w:rsid w:val="00FD47C5"/>
    <w:rsid w:val="00FE09C6"/>
    <w:rsid w:val="00FF1717"/>
    <w:rsid w:val="00FF6A61"/>
    <w:rsid w:val="00FF71B4"/>
    <w:rsid w:val="00FF7AC0"/>
    <w:rsid w:val="028046BB"/>
    <w:rsid w:val="072C2366"/>
    <w:rsid w:val="09801990"/>
    <w:rsid w:val="0EBF45B6"/>
    <w:rsid w:val="0F0E2322"/>
    <w:rsid w:val="13070FB2"/>
    <w:rsid w:val="16C6111B"/>
    <w:rsid w:val="1B285A8A"/>
    <w:rsid w:val="1DFA1191"/>
    <w:rsid w:val="23BE1E3F"/>
    <w:rsid w:val="24100A55"/>
    <w:rsid w:val="2BA16C15"/>
    <w:rsid w:val="2DB644B8"/>
    <w:rsid w:val="323E64BF"/>
    <w:rsid w:val="32927B9F"/>
    <w:rsid w:val="3417354A"/>
    <w:rsid w:val="35F150A7"/>
    <w:rsid w:val="36A244DD"/>
    <w:rsid w:val="36CB3748"/>
    <w:rsid w:val="3E846FF4"/>
    <w:rsid w:val="41B535E8"/>
    <w:rsid w:val="421A5CCB"/>
    <w:rsid w:val="432C1C57"/>
    <w:rsid w:val="448C0A36"/>
    <w:rsid w:val="45782F8C"/>
    <w:rsid w:val="46CF7D10"/>
    <w:rsid w:val="48595BC8"/>
    <w:rsid w:val="49285C31"/>
    <w:rsid w:val="53D50D05"/>
    <w:rsid w:val="57DC1F4C"/>
    <w:rsid w:val="59911AF8"/>
    <w:rsid w:val="5B322CBB"/>
    <w:rsid w:val="64CD10DD"/>
    <w:rsid w:val="74903226"/>
    <w:rsid w:val="7576705D"/>
    <w:rsid w:val="786A088F"/>
    <w:rsid w:val="78A811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E69BAA-A6E3-4050-A6BF-42D27B1724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305</Words>
  <Characters>1742</Characters>
  <Lines>14</Lines>
  <Paragraphs>4</Paragraphs>
  <TotalTime>5</TotalTime>
  <ScaleCrop>false</ScaleCrop>
  <LinksUpToDate>false</LinksUpToDate>
  <CharactersWithSpaces>2043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2019-02-28T04:14:00Z</dcterms:created>
  <dc:creator>Sky123.Org</dc:creator>
  <cp:lastModifiedBy>预算股 黄胜</cp:lastModifiedBy>
  <cp:lastPrinted>2019-02-28T07:38:00Z</cp:lastPrinted>
  <dcterms:modified xsi:type="dcterms:W3CDTF">2021-06-06T08:25:15Z</dcterms:modified>
  <dc:title>区林业局2013年“中秋”防火值班表</dc:title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87CEF624C906454CA09A0A26B5159C6E</vt:lpwstr>
  </property>
</Properties>
</file>