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EF4E2">
      <w:pPr>
        <w:ind w:firstLine="442" w:firstLineChars="10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怀化市鹤城区2025年返还性收入和转移支付收入情况说明</w:t>
      </w:r>
    </w:p>
    <w:p w14:paraId="485938D6">
      <w:pPr>
        <w:ind w:firstLine="2730" w:firstLineChars="1300"/>
        <w:rPr>
          <w:rFonts w:hint="eastAsia"/>
          <w:lang w:val="en-US" w:eastAsia="zh-CN"/>
        </w:rPr>
      </w:pPr>
    </w:p>
    <w:p w14:paraId="0B3DE91D"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2025年我区返还性收入和转移支付收入178692万元，具体为：</w:t>
      </w:r>
    </w:p>
    <w:p w14:paraId="46C811F2">
      <w:pPr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一</w:t>
      </w:r>
      <w:r>
        <w:rPr>
          <w:rFonts w:hint="eastAsia" w:eastAsia="楷体_GB2312"/>
          <w:b/>
          <w:color w:val="000000"/>
          <w:sz w:val="32"/>
          <w:szCs w:val="32"/>
          <w:lang w:eastAsia="zh-CN"/>
        </w:rPr>
        <w:t>、</w:t>
      </w:r>
      <w:r>
        <w:rPr>
          <w:rFonts w:hint="eastAsia" w:eastAsia="楷体_GB2312"/>
          <w:b/>
          <w:color w:val="000000"/>
          <w:sz w:val="32"/>
          <w:szCs w:val="32"/>
          <w:lang w:val="en-US" w:eastAsia="zh-CN"/>
        </w:rPr>
        <w:t>返还性收入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9895万元</w:t>
      </w:r>
      <w:r>
        <w:rPr>
          <w:rFonts w:eastAsia="仿宋_GB2312"/>
          <w:color w:val="000000"/>
          <w:sz w:val="32"/>
          <w:szCs w:val="32"/>
        </w:rPr>
        <w:t>，其中：</w:t>
      </w:r>
    </w:p>
    <w:p w14:paraId="1B44DD57"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增值税和消费税返还等48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57万元；</w:t>
      </w:r>
    </w:p>
    <w:p w14:paraId="2C347ABB"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所得税基数返还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679万元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；</w:t>
      </w:r>
    </w:p>
    <w:p w14:paraId="15B33043"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成品油税费改革税收返还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4359万元；</w:t>
      </w:r>
    </w:p>
    <w:p w14:paraId="74CF5875">
      <w:pPr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二</w:t>
      </w:r>
      <w:r>
        <w:rPr>
          <w:rFonts w:hint="eastAsia" w:eastAsia="楷体_GB2312"/>
          <w:b/>
          <w:color w:val="000000"/>
          <w:sz w:val="32"/>
          <w:szCs w:val="32"/>
          <w:lang w:eastAsia="zh-CN"/>
        </w:rPr>
        <w:t>、</w:t>
      </w:r>
      <w:r>
        <w:rPr>
          <w:rFonts w:eastAsia="楷体_GB2312"/>
          <w:b/>
          <w:color w:val="000000"/>
          <w:sz w:val="32"/>
          <w:szCs w:val="32"/>
        </w:rPr>
        <w:t>一般性转移支付</w:t>
      </w:r>
      <w:r>
        <w:rPr>
          <w:rFonts w:hint="eastAsia" w:eastAsia="楷体_GB2312"/>
          <w:b/>
          <w:color w:val="000000"/>
          <w:sz w:val="32"/>
          <w:szCs w:val="32"/>
          <w:lang w:eastAsia="zh-CN"/>
        </w:rPr>
        <w:t>收入</w:t>
      </w:r>
      <w:r>
        <w:rPr>
          <w:rFonts w:hint="eastAsia" w:eastAsia="仿宋_GB2312"/>
          <w:color w:val="000000"/>
          <w:sz w:val="32"/>
          <w:szCs w:val="32"/>
        </w:rPr>
        <w:t>12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sz w:val="32"/>
          <w:szCs w:val="32"/>
        </w:rPr>
        <w:t>05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0万元</w:t>
      </w:r>
      <w:r>
        <w:rPr>
          <w:rFonts w:eastAsia="仿宋_GB2312"/>
          <w:color w:val="000000"/>
          <w:sz w:val="32"/>
          <w:szCs w:val="32"/>
        </w:rPr>
        <w:t>，其中：</w:t>
      </w:r>
    </w:p>
    <w:p w14:paraId="1C3CB6CA"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hint="eastAsia" w:eastAsia="仿宋_GB2312"/>
          <w:color w:val="000000"/>
          <w:sz w:val="32"/>
          <w:szCs w:val="32"/>
        </w:rPr>
        <w:t>均衡性转移支付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38000万元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；</w:t>
      </w:r>
    </w:p>
    <w:p w14:paraId="5348F59D"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hint="eastAsia" w:eastAsia="仿宋_GB2312"/>
          <w:color w:val="000000"/>
          <w:sz w:val="32"/>
          <w:szCs w:val="32"/>
        </w:rPr>
        <w:t>重点生态功能区转移支付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5142万元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；</w:t>
      </w:r>
    </w:p>
    <w:p w14:paraId="33626AD6"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3.县级基本财力保障机制奖补资金8180万元；</w:t>
      </w:r>
    </w:p>
    <w:p w14:paraId="554955EB"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4.体制补助收入1438万元；</w:t>
      </w:r>
    </w:p>
    <w:p w14:paraId="1303990A"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5.结算补助收入14546万元；</w:t>
      </w:r>
    </w:p>
    <w:p w14:paraId="5CF80A9C"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6.企业事业单位划转补助收入283万元；</w:t>
      </w:r>
    </w:p>
    <w:p w14:paraId="4CABCE9E"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7.固定数额补助收入5482万元；</w:t>
      </w:r>
    </w:p>
    <w:p w14:paraId="5582ED21"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8.革命老区转移支付收入140万元；</w:t>
      </w:r>
    </w:p>
    <w:p w14:paraId="26CFF152"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9.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公共安全共同财政事权转移支付收入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215万元；</w:t>
      </w:r>
    </w:p>
    <w:p w14:paraId="322C5C2B"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10.教育共同财政事权转移支付收入18500万元；</w:t>
      </w:r>
    </w:p>
    <w:p w14:paraId="4D19B7EE"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11.巩固脱贫攻坚成果衔接乡村振兴转移支付收入3505万元；</w:t>
      </w:r>
    </w:p>
    <w:p w14:paraId="43ACBE0F"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12.文化旅游体育与传媒共同财政事权转移支付收入261万元；</w:t>
      </w:r>
    </w:p>
    <w:p w14:paraId="14D18F9A"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13.社会保障和就业共同财政事权转移支付收入14000万元；</w:t>
      </w:r>
    </w:p>
    <w:p w14:paraId="67682E6E"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14.医疗卫生共同财政事权转移支付收入7088万元；</w:t>
      </w:r>
    </w:p>
    <w:p w14:paraId="263AE6FF"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15.节能环保共同财政事权转移支付收入179万元；</w:t>
      </w:r>
    </w:p>
    <w:p w14:paraId="1A53A6FF"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16.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农林水共同财政事权转移支付收入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5991万元；</w:t>
      </w:r>
    </w:p>
    <w:p w14:paraId="0D71DEBD"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17.交通运输共同财政事权转移支付收入1600万元；</w:t>
      </w:r>
    </w:p>
    <w:p w14:paraId="572862E3"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18.住房保障共同财政事权转移支付收入 3200万元；</w:t>
      </w:r>
    </w:p>
    <w:p w14:paraId="2386FED6">
      <w:pPr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19.其他一般性转移支付收入1000万元；</w:t>
      </w:r>
    </w:p>
    <w:p w14:paraId="633A459F">
      <w:pPr>
        <w:pStyle w:val="2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20.灾害防治及应急管理共同财政事权转移支付收入300万元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  <w:lang w:val="en-US" w:eastAsia="zh-CN"/>
        </w:rPr>
        <w:t>；</w:t>
      </w:r>
    </w:p>
    <w:p w14:paraId="653E42E4">
      <w:pPr>
        <w:spacing w:line="580" w:lineRule="exact"/>
        <w:ind w:firstLine="643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eastAsia="楷体_GB2312"/>
          <w:b/>
          <w:color w:val="000000"/>
          <w:sz w:val="32"/>
          <w:szCs w:val="32"/>
        </w:rPr>
        <w:t>三</w:t>
      </w:r>
      <w:r>
        <w:rPr>
          <w:rFonts w:hint="eastAsia" w:eastAsia="楷体_GB2312"/>
          <w:b/>
          <w:color w:val="000000"/>
          <w:sz w:val="32"/>
          <w:szCs w:val="32"/>
          <w:lang w:eastAsia="zh-CN"/>
        </w:rPr>
        <w:t>、</w:t>
      </w:r>
      <w:r>
        <w:rPr>
          <w:rFonts w:eastAsia="楷体_GB2312"/>
          <w:b/>
          <w:color w:val="000000"/>
          <w:sz w:val="32"/>
          <w:szCs w:val="32"/>
        </w:rPr>
        <w:t>专项转移支付</w:t>
      </w:r>
      <w:r>
        <w:rPr>
          <w:rFonts w:hint="eastAsia" w:eastAsia="仿宋_GB2312"/>
          <w:color w:val="000000"/>
          <w:sz w:val="32"/>
          <w:szCs w:val="32"/>
        </w:rPr>
        <w:t>39747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WZlMjJjOTJkODkwMWFlMzA4ZTA0ZmVhN2VlMGYifQ=="/>
  </w:docVars>
  <w:rsids>
    <w:rsidRoot w:val="531C7AD9"/>
    <w:rsid w:val="009B2B92"/>
    <w:rsid w:val="06C07699"/>
    <w:rsid w:val="07E41822"/>
    <w:rsid w:val="09111C85"/>
    <w:rsid w:val="0DFE1403"/>
    <w:rsid w:val="139D35E0"/>
    <w:rsid w:val="1A1E6C69"/>
    <w:rsid w:val="1CD21158"/>
    <w:rsid w:val="1F91221C"/>
    <w:rsid w:val="285E78A3"/>
    <w:rsid w:val="2E3F09FD"/>
    <w:rsid w:val="310D011D"/>
    <w:rsid w:val="34EF1477"/>
    <w:rsid w:val="4BEA7D70"/>
    <w:rsid w:val="4C472984"/>
    <w:rsid w:val="531C7AD9"/>
    <w:rsid w:val="57905034"/>
    <w:rsid w:val="610F5C91"/>
    <w:rsid w:val="698B5FB0"/>
    <w:rsid w:val="6EDA6267"/>
    <w:rsid w:val="70136165"/>
    <w:rsid w:val="73DA3FCF"/>
    <w:rsid w:val="79D42259"/>
    <w:rsid w:val="7AAD4C50"/>
    <w:rsid w:val="7C1204F7"/>
    <w:rsid w:val="7C8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0"/>
    <w:pPr>
      <w:ind w:firstLine="420" w:firstLineChars="200"/>
    </w:pPr>
  </w:style>
  <w:style w:type="paragraph" w:styleId="3">
    <w:name w:val="annotation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661</Characters>
  <Lines>0</Lines>
  <Paragraphs>0</Paragraphs>
  <TotalTime>7</TotalTime>
  <ScaleCrop>false</ScaleCrop>
  <LinksUpToDate>false</LinksUpToDate>
  <CharactersWithSpaces>664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2023-03-03T02:25:00Z</dcterms:created>
  <dc:creator>预算股 杨司锦</dc:creator>
  <cp:lastModifiedBy>OB君</cp:lastModifiedBy>
  <dcterms:modified xsi:type="dcterms:W3CDTF">2025-03-06T11:56:14Z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A275211EAFB94ACE9137BDB72EDBDFF5_13</vt:lpwstr>
  </property>
  <property fmtid="{D5CDD505-2E9C-101B-9397-08002B2CF9AE}" pid="4" name="KSOTemplateDocerSaveRecord">
    <vt:lpwstr>eyJoZGlkIjoiODA1OTNkY2U1YTMwOGMwZDU0OTQ1MzhjNDQ2ZDg0NzIiLCJ1c2VySWQiOiI0MjAzNTIzMTEifQ==</vt:lpwstr>
  </property>
</Properties>
</file>