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150" w:afterAutospacing="0" w:line="45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鹤城区20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预算“三公”经费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安排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b/>
          <w:bCs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一、</w:t>
      </w:r>
      <w:commentRangeStart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commentRangeEnd w:id="0"/>
      <w:r>
        <w:commentReference w:id="0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年“三公”经费预算情况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       </w:t>
      </w:r>
      <w:commentRangeStart w:id="1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2023年鹤城区“三公”经费预算共计650.79万元，其中：1、公务接待费144.43万元；2、公务用车运行及维护费506.36万元（其中：公务用车购置费0万元、公务用车运行维护费506.36万元）；3、因公出国出（境）0万元。</w:t>
      </w:r>
      <w:commentRangeEnd w:id="1"/>
      <w:r>
        <w:commentReference w:id="1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对比20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年“三公”经费预算情况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2023年“三公”经费预算比2022年“三公”经费预算减少230.52万元，其具体原因为：1、认真贯彻落实中央关于厉行节约的要求，严格规范公务用车管理，实施公车改革制度，从而减少公务用车购置及运行维护经费预算安排。2、认真贯彻落实中央关于厉行节约的要求，严格控制公务接待标准及次数，从而减少公务接待支出费用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日月 日月" w:date="2023-04-10T17:00:46Z" w:initials="">
    <w:p w14:paraId="3D6C4AE1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标题是否应该为2023年？</w:t>
      </w:r>
    </w:p>
  </w:comment>
  <w:comment w:id="1" w:author="日月 日月" w:date="2023-04-10T17:01:51Z" w:initials="">
    <w:p w14:paraId="72AE2CD6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未看到数据表，无法核对金额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6C4AE1" w15:done="0"/>
  <w15:commentEx w15:paraId="72AE2C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日月 日月">
    <w15:presenceInfo w15:providerId="WPS Office" w15:userId="3830704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WZlMjJjOTJkODkwMWFlMzA4ZTA0ZmVhN2VlMGYifQ=="/>
  </w:docVars>
  <w:rsids>
    <w:rsidRoot w:val="45B54C64"/>
    <w:rsid w:val="16723150"/>
    <w:rsid w:val="24FD658A"/>
    <w:rsid w:val="45B54C64"/>
    <w:rsid w:val="6A1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Autospacing="0" w:after="150" w:afterAutospacing="0" w:line="600" w:lineRule="atLeast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57"/>
      <w:szCs w:val="5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328</Characters>
  <Lines>0</Lines>
  <Paragraphs>0</Paragraphs>
  <TotalTime>6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2023-03-03T01:33:00Z</dcterms:created>
  <dc:creator>预算股 杨司锦</dc:creator>
  <cp:lastModifiedBy>日月 日月</cp:lastModifiedBy>
  <dcterms:modified xsi:type="dcterms:W3CDTF">2023-04-10T09:04:09Z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F4871624A0C14E9EAB8A2482BB4EC8DF</vt:lpwstr>
  </property>
</Properties>
</file>