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楷体_GB2312"/>
          <w:bCs/>
          <w:kern w:val="0"/>
          <w:sz w:val="32"/>
          <w:szCs w:val="32"/>
        </w:rPr>
      </w:pPr>
      <w:r>
        <w:rPr>
          <w:rFonts w:hint="eastAsia" w:eastAsia="方正小标宋_GBK"/>
          <w:bCs/>
          <w:kern w:val="0"/>
          <w:sz w:val="44"/>
          <w:szCs w:val="44"/>
          <w:lang w:val="en-US" w:eastAsia="zh-CN"/>
        </w:rPr>
        <w:t>怀化市鹤城区2022</w:t>
      </w:r>
      <w:r>
        <w:rPr>
          <w:rFonts w:eastAsia="方正小标宋_GBK"/>
          <w:bCs/>
          <w:kern w:val="0"/>
          <w:sz w:val="44"/>
          <w:szCs w:val="44"/>
        </w:rPr>
        <w:t>年</w:t>
      </w:r>
      <w:r>
        <w:rPr>
          <w:rFonts w:hint="eastAsia" w:eastAsia="方正小标宋_GBK"/>
          <w:bCs/>
          <w:kern w:val="0"/>
          <w:sz w:val="44"/>
          <w:szCs w:val="44"/>
        </w:rPr>
        <w:t>政府</w:t>
      </w:r>
      <w:r>
        <w:rPr>
          <w:rFonts w:eastAsia="方正小标宋_GBK"/>
          <w:bCs/>
          <w:kern w:val="0"/>
          <w:sz w:val="44"/>
          <w:szCs w:val="44"/>
        </w:rPr>
        <w:t>预算</w:t>
      </w:r>
      <w:r>
        <w:rPr>
          <w:rFonts w:hint="eastAsia" w:eastAsia="方正小标宋_GBK"/>
          <w:bCs/>
          <w:kern w:val="0"/>
          <w:sz w:val="44"/>
          <w:szCs w:val="44"/>
        </w:rPr>
        <w:t>公开</w:t>
      </w:r>
    </w:p>
    <w:p>
      <w:pPr>
        <w:widowControl/>
        <w:spacing w:line="600" w:lineRule="exact"/>
        <w:jc w:val="center"/>
        <w:rPr>
          <w:rFonts w:hint="eastAsia" w:eastAsia="方正小标宋_GBK"/>
          <w:bCs/>
          <w:kern w:val="0"/>
          <w:sz w:val="44"/>
          <w:szCs w:val="44"/>
          <w:lang w:val="en-US" w:eastAsia="zh-CN"/>
        </w:rPr>
      </w:pPr>
      <w:r>
        <w:rPr>
          <w:rFonts w:hint="eastAsia" w:eastAsia="方正小标宋_GBK"/>
          <w:bCs/>
          <w:kern w:val="0"/>
          <w:sz w:val="44"/>
          <w:szCs w:val="44"/>
          <w:lang w:val="en-US" w:eastAsia="zh-CN"/>
        </w:rPr>
        <w:t>目 录</w:t>
      </w:r>
    </w:p>
    <w:p>
      <w:pPr>
        <w:widowControl/>
        <w:spacing w:line="600" w:lineRule="exact"/>
        <w:jc w:val="center"/>
        <w:rPr>
          <w:rFonts w:hint="eastAsia" w:eastAsia="方正小标宋_GBK"/>
          <w:bCs/>
          <w:kern w:val="0"/>
          <w:sz w:val="44"/>
          <w:szCs w:val="44"/>
          <w:lang w:val="en-US" w:eastAsia="zh-CN"/>
        </w:rPr>
      </w:pPr>
    </w:p>
    <w:p>
      <w:pPr>
        <w:spacing w:line="600" w:lineRule="exact"/>
        <w:ind w:firstLine="643" w:firstLineChars="200"/>
        <w:jc w:val="left"/>
        <w:rPr>
          <w:rFonts w:eastAsia="方正小标宋_GBK"/>
          <w:bCs/>
          <w:kern w:val="0"/>
          <w:sz w:val="32"/>
          <w:szCs w:val="32"/>
        </w:rPr>
      </w:pPr>
      <w:r>
        <w:rPr>
          <w:rFonts w:eastAsia="仿宋_GB2312"/>
          <w:b/>
          <w:bCs/>
          <w:kern w:val="0"/>
          <w:sz w:val="32"/>
          <w:szCs w:val="32"/>
        </w:rPr>
        <w:t>第一部分</w:t>
      </w:r>
      <w:r>
        <w:rPr>
          <w:rFonts w:hint="eastAsia" w:eastAsia="仿宋_GB2312"/>
          <w:b/>
          <w:bCs/>
          <w:kern w:val="0"/>
          <w:sz w:val="32"/>
          <w:szCs w:val="32"/>
        </w:rPr>
        <w:t xml:space="preserve"> </w:t>
      </w:r>
      <w:r>
        <w:rPr>
          <w:rFonts w:hint="eastAsia" w:eastAsia="仿宋_GB2312"/>
          <w:b w:val="0"/>
          <w:bCs w:val="0"/>
          <w:kern w:val="0"/>
          <w:sz w:val="32"/>
          <w:szCs w:val="32"/>
        </w:rPr>
        <w:t>关于怀化市鹤城区20</w:t>
      </w:r>
      <w:r>
        <w:rPr>
          <w:rFonts w:hint="eastAsia" w:eastAsia="仿宋_GB2312"/>
          <w:b w:val="0"/>
          <w:bCs w:val="0"/>
          <w:kern w:val="0"/>
          <w:sz w:val="32"/>
          <w:szCs w:val="32"/>
          <w:lang w:val="en-US" w:eastAsia="zh-CN"/>
        </w:rPr>
        <w:t>21</w:t>
      </w:r>
      <w:r>
        <w:rPr>
          <w:rFonts w:hint="eastAsia" w:eastAsia="仿宋_GB2312"/>
          <w:b w:val="0"/>
          <w:bCs w:val="0"/>
          <w:kern w:val="0"/>
          <w:sz w:val="32"/>
          <w:szCs w:val="32"/>
        </w:rPr>
        <w:t>年预算执行情</w:t>
      </w:r>
      <w:r>
        <w:rPr>
          <w:rFonts w:hint="eastAsia" w:eastAsia="仿宋_GB2312"/>
          <w:b w:val="0"/>
          <w:bCs w:val="0"/>
          <w:kern w:val="0"/>
          <w:sz w:val="32"/>
          <w:szCs w:val="32"/>
          <w:lang w:val="en-US" w:eastAsia="zh-CN"/>
        </w:rPr>
        <w:t>况和</w:t>
      </w:r>
      <w:r>
        <w:rPr>
          <w:rFonts w:hint="eastAsia" w:eastAsia="仿宋_GB2312"/>
          <w:b w:val="0"/>
          <w:bCs w:val="0"/>
          <w:kern w:val="0"/>
          <w:sz w:val="32"/>
          <w:szCs w:val="32"/>
        </w:rPr>
        <w:t>202</w:t>
      </w:r>
      <w:r>
        <w:rPr>
          <w:rFonts w:hint="eastAsia" w:eastAsia="仿宋_GB2312"/>
          <w:b w:val="0"/>
          <w:bCs w:val="0"/>
          <w:kern w:val="0"/>
          <w:sz w:val="32"/>
          <w:szCs w:val="32"/>
          <w:lang w:val="en-US" w:eastAsia="zh-CN"/>
        </w:rPr>
        <w:t>2</w:t>
      </w:r>
      <w:r>
        <w:rPr>
          <w:rFonts w:hint="eastAsia" w:eastAsia="仿宋_GB2312"/>
          <w:b w:val="0"/>
          <w:bCs w:val="0"/>
          <w:kern w:val="0"/>
          <w:sz w:val="32"/>
          <w:szCs w:val="32"/>
        </w:rPr>
        <w:t>年</w:t>
      </w:r>
      <w:r>
        <w:rPr>
          <w:rFonts w:hint="eastAsia" w:eastAsia="仿宋_GB2312"/>
          <w:b w:val="0"/>
          <w:bCs w:val="0"/>
          <w:kern w:val="0"/>
          <w:sz w:val="32"/>
          <w:szCs w:val="32"/>
          <w:lang w:eastAsia="zh-CN"/>
        </w:rPr>
        <w:t>财政</w:t>
      </w:r>
      <w:r>
        <w:rPr>
          <w:rFonts w:hint="eastAsia" w:eastAsia="仿宋_GB2312"/>
          <w:b w:val="0"/>
          <w:bCs w:val="0"/>
          <w:kern w:val="0"/>
          <w:sz w:val="32"/>
          <w:szCs w:val="32"/>
        </w:rPr>
        <w:t>预算草案</w:t>
      </w:r>
      <w:r>
        <w:rPr>
          <w:rFonts w:hint="eastAsia" w:eastAsia="仿宋_GB2312"/>
          <w:b w:val="0"/>
          <w:bCs w:val="0"/>
          <w:kern w:val="0"/>
          <w:sz w:val="32"/>
          <w:szCs w:val="32"/>
          <w:lang w:eastAsia="zh-CN"/>
        </w:rPr>
        <w:t>的</w:t>
      </w:r>
      <w:r>
        <w:rPr>
          <w:rFonts w:hint="eastAsia" w:eastAsia="仿宋_GB2312"/>
          <w:b w:val="0"/>
          <w:bCs w:val="0"/>
          <w:kern w:val="0"/>
          <w:sz w:val="32"/>
          <w:szCs w:val="32"/>
        </w:rPr>
        <w:t>报告</w:t>
      </w:r>
    </w:p>
    <w:p>
      <w:pPr>
        <w:widowControl/>
        <w:spacing w:line="600" w:lineRule="exact"/>
        <w:ind w:firstLine="643" w:firstLineChars="200"/>
        <w:jc w:val="left"/>
        <w:rPr>
          <w:rFonts w:hint="eastAsia" w:eastAsia="仿宋_GB2312"/>
          <w:b/>
          <w:bCs/>
          <w:kern w:val="0"/>
          <w:sz w:val="32"/>
          <w:szCs w:val="32"/>
          <w:lang w:eastAsia="zh-CN"/>
        </w:rPr>
      </w:pPr>
      <w:r>
        <w:rPr>
          <w:rFonts w:eastAsia="仿宋_GB2312"/>
          <w:b/>
          <w:bCs/>
          <w:kern w:val="0"/>
          <w:sz w:val="32"/>
          <w:szCs w:val="32"/>
        </w:rPr>
        <w:t>第二部分</w:t>
      </w:r>
      <w:r>
        <w:rPr>
          <w:rFonts w:hint="eastAsia" w:eastAsia="仿宋_GB2312"/>
          <w:b/>
          <w:bCs/>
          <w:kern w:val="0"/>
          <w:sz w:val="32"/>
          <w:szCs w:val="32"/>
        </w:rPr>
        <w:t xml:space="preserve"> </w:t>
      </w:r>
      <w:r>
        <w:rPr>
          <w:rFonts w:hint="eastAsia" w:eastAsia="仿宋_GB2312"/>
          <w:b/>
          <w:bCs/>
          <w:kern w:val="0"/>
          <w:sz w:val="32"/>
          <w:szCs w:val="32"/>
          <w:lang w:eastAsia="zh-CN"/>
        </w:rPr>
        <w:t>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1、一般公共预算收入预算表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2、一般公共预算支出预算表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3、一般公共预算本级支出预算表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4、一般公共预算基本支出预算表</w:t>
      </w:r>
    </w:p>
    <w:p>
      <w:pPr>
        <w:widowControl/>
        <w:spacing w:line="600" w:lineRule="exact"/>
        <w:ind w:right="-340" w:rightChars="-162" w:firstLine="640" w:firstLineChars="200"/>
        <w:jc w:val="left"/>
        <w:rPr>
          <w:rFonts w:hint="eastAsia" w:eastAsia="仿宋_GB2312"/>
          <w:sz w:val="32"/>
          <w:szCs w:val="32"/>
        </w:rPr>
      </w:pPr>
      <w:r>
        <w:rPr>
          <w:rFonts w:hint="eastAsia" w:eastAsia="仿宋_GB2312"/>
          <w:sz w:val="32"/>
          <w:szCs w:val="32"/>
        </w:rPr>
        <w:t>5、一般公共预算税收返还和转移支付预算分项目表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6、一般公共预算税收返还和转移支付预算分地区表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7、政府性基金收入预算表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8、政府性基金支出预算表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9、政府性基金本级支出预算表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10、政府性基金转移支付预算分项目表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11、政府性基金转移支付预算分地区表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12、国有资本经营收入预算表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13、国有资本经营支出预算表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14、本级国有资本经营支出预算表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15、国有资本经营转移支出预算表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6</w:t>
      </w:r>
      <w:r>
        <w:rPr>
          <w:rFonts w:hint="eastAsia" w:eastAsia="仿宋_GB2312"/>
          <w:sz w:val="32"/>
          <w:szCs w:val="32"/>
        </w:rPr>
        <w:t>、社会保险基金收入预算表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hint="eastAsia" w:eastAsia="仿宋_GB2312"/>
          <w:sz w:val="32"/>
          <w:szCs w:val="32"/>
        </w:rPr>
        <w:t>、社会保险基金支出预算表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8</w:t>
      </w:r>
      <w:r>
        <w:rPr>
          <w:rFonts w:hint="eastAsia" w:eastAsia="仿宋_GB2312"/>
          <w:sz w:val="32"/>
          <w:szCs w:val="32"/>
        </w:rPr>
        <w:t>、地方政府一般债务限额和余额情况表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9</w:t>
      </w:r>
      <w:r>
        <w:rPr>
          <w:rFonts w:hint="eastAsia" w:eastAsia="仿宋_GB2312"/>
          <w:sz w:val="32"/>
          <w:szCs w:val="32"/>
        </w:rPr>
        <w:t>、地方政府专项债务限额和余额情况表</w:t>
      </w:r>
    </w:p>
    <w:p>
      <w:pPr>
        <w:widowControl/>
        <w:spacing w:line="600" w:lineRule="exact"/>
        <w:ind w:firstLine="643" w:firstLineChars="200"/>
        <w:jc w:val="left"/>
        <w:rPr>
          <w:rFonts w:hint="eastAsia" w:eastAsia="仿宋_GB2312"/>
          <w:b/>
          <w:bCs/>
          <w:kern w:val="0"/>
          <w:sz w:val="32"/>
          <w:szCs w:val="32"/>
        </w:rPr>
      </w:pPr>
      <w:r>
        <w:rPr>
          <w:rFonts w:eastAsia="仿宋_GB2312"/>
          <w:b/>
          <w:bCs/>
          <w:kern w:val="0"/>
          <w:sz w:val="32"/>
          <w:szCs w:val="32"/>
        </w:rPr>
        <w:t>第</w:t>
      </w:r>
      <w:r>
        <w:rPr>
          <w:rFonts w:hint="eastAsia" w:eastAsia="仿宋_GB2312"/>
          <w:b/>
          <w:bCs/>
          <w:kern w:val="0"/>
          <w:sz w:val="32"/>
          <w:szCs w:val="32"/>
        </w:rPr>
        <w:t>三</w:t>
      </w:r>
      <w:r>
        <w:rPr>
          <w:rFonts w:eastAsia="仿宋_GB2312"/>
          <w:b/>
          <w:bCs/>
          <w:kern w:val="0"/>
          <w:sz w:val="32"/>
          <w:szCs w:val="32"/>
        </w:rPr>
        <w:t xml:space="preserve">部分 </w:t>
      </w:r>
      <w:r>
        <w:rPr>
          <w:rFonts w:hint="eastAsia" w:eastAsia="仿宋_GB2312"/>
          <w:b/>
          <w:bCs/>
          <w:kern w:val="0"/>
          <w:sz w:val="32"/>
          <w:szCs w:val="32"/>
        </w:rPr>
        <w:t>相关说明</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一、税收返还和转移支付情况</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二、举借政府债务情况</w:t>
      </w:r>
    </w:p>
    <w:p>
      <w:pPr>
        <w:widowControl/>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三、一般公共预算“三公”经费预算安排情况</w:t>
      </w:r>
    </w:p>
    <w:p>
      <w:pPr>
        <w:widowControl/>
        <w:spacing w:line="600" w:lineRule="exact"/>
        <w:ind w:firstLine="640" w:firstLineChars="200"/>
        <w:jc w:val="left"/>
        <w:rPr>
          <w:rFonts w:hint="eastAsia" w:eastAsia="仿宋_GB2312"/>
          <w:sz w:val="32"/>
          <w:szCs w:val="32"/>
        </w:rPr>
      </w:pPr>
      <w:r>
        <w:rPr>
          <w:rFonts w:hint="eastAsia" w:eastAsia="仿宋_GB2312"/>
          <w:sz w:val="32"/>
          <w:szCs w:val="32"/>
          <w:lang w:eastAsia="zh-CN"/>
        </w:rPr>
        <w:t>四</w:t>
      </w:r>
      <w:r>
        <w:rPr>
          <w:rFonts w:hint="eastAsia" w:eastAsia="仿宋_GB2312"/>
          <w:sz w:val="32"/>
          <w:szCs w:val="32"/>
        </w:rPr>
        <w:t>、预算绩效管理工作开展情况</w:t>
      </w:r>
    </w:p>
    <w:p>
      <w:pPr>
        <w:widowControl/>
        <w:spacing w:line="600" w:lineRule="exact"/>
        <w:jc w:val="left"/>
        <w:rPr>
          <w:rFonts w:hint="eastAsia" w:eastAsia="方正小标宋_GBK"/>
          <w:bCs/>
          <w:kern w:val="0"/>
          <w:sz w:val="36"/>
          <w:szCs w:val="36"/>
        </w:rPr>
      </w:pPr>
      <w:r>
        <w:rPr>
          <w:rFonts w:hint="eastAsia" w:eastAsia="仿宋_GB2312"/>
          <w:sz w:val="32"/>
          <w:szCs w:val="32"/>
        </w:rPr>
        <w:br w:type="page"/>
      </w:r>
      <w:r>
        <w:rPr>
          <w:rFonts w:hint="eastAsia" w:eastAsia="仿宋_GB2312"/>
          <w:sz w:val="32"/>
          <w:szCs w:val="32"/>
          <w:lang w:val="en-US" w:eastAsia="zh-CN"/>
        </w:rPr>
        <w:t xml:space="preserve">    </w:t>
      </w:r>
      <w:r>
        <w:rPr>
          <w:rFonts w:eastAsia="方正小标宋_GBK"/>
          <w:bCs/>
          <w:kern w:val="0"/>
          <w:sz w:val="36"/>
          <w:szCs w:val="36"/>
        </w:rPr>
        <w:t>第一部分</w:t>
      </w:r>
      <w:r>
        <w:rPr>
          <w:rFonts w:hint="eastAsia" w:eastAsia="方正小标宋_GBK"/>
          <w:bCs/>
          <w:kern w:val="0"/>
          <w:sz w:val="36"/>
          <w:szCs w:val="36"/>
        </w:rPr>
        <w:t xml:space="preserve"> 关于怀化市鹤城区20</w:t>
      </w:r>
      <w:r>
        <w:rPr>
          <w:rFonts w:hint="eastAsia" w:eastAsia="方正小标宋_GBK"/>
          <w:bCs/>
          <w:kern w:val="0"/>
          <w:sz w:val="36"/>
          <w:szCs w:val="36"/>
          <w:lang w:val="en-US" w:eastAsia="zh-CN"/>
        </w:rPr>
        <w:t>21</w:t>
      </w:r>
      <w:r>
        <w:rPr>
          <w:rFonts w:hint="eastAsia" w:eastAsia="方正小标宋_GBK"/>
          <w:bCs/>
          <w:kern w:val="0"/>
          <w:sz w:val="36"/>
          <w:szCs w:val="36"/>
        </w:rPr>
        <w:t>年预算执行情</w:t>
      </w:r>
      <w:r>
        <w:rPr>
          <w:rFonts w:hint="eastAsia" w:eastAsia="方正小标宋_GBK"/>
          <w:bCs/>
          <w:kern w:val="0"/>
          <w:sz w:val="36"/>
          <w:szCs w:val="36"/>
          <w:lang w:val="en-US" w:eastAsia="zh-CN"/>
        </w:rPr>
        <w:t>况和</w:t>
      </w:r>
      <w:r>
        <w:rPr>
          <w:rFonts w:hint="eastAsia" w:eastAsia="方正小标宋_GBK"/>
          <w:bCs/>
          <w:kern w:val="0"/>
          <w:sz w:val="36"/>
          <w:szCs w:val="36"/>
        </w:rPr>
        <w:t>202</w:t>
      </w:r>
      <w:r>
        <w:rPr>
          <w:rFonts w:hint="eastAsia" w:eastAsia="方正小标宋_GBK"/>
          <w:bCs/>
          <w:kern w:val="0"/>
          <w:sz w:val="36"/>
          <w:szCs w:val="36"/>
          <w:lang w:val="en-US" w:eastAsia="zh-CN"/>
        </w:rPr>
        <w:t>2</w:t>
      </w:r>
      <w:r>
        <w:rPr>
          <w:rFonts w:hint="eastAsia" w:eastAsia="方正小标宋_GBK"/>
          <w:bCs/>
          <w:kern w:val="0"/>
          <w:sz w:val="36"/>
          <w:szCs w:val="36"/>
        </w:rPr>
        <w:t>年</w:t>
      </w:r>
      <w:r>
        <w:rPr>
          <w:rFonts w:hint="eastAsia" w:eastAsia="方正小标宋_GBK"/>
          <w:bCs/>
          <w:kern w:val="0"/>
          <w:sz w:val="36"/>
          <w:szCs w:val="36"/>
          <w:lang w:eastAsia="zh-CN"/>
        </w:rPr>
        <w:t>财政</w:t>
      </w:r>
      <w:r>
        <w:rPr>
          <w:rFonts w:hint="eastAsia" w:eastAsia="方正小标宋_GBK"/>
          <w:bCs/>
          <w:kern w:val="0"/>
          <w:sz w:val="36"/>
          <w:szCs w:val="36"/>
        </w:rPr>
        <w:t>预算草案</w:t>
      </w:r>
      <w:r>
        <w:rPr>
          <w:rFonts w:hint="eastAsia" w:eastAsia="方正小标宋_GBK"/>
          <w:bCs/>
          <w:kern w:val="0"/>
          <w:sz w:val="36"/>
          <w:szCs w:val="36"/>
          <w:lang w:eastAsia="zh-CN"/>
        </w:rPr>
        <w:t>的</w:t>
      </w:r>
      <w:r>
        <w:rPr>
          <w:rFonts w:hint="eastAsia" w:eastAsia="方正小标宋_GBK"/>
          <w:bCs/>
          <w:kern w:val="0"/>
          <w:sz w:val="36"/>
          <w:szCs w:val="36"/>
        </w:rPr>
        <w:t>报告</w:t>
      </w:r>
      <w:bookmarkStart w:id="0" w:name="_GoBack"/>
      <w:bookmarkEnd w:id="0"/>
      <w:r>
        <w:rPr>
          <w:rFonts w:hint="eastAsia" w:eastAsia="方正小标宋_GBK"/>
          <w:bCs/>
          <w:kern w:val="0"/>
          <w:sz w:val="36"/>
          <w:szCs w:val="36"/>
        </w:rPr>
        <w:t>（</w:t>
      </w:r>
      <w:r>
        <w:rPr>
          <w:rFonts w:hint="eastAsia" w:eastAsia="方正小标宋_GBK"/>
          <w:bCs/>
          <w:kern w:val="0"/>
          <w:sz w:val="36"/>
          <w:szCs w:val="36"/>
          <w:lang w:eastAsia="zh-CN"/>
        </w:rPr>
        <w:t>见附件</w:t>
      </w:r>
      <w:r>
        <w:rPr>
          <w:rFonts w:hint="eastAsia" w:eastAsia="方正小标宋_GBK"/>
          <w:bCs/>
          <w:kern w:val="0"/>
          <w:sz w:val="36"/>
          <w:szCs w:val="36"/>
        </w:rPr>
        <w:t>）</w:t>
      </w:r>
    </w:p>
    <w:p>
      <w:pPr>
        <w:widowControl/>
        <w:spacing w:line="600" w:lineRule="exact"/>
        <w:jc w:val="left"/>
        <w:rPr>
          <w:rFonts w:hint="eastAsia" w:eastAsia="方正小标宋_GBK"/>
          <w:bCs/>
          <w:kern w:val="0"/>
          <w:sz w:val="36"/>
          <w:szCs w:val="36"/>
        </w:rPr>
      </w:pPr>
    </w:p>
    <w:p>
      <w:pPr>
        <w:widowControl/>
        <w:spacing w:line="600" w:lineRule="exact"/>
        <w:ind w:firstLine="720" w:firstLineChars="200"/>
        <w:jc w:val="both"/>
        <w:rPr>
          <w:rFonts w:hint="eastAsia" w:eastAsia="方正小标宋_GBK"/>
          <w:bCs/>
          <w:kern w:val="0"/>
          <w:sz w:val="36"/>
          <w:szCs w:val="36"/>
        </w:rPr>
      </w:pPr>
      <w:r>
        <w:rPr>
          <w:rFonts w:eastAsia="方正小标宋_GBK"/>
          <w:bCs/>
          <w:kern w:val="0"/>
          <w:sz w:val="36"/>
          <w:szCs w:val="36"/>
        </w:rPr>
        <w:t>第二部分</w:t>
      </w:r>
      <w:r>
        <w:rPr>
          <w:rFonts w:hint="eastAsia" w:eastAsia="方正小标宋_GBK"/>
          <w:bCs/>
          <w:kern w:val="0"/>
          <w:sz w:val="36"/>
          <w:szCs w:val="36"/>
        </w:rPr>
        <w:t xml:space="preserve"> 预算</w:t>
      </w:r>
      <w:r>
        <w:rPr>
          <w:rFonts w:hint="eastAsia" w:eastAsia="方正小标宋_GBK"/>
          <w:bCs/>
          <w:kern w:val="0"/>
          <w:sz w:val="36"/>
          <w:szCs w:val="36"/>
          <w:lang w:eastAsia="zh-CN"/>
        </w:rPr>
        <w:t>表</w:t>
      </w:r>
      <w:r>
        <w:rPr>
          <w:rFonts w:hint="eastAsia" w:eastAsia="方正小标宋_GBK"/>
          <w:bCs/>
          <w:kern w:val="0"/>
          <w:sz w:val="36"/>
          <w:szCs w:val="36"/>
        </w:rPr>
        <w:t>（</w:t>
      </w:r>
      <w:r>
        <w:rPr>
          <w:rFonts w:hint="eastAsia" w:eastAsia="方正小标宋_GBK"/>
          <w:bCs/>
          <w:kern w:val="0"/>
          <w:sz w:val="36"/>
          <w:szCs w:val="36"/>
          <w:lang w:eastAsia="zh-CN"/>
        </w:rPr>
        <w:t>见附表</w:t>
      </w:r>
      <w:r>
        <w:rPr>
          <w:rFonts w:hint="eastAsia" w:eastAsia="方正小标宋_GBK"/>
          <w:bCs/>
          <w:kern w:val="0"/>
          <w:sz w:val="36"/>
          <w:szCs w:val="36"/>
        </w:rPr>
        <w:t>）</w:t>
      </w:r>
    </w:p>
    <w:p>
      <w:pPr>
        <w:widowControl/>
        <w:spacing w:line="600" w:lineRule="exact"/>
        <w:ind w:firstLine="720" w:firstLineChars="200"/>
        <w:jc w:val="both"/>
        <w:rPr>
          <w:rFonts w:hint="eastAsia" w:eastAsia="方正小标宋_GBK"/>
          <w:bCs/>
          <w:kern w:val="0"/>
          <w:sz w:val="36"/>
          <w:szCs w:val="36"/>
        </w:rPr>
      </w:pPr>
    </w:p>
    <w:p>
      <w:pPr>
        <w:widowControl/>
        <w:spacing w:line="600" w:lineRule="exact"/>
        <w:ind w:firstLine="720" w:firstLineChars="200"/>
        <w:jc w:val="both"/>
        <w:rPr>
          <w:rFonts w:eastAsia="仿宋_GB2312"/>
          <w:b/>
          <w:bCs/>
          <w:kern w:val="0"/>
          <w:sz w:val="32"/>
          <w:szCs w:val="32"/>
        </w:rPr>
      </w:pPr>
      <w:r>
        <w:rPr>
          <w:rFonts w:eastAsia="方正小标宋_GBK"/>
          <w:bCs/>
          <w:kern w:val="0"/>
          <w:sz w:val="36"/>
          <w:szCs w:val="36"/>
        </w:rPr>
        <w:t>第</w:t>
      </w:r>
      <w:r>
        <w:rPr>
          <w:rFonts w:hint="eastAsia" w:eastAsia="方正小标宋_GBK"/>
          <w:bCs/>
          <w:kern w:val="0"/>
          <w:sz w:val="36"/>
          <w:szCs w:val="36"/>
        </w:rPr>
        <w:t>三</w:t>
      </w:r>
      <w:r>
        <w:rPr>
          <w:rFonts w:eastAsia="方正小标宋_GBK"/>
          <w:bCs/>
          <w:kern w:val="0"/>
          <w:sz w:val="36"/>
          <w:szCs w:val="36"/>
        </w:rPr>
        <w:t xml:space="preserve">部分 </w:t>
      </w:r>
      <w:r>
        <w:rPr>
          <w:rFonts w:hint="eastAsia" w:eastAsia="方正小标宋_GBK"/>
          <w:bCs/>
          <w:kern w:val="0"/>
          <w:sz w:val="36"/>
          <w:szCs w:val="36"/>
        </w:rPr>
        <w:t>相关</w:t>
      </w:r>
      <w:r>
        <w:rPr>
          <w:rFonts w:eastAsia="方正小标宋_GBK"/>
          <w:bCs/>
          <w:kern w:val="0"/>
          <w:sz w:val="36"/>
          <w:szCs w:val="36"/>
        </w:rPr>
        <w:t>说明</w:t>
      </w:r>
    </w:p>
    <w:p>
      <w:pPr>
        <w:widowControl/>
        <w:spacing w:line="600" w:lineRule="exact"/>
        <w:ind w:firstLine="627" w:firstLineChars="196"/>
        <w:jc w:val="left"/>
        <w:rPr>
          <w:rFonts w:eastAsia="黑体"/>
          <w:bCs/>
          <w:kern w:val="0"/>
          <w:sz w:val="32"/>
          <w:szCs w:val="32"/>
        </w:rPr>
      </w:pPr>
      <w:r>
        <w:rPr>
          <w:rFonts w:eastAsia="黑体"/>
          <w:bCs/>
          <w:kern w:val="0"/>
          <w:sz w:val="32"/>
          <w:szCs w:val="32"/>
        </w:rPr>
        <w:t>一、税收返还和转移支付情况</w:t>
      </w:r>
    </w:p>
    <w:p>
      <w:pPr>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2022</w:t>
      </w:r>
      <w:r>
        <w:rPr>
          <w:rFonts w:eastAsia="仿宋_GB2312"/>
          <w:color w:val="000000"/>
          <w:sz w:val="32"/>
          <w:szCs w:val="32"/>
        </w:rPr>
        <w:t>年，</w:t>
      </w:r>
      <w:r>
        <w:rPr>
          <w:rFonts w:hint="eastAsia" w:eastAsia="仿宋_GB2312"/>
          <w:color w:val="000000"/>
          <w:sz w:val="32"/>
          <w:szCs w:val="32"/>
          <w:lang w:eastAsia="zh-CN"/>
        </w:rPr>
        <w:t>鹤城区</w:t>
      </w:r>
      <w:r>
        <w:rPr>
          <w:rFonts w:eastAsia="仿宋_GB2312"/>
          <w:color w:val="000000"/>
          <w:sz w:val="32"/>
          <w:szCs w:val="32"/>
        </w:rPr>
        <w:t>税收返还和转移支付预算</w:t>
      </w:r>
      <w:r>
        <w:rPr>
          <w:rFonts w:hint="eastAsia" w:eastAsia="仿宋_GB2312"/>
          <w:color w:val="000000"/>
          <w:sz w:val="32"/>
          <w:szCs w:val="32"/>
          <w:lang w:val="en-US" w:eastAsia="zh-CN"/>
        </w:rPr>
        <w:t>172446万元</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eastAsia="仿宋_GB2312"/>
          <w:color w:val="000000"/>
          <w:sz w:val="32"/>
          <w:szCs w:val="32"/>
        </w:rPr>
      </w:pPr>
      <w:r>
        <w:rPr>
          <w:rFonts w:eastAsia="仿宋_GB2312"/>
          <w:color w:val="000000"/>
          <w:sz w:val="32"/>
          <w:szCs w:val="32"/>
        </w:rPr>
        <w:t>税收返还</w:t>
      </w:r>
      <w:r>
        <w:rPr>
          <w:rFonts w:hint="eastAsia" w:eastAsia="仿宋_GB2312"/>
          <w:color w:val="000000"/>
          <w:sz w:val="32"/>
          <w:szCs w:val="32"/>
          <w:lang w:val="en-US" w:eastAsia="zh-CN"/>
        </w:rPr>
        <w:t>9500万元</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hint="eastAsia" w:eastAsia="仿宋_GB2312"/>
          <w:color w:val="000000"/>
          <w:sz w:val="32"/>
          <w:szCs w:val="32"/>
        </w:rPr>
        <w:t>增值税和消费税返还等</w:t>
      </w:r>
      <w:r>
        <w:rPr>
          <w:rFonts w:hint="eastAsia" w:eastAsia="仿宋_GB2312"/>
          <w:color w:val="000000"/>
          <w:sz w:val="32"/>
          <w:szCs w:val="32"/>
          <w:lang w:val="en-US" w:eastAsia="zh-CN"/>
        </w:rPr>
        <w:t>941万元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所得税基数返还</w:t>
      </w:r>
      <w:r>
        <w:rPr>
          <w:rFonts w:hint="eastAsia" w:eastAsia="仿宋_GB2312"/>
          <w:color w:val="000000"/>
          <w:sz w:val="32"/>
          <w:szCs w:val="32"/>
          <w:lang w:val="en-US" w:eastAsia="zh-CN"/>
        </w:rPr>
        <w:t>679万元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成品油税费改革税收返还</w:t>
      </w:r>
      <w:r>
        <w:rPr>
          <w:rFonts w:hint="eastAsia" w:eastAsia="仿宋_GB2312"/>
          <w:color w:val="000000"/>
          <w:sz w:val="32"/>
          <w:szCs w:val="32"/>
          <w:lang w:val="en-US" w:eastAsia="zh-CN"/>
        </w:rPr>
        <w:t>7880万元</w:t>
      </w:r>
      <w:r>
        <w:rPr>
          <w:rFonts w:eastAsia="仿宋_GB2312"/>
          <w:color w:val="000000"/>
          <w:sz w:val="32"/>
          <w:szCs w:val="32"/>
        </w:rPr>
        <w:t>;</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eastAsia="仿宋_GB2312"/>
          <w:color w:val="000000"/>
          <w:sz w:val="32"/>
          <w:szCs w:val="32"/>
        </w:rPr>
      </w:pPr>
      <w:r>
        <w:rPr>
          <w:rFonts w:eastAsia="仿宋_GB2312"/>
          <w:color w:val="000000"/>
          <w:sz w:val="32"/>
          <w:szCs w:val="32"/>
        </w:rPr>
        <w:t>一般性转移支付</w:t>
      </w:r>
      <w:r>
        <w:rPr>
          <w:rFonts w:hint="eastAsia" w:eastAsia="仿宋_GB2312"/>
          <w:color w:val="000000"/>
          <w:sz w:val="32"/>
          <w:szCs w:val="32"/>
          <w:lang w:val="en-US" w:eastAsia="zh-CN"/>
        </w:rPr>
        <w:t>123050万元</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1. </w:t>
      </w:r>
      <w:r>
        <w:rPr>
          <w:rFonts w:hint="eastAsia" w:eastAsia="仿宋_GB2312"/>
          <w:color w:val="000000"/>
          <w:sz w:val="32"/>
          <w:szCs w:val="32"/>
        </w:rPr>
        <w:t>均衡性转移支付</w:t>
      </w:r>
      <w:r>
        <w:rPr>
          <w:rFonts w:hint="eastAsia" w:eastAsia="仿宋_GB2312"/>
          <w:color w:val="000000"/>
          <w:sz w:val="32"/>
          <w:szCs w:val="32"/>
          <w:lang w:val="en-US" w:eastAsia="zh-CN"/>
        </w:rPr>
        <w:t>25435万元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2. </w:t>
      </w:r>
      <w:r>
        <w:rPr>
          <w:rFonts w:hint="eastAsia" w:eastAsia="仿宋_GB2312"/>
          <w:color w:val="000000"/>
          <w:sz w:val="32"/>
          <w:szCs w:val="32"/>
        </w:rPr>
        <w:t>重点生态功能区转移支付</w:t>
      </w:r>
      <w:r>
        <w:rPr>
          <w:rFonts w:hint="eastAsia" w:eastAsia="仿宋_GB2312"/>
          <w:color w:val="000000"/>
          <w:sz w:val="32"/>
          <w:szCs w:val="32"/>
          <w:lang w:val="en-US" w:eastAsia="zh-CN"/>
        </w:rPr>
        <w:t>6641万元</w:t>
      </w:r>
      <w:r>
        <w:rPr>
          <w:rFonts w:eastAsia="仿宋_GB2312"/>
          <w:color w:val="000000"/>
          <w:sz w:val="32"/>
          <w:szCs w:val="32"/>
        </w:rPr>
        <w:t>;</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3.县级基本财力保障机制奖补资金4720万元；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4.体制补助收入1438万元；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5.结算补助收入9887万元；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6.企业事业单位划转补助收入283万元；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7.固定数额补助收入5482万元；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8.革命老区转移支付收入140万元；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9.贫困地区转移支付收入3978万元；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10.</w:t>
      </w:r>
      <w:r>
        <w:rPr>
          <w:rFonts w:hint="default" w:eastAsia="仿宋_GB2312"/>
          <w:color w:val="000000"/>
          <w:sz w:val="32"/>
          <w:szCs w:val="32"/>
          <w:lang w:val="en-US" w:eastAsia="zh-CN"/>
        </w:rPr>
        <w:t>公共安全共同财政事权转移支付收入17</w:t>
      </w:r>
      <w:r>
        <w:rPr>
          <w:rFonts w:hint="eastAsia" w:eastAsia="仿宋_GB2312"/>
          <w:color w:val="000000"/>
          <w:sz w:val="32"/>
          <w:szCs w:val="32"/>
          <w:lang w:val="en-US" w:eastAsia="zh-CN"/>
        </w:rPr>
        <w:t>1万元；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11.教育共同财政事权转移支付收入</w:t>
      </w:r>
      <w:r>
        <w:rPr>
          <w:rFonts w:hint="default" w:eastAsia="仿宋_GB2312"/>
          <w:color w:val="000000"/>
          <w:sz w:val="32"/>
          <w:szCs w:val="32"/>
          <w:lang w:val="en-US" w:eastAsia="zh-CN"/>
        </w:rPr>
        <w:t>18114</w:t>
      </w:r>
      <w:r>
        <w:rPr>
          <w:rFonts w:hint="eastAsia" w:eastAsia="仿宋_GB2312"/>
          <w:color w:val="000000"/>
          <w:sz w:val="32"/>
          <w:szCs w:val="32"/>
          <w:lang w:val="en-US" w:eastAsia="zh-CN"/>
        </w:rPr>
        <w:t>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12.文化旅游体育与传媒共同财政事权转移支付收入265万元；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13.社会保障和就业共同财政事权转移支付收入11411万元；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14.卫生健康共同财政事权转移支付收入 22598万元；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15.节能环保共同财政事权转移支付收入163万元；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16.</w:t>
      </w:r>
      <w:r>
        <w:rPr>
          <w:rFonts w:hint="default" w:eastAsia="仿宋_GB2312"/>
          <w:color w:val="000000"/>
          <w:sz w:val="32"/>
          <w:szCs w:val="32"/>
          <w:lang w:val="en-US" w:eastAsia="zh-CN"/>
        </w:rPr>
        <w:t>农林水共同财政事权转移支付收入8133</w:t>
      </w:r>
      <w:r>
        <w:rPr>
          <w:rFonts w:hint="eastAsia" w:eastAsia="仿宋_GB2312"/>
          <w:color w:val="000000"/>
          <w:sz w:val="32"/>
          <w:szCs w:val="32"/>
          <w:lang w:val="en-US" w:eastAsia="zh-CN"/>
        </w:rPr>
        <w:t>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17.交通运输共同财政事权转移支付收入 874万元；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18.住房保障共同财政事权转移支付收入 2423万元；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19.灾害防治及应急管理共同财政事权转移支付收入35万元；</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20.其他一般性转移支付收入859万元；</w:t>
      </w:r>
    </w:p>
    <w:p>
      <w:pPr>
        <w:spacing w:line="580" w:lineRule="exact"/>
        <w:ind w:firstLine="643" w:firstLineChars="200"/>
        <w:rPr>
          <w:rFonts w:eastAsia="楷体_GB2312"/>
          <w:b/>
          <w:color w:val="000000"/>
          <w:sz w:val="32"/>
          <w:szCs w:val="32"/>
        </w:rPr>
      </w:pPr>
      <w:r>
        <w:rPr>
          <w:rFonts w:eastAsia="楷体_GB2312"/>
          <w:b/>
          <w:color w:val="000000"/>
          <w:sz w:val="32"/>
          <w:szCs w:val="32"/>
        </w:rPr>
        <w:t>（三）专项转移支付</w:t>
      </w:r>
    </w:p>
    <w:p>
      <w:pPr>
        <w:spacing w:line="580" w:lineRule="exact"/>
        <w:ind w:firstLine="640" w:firstLineChars="200"/>
        <w:rPr>
          <w:rFonts w:eastAsia="仿宋_GB2312"/>
          <w:color w:val="000000"/>
          <w:sz w:val="32"/>
          <w:szCs w:val="32"/>
        </w:rPr>
      </w:pPr>
      <w:r>
        <w:rPr>
          <w:rFonts w:eastAsia="仿宋_GB2312"/>
          <w:color w:val="000000"/>
          <w:sz w:val="32"/>
          <w:szCs w:val="32"/>
        </w:rPr>
        <w:t>专项转移支付</w:t>
      </w:r>
      <w:r>
        <w:rPr>
          <w:rFonts w:hint="eastAsia" w:eastAsia="仿宋_GB2312"/>
          <w:color w:val="000000"/>
          <w:sz w:val="32"/>
          <w:szCs w:val="32"/>
          <w:lang w:val="en-US" w:eastAsia="zh-CN"/>
        </w:rPr>
        <w:t>35976万元，</w:t>
      </w:r>
      <w:r>
        <w:rPr>
          <w:rFonts w:eastAsia="仿宋_GB2312"/>
          <w:color w:val="000000"/>
          <w:sz w:val="32"/>
          <w:szCs w:val="32"/>
        </w:rPr>
        <w:t>其中：</w:t>
      </w:r>
    </w:p>
    <w:p>
      <w:pPr>
        <w:numPr>
          <w:ilvl w:val="0"/>
          <w:numId w:val="1"/>
        </w:numPr>
        <w:spacing w:line="580" w:lineRule="exact"/>
        <w:ind w:firstLine="640" w:firstLineChars="200"/>
        <w:rPr>
          <w:rFonts w:eastAsia="仿宋_GB2312"/>
          <w:color w:val="000000"/>
          <w:sz w:val="32"/>
          <w:szCs w:val="32"/>
        </w:rPr>
      </w:pPr>
      <w:r>
        <w:rPr>
          <w:rFonts w:eastAsia="仿宋_GB2312"/>
          <w:color w:val="000000"/>
          <w:sz w:val="32"/>
          <w:szCs w:val="32"/>
        </w:rPr>
        <w:t>一般公共服务支出</w:t>
      </w:r>
      <w:r>
        <w:rPr>
          <w:rFonts w:hint="eastAsia" w:eastAsia="仿宋_GB2312"/>
          <w:color w:val="000000"/>
          <w:sz w:val="32"/>
          <w:szCs w:val="32"/>
        </w:rPr>
        <w:t>1051</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lang w:eastAsia="zh-CN"/>
        </w:rPr>
        <w:t>国防支出</w:t>
      </w:r>
      <w:r>
        <w:rPr>
          <w:rFonts w:hint="eastAsia" w:eastAsia="仿宋_GB2312"/>
          <w:color w:val="000000"/>
          <w:sz w:val="32"/>
          <w:szCs w:val="32"/>
          <w:lang w:val="en-US" w:eastAsia="zh-CN"/>
        </w:rPr>
        <w:t>37万元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公共安全</w:t>
      </w:r>
      <w:r>
        <w:rPr>
          <w:rFonts w:hint="eastAsia" w:eastAsia="仿宋_GB2312"/>
          <w:color w:val="000000"/>
          <w:sz w:val="32"/>
          <w:szCs w:val="32"/>
          <w:lang w:eastAsia="zh-CN"/>
        </w:rPr>
        <w:t>支出</w:t>
      </w:r>
      <w:r>
        <w:rPr>
          <w:rFonts w:hint="eastAsia" w:eastAsia="仿宋_GB2312"/>
          <w:color w:val="000000"/>
          <w:sz w:val="32"/>
          <w:szCs w:val="32"/>
          <w:lang w:val="en-US" w:eastAsia="zh-CN"/>
        </w:rPr>
        <w:t>4万元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eastAsia="仿宋_GB2312"/>
          <w:color w:val="000000"/>
          <w:sz w:val="32"/>
          <w:szCs w:val="32"/>
        </w:rPr>
        <w:t>教育支出</w:t>
      </w:r>
      <w:r>
        <w:rPr>
          <w:rFonts w:hint="eastAsia" w:eastAsia="仿宋_GB2312"/>
          <w:color w:val="000000"/>
          <w:sz w:val="32"/>
          <w:szCs w:val="32"/>
          <w:lang w:val="en-US" w:eastAsia="zh-CN"/>
        </w:rPr>
        <w:t>2810万元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科学技术</w:t>
      </w:r>
      <w:r>
        <w:rPr>
          <w:rFonts w:eastAsia="仿宋_GB2312"/>
          <w:color w:val="000000"/>
          <w:sz w:val="32"/>
          <w:szCs w:val="32"/>
        </w:rPr>
        <w:t>支出</w:t>
      </w:r>
      <w:r>
        <w:rPr>
          <w:rFonts w:hint="eastAsia" w:eastAsia="仿宋_GB2312"/>
          <w:color w:val="000000"/>
          <w:sz w:val="32"/>
          <w:szCs w:val="32"/>
          <w:lang w:val="en-US" w:eastAsia="zh-CN"/>
        </w:rPr>
        <w:t>391万元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文化体育与传媒</w:t>
      </w:r>
      <w:r>
        <w:rPr>
          <w:rFonts w:eastAsia="仿宋_GB2312"/>
          <w:color w:val="000000"/>
          <w:sz w:val="32"/>
          <w:szCs w:val="32"/>
        </w:rPr>
        <w:t>支出</w:t>
      </w:r>
      <w:r>
        <w:rPr>
          <w:rFonts w:hint="eastAsia" w:eastAsia="仿宋_GB2312"/>
          <w:color w:val="000000"/>
          <w:sz w:val="32"/>
          <w:szCs w:val="32"/>
          <w:lang w:val="en-US" w:eastAsia="zh-CN"/>
        </w:rPr>
        <w:t>404万元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社会保障和就业</w:t>
      </w:r>
      <w:r>
        <w:rPr>
          <w:rFonts w:eastAsia="仿宋_GB2312"/>
          <w:color w:val="000000"/>
          <w:sz w:val="32"/>
          <w:szCs w:val="32"/>
        </w:rPr>
        <w:t>支出</w:t>
      </w:r>
      <w:r>
        <w:rPr>
          <w:rFonts w:hint="eastAsia" w:eastAsia="仿宋_GB2312"/>
          <w:color w:val="000000"/>
          <w:sz w:val="32"/>
          <w:szCs w:val="32"/>
          <w:lang w:val="en-US" w:eastAsia="zh-CN"/>
        </w:rPr>
        <w:t>7132万元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卫生健康</w:t>
      </w:r>
      <w:r>
        <w:rPr>
          <w:rFonts w:eastAsia="仿宋_GB2312"/>
          <w:color w:val="000000"/>
          <w:sz w:val="32"/>
          <w:szCs w:val="32"/>
        </w:rPr>
        <w:t>支出</w:t>
      </w:r>
      <w:r>
        <w:rPr>
          <w:rFonts w:hint="eastAsia" w:eastAsia="仿宋_GB2312"/>
          <w:color w:val="000000"/>
          <w:sz w:val="32"/>
          <w:szCs w:val="32"/>
          <w:lang w:val="en-US" w:eastAsia="zh-CN"/>
        </w:rPr>
        <w:t>3583万元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节能环保</w:t>
      </w:r>
      <w:r>
        <w:rPr>
          <w:rFonts w:eastAsia="仿宋_GB2312"/>
          <w:color w:val="000000"/>
          <w:sz w:val="32"/>
          <w:szCs w:val="32"/>
        </w:rPr>
        <w:t>支出</w:t>
      </w:r>
      <w:r>
        <w:rPr>
          <w:rFonts w:hint="eastAsia" w:eastAsia="仿宋_GB2312"/>
          <w:color w:val="000000"/>
          <w:sz w:val="32"/>
          <w:szCs w:val="32"/>
          <w:lang w:val="en-US" w:eastAsia="zh-CN"/>
        </w:rPr>
        <w:t>3266万元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城乡社区</w:t>
      </w:r>
      <w:r>
        <w:rPr>
          <w:rFonts w:eastAsia="仿宋_GB2312"/>
          <w:color w:val="000000"/>
          <w:sz w:val="32"/>
          <w:szCs w:val="32"/>
        </w:rPr>
        <w:t>支出</w:t>
      </w:r>
      <w:r>
        <w:rPr>
          <w:rFonts w:hint="eastAsia" w:eastAsia="仿宋_GB2312"/>
          <w:color w:val="000000"/>
          <w:sz w:val="32"/>
          <w:szCs w:val="32"/>
          <w:lang w:val="en-US" w:eastAsia="zh-CN"/>
        </w:rPr>
        <w:t>7217万元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农林水</w:t>
      </w:r>
      <w:r>
        <w:rPr>
          <w:rFonts w:eastAsia="仿宋_GB2312"/>
          <w:color w:val="000000"/>
          <w:sz w:val="32"/>
          <w:szCs w:val="32"/>
        </w:rPr>
        <w:t>支出</w:t>
      </w:r>
      <w:r>
        <w:rPr>
          <w:rFonts w:hint="eastAsia" w:eastAsia="仿宋_GB2312"/>
          <w:color w:val="000000"/>
          <w:sz w:val="32"/>
          <w:szCs w:val="32"/>
          <w:lang w:val="en-US" w:eastAsia="zh-CN"/>
        </w:rPr>
        <w:t>1478万元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交通运输</w:t>
      </w:r>
      <w:r>
        <w:rPr>
          <w:rFonts w:eastAsia="仿宋_GB2312"/>
          <w:color w:val="000000"/>
          <w:sz w:val="32"/>
          <w:szCs w:val="32"/>
        </w:rPr>
        <w:t>支出</w:t>
      </w:r>
      <w:r>
        <w:rPr>
          <w:rFonts w:hint="eastAsia" w:eastAsia="仿宋_GB2312"/>
          <w:color w:val="000000"/>
          <w:sz w:val="32"/>
          <w:szCs w:val="32"/>
          <w:lang w:val="en-US" w:eastAsia="zh-CN"/>
        </w:rPr>
        <w:t>1900万元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资源勘探信息等</w:t>
      </w:r>
      <w:r>
        <w:rPr>
          <w:rFonts w:eastAsia="仿宋_GB2312"/>
          <w:color w:val="000000"/>
          <w:sz w:val="32"/>
          <w:szCs w:val="32"/>
        </w:rPr>
        <w:t>支出</w:t>
      </w:r>
      <w:r>
        <w:rPr>
          <w:rFonts w:hint="eastAsia" w:eastAsia="仿宋_GB2312"/>
          <w:color w:val="000000"/>
          <w:sz w:val="32"/>
          <w:szCs w:val="32"/>
          <w:lang w:val="en-US" w:eastAsia="zh-CN"/>
        </w:rPr>
        <w:t>566万元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商业服务业等</w:t>
      </w:r>
      <w:r>
        <w:rPr>
          <w:rFonts w:eastAsia="仿宋_GB2312"/>
          <w:color w:val="000000"/>
          <w:sz w:val="32"/>
          <w:szCs w:val="32"/>
        </w:rPr>
        <w:t>支出</w:t>
      </w:r>
      <w:r>
        <w:rPr>
          <w:rFonts w:hint="eastAsia" w:eastAsia="仿宋_GB2312"/>
          <w:color w:val="000000"/>
          <w:sz w:val="32"/>
          <w:szCs w:val="32"/>
          <w:lang w:val="en-US" w:eastAsia="zh-CN"/>
        </w:rPr>
        <w:t>187元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金融</w:t>
      </w:r>
      <w:r>
        <w:rPr>
          <w:rFonts w:eastAsia="仿宋_GB2312"/>
          <w:color w:val="000000"/>
          <w:sz w:val="32"/>
          <w:szCs w:val="32"/>
        </w:rPr>
        <w:t>支出</w:t>
      </w:r>
      <w:r>
        <w:rPr>
          <w:rFonts w:hint="eastAsia" w:eastAsia="仿宋_GB2312"/>
          <w:color w:val="000000"/>
          <w:sz w:val="32"/>
          <w:szCs w:val="32"/>
          <w:lang w:val="en-US" w:eastAsia="zh-CN"/>
        </w:rPr>
        <w:t>50万元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住房保障</w:t>
      </w:r>
      <w:r>
        <w:rPr>
          <w:rFonts w:eastAsia="仿宋_GB2312"/>
          <w:color w:val="000000"/>
          <w:sz w:val="32"/>
          <w:szCs w:val="32"/>
        </w:rPr>
        <w:t>支出</w:t>
      </w:r>
      <w:r>
        <w:rPr>
          <w:rFonts w:hint="eastAsia" w:eastAsia="仿宋_GB2312"/>
          <w:color w:val="000000"/>
          <w:sz w:val="32"/>
          <w:szCs w:val="32"/>
          <w:lang w:val="en-US" w:eastAsia="zh-CN"/>
        </w:rPr>
        <w:t>5484万元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粮油物资储备</w:t>
      </w:r>
      <w:r>
        <w:rPr>
          <w:rFonts w:eastAsia="仿宋_GB2312"/>
          <w:color w:val="000000"/>
          <w:sz w:val="32"/>
          <w:szCs w:val="32"/>
        </w:rPr>
        <w:t>支出</w:t>
      </w:r>
      <w:r>
        <w:rPr>
          <w:rFonts w:hint="eastAsia" w:eastAsia="仿宋_GB2312"/>
          <w:color w:val="000000"/>
          <w:sz w:val="32"/>
          <w:szCs w:val="32"/>
          <w:lang w:val="en-US" w:eastAsia="zh-CN"/>
        </w:rPr>
        <w:t>100万元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灾害防治及应急管理支出236</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lang w:eastAsia="zh-CN"/>
        </w:rPr>
        <w:t>其他支出</w:t>
      </w:r>
      <w:r>
        <w:rPr>
          <w:rFonts w:hint="eastAsia" w:eastAsia="仿宋_GB2312"/>
          <w:color w:val="000000"/>
          <w:sz w:val="32"/>
          <w:szCs w:val="32"/>
          <w:lang w:val="en-US" w:eastAsia="zh-CN"/>
        </w:rPr>
        <w:t>80万元。</w:t>
      </w:r>
    </w:p>
    <w:p>
      <w:pPr>
        <w:spacing w:line="580" w:lineRule="exact"/>
        <w:ind w:firstLine="640" w:firstLineChars="200"/>
        <w:rPr>
          <w:rFonts w:eastAsia="黑体"/>
          <w:color w:val="000000"/>
          <w:sz w:val="32"/>
          <w:szCs w:val="32"/>
        </w:rPr>
      </w:pPr>
      <w:r>
        <w:rPr>
          <w:rFonts w:eastAsia="黑体"/>
          <w:color w:val="000000"/>
          <w:sz w:val="32"/>
          <w:szCs w:val="32"/>
        </w:rPr>
        <w:t>二、举借政府债务情况</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numPr>
          <w:ilvl w:val="0"/>
          <w:numId w:val="0"/>
        </w:numPr>
        <w:spacing w:line="580" w:lineRule="exact"/>
        <w:ind w:firstLine="640" w:firstLineChars="200"/>
        <w:rPr>
          <w:rFonts w:hint="eastAsia" w:eastAsia="仿宋_GB2312"/>
          <w:sz w:val="32"/>
          <w:szCs w:val="32"/>
        </w:rPr>
      </w:pPr>
      <w:r>
        <w:rPr>
          <w:rFonts w:hint="eastAsia" w:eastAsia="仿宋_GB2312"/>
          <w:color w:val="000000"/>
          <w:sz w:val="32"/>
          <w:szCs w:val="32"/>
        </w:rPr>
        <w:t>20</w:t>
      </w:r>
      <w:r>
        <w:rPr>
          <w:rFonts w:hint="eastAsia" w:eastAsia="仿宋_GB2312"/>
          <w:color w:val="000000"/>
          <w:sz w:val="32"/>
          <w:szCs w:val="32"/>
          <w:lang w:val="en-US" w:eastAsia="zh-CN"/>
        </w:rPr>
        <w:t>21</w:t>
      </w:r>
      <w:r>
        <w:rPr>
          <w:rFonts w:hint="eastAsia" w:eastAsia="仿宋_GB2312"/>
          <w:color w:val="000000"/>
          <w:sz w:val="32"/>
          <w:szCs w:val="32"/>
        </w:rPr>
        <w:t>年，政府债务总限额</w:t>
      </w:r>
      <w:r>
        <w:rPr>
          <w:rFonts w:hint="eastAsia" w:eastAsia="仿宋_GB2312"/>
          <w:color w:val="000000"/>
          <w:sz w:val="32"/>
          <w:szCs w:val="32"/>
          <w:lang w:val="en-US" w:eastAsia="zh-CN"/>
        </w:rPr>
        <w:t>33</w:t>
      </w:r>
      <w:r>
        <w:rPr>
          <w:rFonts w:hint="eastAsia" w:eastAsia="仿宋_GB2312"/>
          <w:color w:val="000000"/>
          <w:sz w:val="32"/>
          <w:szCs w:val="32"/>
        </w:rPr>
        <w:t>亿元，其中一般债务限额</w:t>
      </w:r>
      <w:r>
        <w:rPr>
          <w:rFonts w:hint="eastAsia" w:eastAsia="仿宋_GB2312"/>
          <w:color w:val="000000"/>
          <w:sz w:val="32"/>
          <w:szCs w:val="32"/>
          <w:lang w:val="en-US" w:eastAsia="zh-CN"/>
        </w:rPr>
        <w:t>18.91</w:t>
      </w:r>
      <w:r>
        <w:rPr>
          <w:rFonts w:hint="eastAsia" w:eastAsia="仿宋_GB2312"/>
          <w:color w:val="000000"/>
          <w:sz w:val="32"/>
          <w:szCs w:val="32"/>
        </w:rPr>
        <w:t>亿元（无外贷限额），专项债务限额</w:t>
      </w:r>
      <w:r>
        <w:rPr>
          <w:rFonts w:hint="eastAsia" w:eastAsia="仿宋_GB2312"/>
          <w:color w:val="000000"/>
          <w:sz w:val="32"/>
          <w:szCs w:val="32"/>
          <w:lang w:val="en-US" w:eastAsia="zh-CN"/>
        </w:rPr>
        <w:t>14.09</w:t>
      </w:r>
      <w:r>
        <w:rPr>
          <w:rFonts w:hint="eastAsia" w:eastAsia="仿宋_GB2312"/>
          <w:color w:val="000000"/>
          <w:sz w:val="32"/>
          <w:szCs w:val="32"/>
        </w:rPr>
        <w:t>亿元。截止2</w:t>
      </w:r>
      <w:r>
        <w:rPr>
          <w:rFonts w:hint="eastAsia" w:eastAsia="仿宋_GB2312"/>
          <w:color w:val="000000"/>
          <w:sz w:val="32"/>
          <w:szCs w:val="32"/>
          <w:lang w:val="en-US" w:eastAsia="zh-CN"/>
        </w:rPr>
        <w:t>021</w:t>
      </w:r>
      <w:r>
        <w:rPr>
          <w:rFonts w:hint="eastAsia" w:eastAsia="仿宋_GB2312"/>
          <w:color w:val="000000"/>
          <w:sz w:val="32"/>
          <w:szCs w:val="32"/>
        </w:rPr>
        <w:t>年底，地方政府债务余额</w:t>
      </w:r>
      <w:r>
        <w:rPr>
          <w:rFonts w:hint="eastAsia" w:eastAsia="仿宋_GB2312"/>
          <w:color w:val="000000"/>
          <w:sz w:val="32"/>
          <w:szCs w:val="32"/>
          <w:lang w:val="en-US" w:eastAsia="zh-CN"/>
        </w:rPr>
        <w:t>32.83</w:t>
      </w:r>
      <w:r>
        <w:rPr>
          <w:rFonts w:hint="eastAsia" w:eastAsia="仿宋_GB2312"/>
          <w:color w:val="000000"/>
          <w:sz w:val="32"/>
          <w:szCs w:val="32"/>
        </w:rPr>
        <w:t>亿元，其中一般债务余额</w:t>
      </w:r>
      <w:r>
        <w:rPr>
          <w:rFonts w:hint="eastAsia" w:eastAsia="仿宋_GB2312"/>
          <w:color w:val="000000"/>
          <w:sz w:val="32"/>
          <w:szCs w:val="32"/>
          <w:lang w:val="en-US" w:eastAsia="zh-CN"/>
        </w:rPr>
        <w:t>18.74</w:t>
      </w:r>
      <w:r>
        <w:rPr>
          <w:rFonts w:hint="eastAsia" w:eastAsia="仿宋_GB2312"/>
          <w:color w:val="000000"/>
          <w:sz w:val="32"/>
          <w:szCs w:val="32"/>
        </w:rPr>
        <w:t>亿元，专项债务余额</w:t>
      </w:r>
      <w:r>
        <w:rPr>
          <w:rFonts w:hint="eastAsia" w:eastAsia="仿宋_GB2312"/>
          <w:color w:val="000000"/>
          <w:sz w:val="32"/>
          <w:szCs w:val="32"/>
          <w:lang w:val="en-US" w:eastAsia="zh-CN"/>
        </w:rPr>
        <w:t>14.09</w:t>
      </w:r>
      <w:r>
        <w:rPr>
          <w:rFonts w:hint="eastAsia" w:eastAsia="仿宋_GB2312"/>
          <w:color w:val="000000"/>
          <w:sz w:val="32"/>
          <w:szCs w:val="32"/>
        </w:rPr>
        <w:t>亿元。</w:t>
      </w:r>
    </w:p>
    <w:p>
      <w:pPr>
        <w:spacing w:line="58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年，政府债务总限额</w:t>
      </w:r>
      <w:r>
        <w:rPr>
          <w:rFonts w:hint="eastAsia" w:eastAsia="仿宋_GB2312"/>
          <w:sz w:val="32"/>
          <w:szCs w:val="32"/>
          <w:lang w:val="en-US" w:eastAsia="zh-CN"/>
        </w:rPr>
        <w:t>36.66</w:t>
      </w:r>
      <w:r>
        <w:rPr>
          <w:rFonts w:hint="eastAsia" w:eastAsia="仿宋_GB2312"/>
          <w:sz w:val="32"/>
          <w:szCs w:val="32"/>
        </w:rPr>
        <w:t>亿元，其中一般债务限额</w:t>
      </w:r>
      <w:r>
        <w:rPr>
          <w:rFonts w:hint="eastAsia" w:eastAsia="仿宋_GB2312"/>
          <w:sz w:val="32"/>
          <w:szCs w:val="32"/>
          <w:lang w:val="en-US" w:eastAsia="zh-CN"/>
        </w:rPr>
        <w:t>20.08</w:t>
      </w:r>
      <w:r>
        <w:rPr>
          <w:rFonts w:hint="eastAsia" w:eastAsia="仿宋_GB2312"/>
          <w:sz w:val="32"/>
          <w:szCs w:val="32"/>
        </w:rPr>
        <w:t>亿元（无外贷限额），专项债务限额</w:t>
      </w:r>
      <w:r>
        <w:rPr>
          <w:rFonts w:hint="eastAsia" w:eastAsia="仿宋_GB2312"/>
          <w:sz w:val="32"/>
          <w:szCs w:val="32"/>
          <w:lang w:val="en-US" w:eastAsia="zh-CN"/>
        </w:rPr>
        <w:t>16.58</w:t>
      </w:r>
      <w:r>
        <w:rPr>
          <w:rFonts w:hint="eastAsia" w:eastAsia="仿宋_GB2312"/>
          <w:sz w:val="32"/>
          <w:szCs w:val="32"/>
        </w:rPr>
        <w:t>亿元。</w:t>
      </w:r>
      <w:r>
        <w:rPr>
          <w:rFonts w:hint="eastAsia" w:eastAsia="仿宋_GB2312"/>
          <w:sz w:val="32"/>
          <w:szCs w:val="32"/>
          <w:highlight w:val="none"/>
        </w:rPr>
        <w:t>截止202</w:t>
      </w:r>
      <w:r>
        <w:rPr>
          <w:rFonts w:hint="eastAsia" w:eastAsia="仿宋_GB2312"/>
          <w:sz w:val="32"/>
          <w:szCs w:val="32"/>
          <w:highlight w:val="none"/>
          <w:lang w:val="en-US" w:eastAsia="zh-CN"/>
        </w:rPr>
        <w:t>2</w:t>
      </w:r>
      <w:r>
        <w:rPr>
          <w:rFonts w:hint="eastAsia" w:eastAsia="仿宋_GB2312"/>
          <w:sz w:val="32"/>
          <w:szCs w:val="32"/>
          <w:highlight w:val="none"/>
        </w:rPr>
        <w:t>年</w:t>
      </w:r>
      <w:r>
        <w:rPr>
          <w:rFonts w:hint="eastAsia" w:eastAsia="仿宋_GB2312"/>
          <w:sz w:val="32"/>
          <w:szCs w:val="32"/>
          <w:highlight w:val="none"/>
          <w:lang w:val="en-US" w:eastAsia="zh-CN"/>
        </w:rPr>
        <w:t>5月</w:t>
      </w:r>
      <w:r>
        <w:rPr>
          <w:rFonts w:hint="eastAsia" w:eastAsia="仿宋_GB2312"/>
          <w:sz w:val="32"/>
          <w:szCs w:val="32"/>
          <w:highlight w:val="none"/>
        </w:rPr>
        <w:t>底，</w:t>
      </w:r>
      <w:r>
        <w:rPr>
          <w:rFonts w:hint="eastAsia" w:eastAsia="仿宋_GB2312"/>
          <w:sz w:val="32"/>
          <w:szCs w:val="32"/>
        </w:rPr>
        <w:t>地方政府债务余额</w:t>
      </w:r>
      <w:r>
        <w:rPr>
          <w:rFonts w:hint="eastAsia" w:eastAsia="仿宋_GB2312"/>
          <w:sz w:val="32"/>
          <w:szCs w:val="32"/>
          <w:lang w:val="en-US" w:eastAsia="zh-CN"/>
        </w:rPr>
        <w:t>34.07</w:t>
      </w:r>
      <w:r>
        <w:rPr>
          <w:rFonts w:hint="eastAsia" w:eastAsia="仿宋_GB2312"/>
          <w:sz w:val="32"/>
          <w:szCs w:val="32"/>
        </w:rPr>
        <w:t>亿元，其中一般债务余额</w:t>
      </w:r>
      <w:r>
        <w:rPr>
          <w:rFonts w:hint="eastAsia" w:eastAsia="仿宋_GB2312"/>
          <w:sz w:val="32"/>
          <w:szCs w:val="32"/>
          <w:lang w:val="en-US" w:eastAsia="zh-CN"/>
        </w:rPr>
        <w:t>18.86</w:t>
      </w:r>
      <w:r>
        <w:rPr>
          <w:rFonts w:hint="eastAsia" w:eastAsia="仿宋_GB2312"/>
          <w:sz w:val="32"/>
          <w:szCs w:val="32"/>
        </w:rPr>
        <w:t>亿元，专项债务余额</w:t>
      </w:r>
      <w:r>
        <w:rPr>
          <w:rFonts w:hint="eastAsia" w:eastAsia="仿宋_GB2312"/>
          <w:sz w:val="32"/>
          <w:szCs w:val="32"/>
          <w:lang w:val="en-US" w:eastAsia="zh-CN"/>
        </w:rPr>
        <w:t>15.21</w:t>
      </w:r>
      <w:r>
        <w:rPr>
          <w:rFonts w:hint="eastAsia" w:eastAsia="仿宋_GB2312"/>
          <w:sz w:val="32"/>
          <w:szCs w:val="32"/>
        </w:rPr>
        <w:t>亿元。</w:t>
      </w:r>
    </w:p>
    <w:p>
      <w:pPr>
        <w:spacing w:line="580" w:lineRule="exact"/>
        <w:ind w:firstLine="643" w:firstLineChars="200"/>
        <w:rPr>
          <w:rFonts w:eastAsia="楷体_GB2312"/>
          <w:b/>
          <w:color w:val="000000"/>
          <w:sz w:val="32"/>
          <w:szCs w:val="32"/>
        </w:rPr>
      </w:pPr>
      <w:r>
        <w:rPr>
          <w:rFonts w:eastAsia="楷体_GB2312"/>
          <w:b/>
          <w:color w:val="000000"/>
          <w:sz w:val="32"/>
          <w:szCs w:val="32"/>
        </w:rPr>
        <w:t>（二）地方政府债券发行情况</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2021年，省转贷新增债务限额7.04 亿元，其中一般债务限额 0.88亿元，专项债务限额6.16 亿元，据此，发行一般债券 0.84亿元，专项债券6.16 亿元，平均期限11 年，平均利率3.36 %。</w:t>
      </w:r>
    </w:p>
    <w:p>
      <w:pPr>
        <w:spacing w:line="580" w:lineRule="exact"/>
        <w:ind w:firstLine="640" w:firstLineChars="200"/>
        <w:rPr>
          <w:rFonts w:eastAsia="楷体_GB2312"/>
          <w:b/>
          <w:color w:val="000000"/>
          <w:sz w:val="32"/>
          <w:szCs w:val="32"/>
          <w:highlight w:val="none"/>
        </w:rPr>
      </w:pPr>
      <w:r>
        <w:rPr>
          <w:rFonts w:hint="eastAsia" w:eastAsia="仿宋_GB2312"/>
          <w:color w:val="000000"/>
          <w:sz w:val="32"/>
          <w:szCs w:val="32"/>
        </w:rPr>
        <w:t>2022年，发行一般债券0.12 亿元，专项债券1.12 亿元，</w:t>
      </w:r>
      <w:r>
        <w:rPr>
          <w:rFonts w:hint="eastAsia" w:eastAsia="仿宋_GB2312"/>
          <w:color w:val="000000"/>
          <w:sz w:val="32"/>
          <w:szCs w:val="32"/>
          <w:highlight w:val="none"/>
        </w:rPr>
        <w:t>平均期限 11年，平均利率3 %。</w:t>
      </w:r>
      <w:r>
        <w:rPr>
          <w:rFonts w:hint="eastAsia" w:eastAsia="仿宋_GB2312"/>
          <w:color w:val="000000"/>
          <w:sz w:val="32"/>
          <w:szCs w:val="32"/>
          <w:highlight w:val="none"/>
          <w:lang w:val="en-US" w:eastAsia="zh-CN"/>
        </w:rPr>
        <w:t xml:space="preserve">            </w:t>
      </w:r>
    </w:p>
    <w:p>
      <w:pPr>
        <w:numPr>
          <w:ilvl w:val="0"/>
          <w:numId w:val="2"/>
        </w:numPr>
        <w:spacing w:line="580" w:lineRule="exact"/>
        <w:ind w:firstLine="643" w:firstLineChars="200"/>
        <w:rPr>
          <w:rFonts w:eastAsia="楷体_GB2312"/>
          <w:b/>
          <w:color w:val="000000"/>
          <w:sz w:val="32"/>
          <w:szCs w:val="32"/>
          <w:highlight w:val="none"/>
        </w:rPr>
      </w:pPr>
      <w:r>
        <w:rPr>
          <w:rFonts w:eastAsia="楷体_GB2312"/>
          <w:b/>
          <w:color w:val="000000"/>
          <w:sz w:val="32"/>
          <w:szCs w:val="32"/>
          <w:highlight w:val="none"/>
        </w:rPr>
        <w:t>地方政府债务还本付息情况</w:t>
      </w:r>
    </w:p>
    <w:p>
      <w:pPr>
        <w:numPr>
          <w:ilvl w:val="0"/>
          <w:numId w:val="0"/>
        </w:numPr>
        <w:spacing w:line="580" w:lineRule="exact"/>
        <w:ind w:firstLine="640" w:firstLineChars="200"/>
        <w:rPr>
          <w:rFonts w:hint="eastAsia" w:eastAsia="仿宋_GB2312"/>
          <w:sz w:val="32"/>
          <w:szCs w:val="32"/>
          <w:highlight w:val="none"/>
        </w:rPr>
      </w:pPr>
      <w:r>
        <w:rPr>
          <w:rFonts w:hint="eastAsia" w:eastAsia="仿宋_GB2312"/>
          <w:sz w:val="32"/>
          <w:szCs w:val="32"/>
          <w:highlight w:val="none"/>
        </w:rPr>
        <w:t>2022年偿还地方政府债券本金</w:t>
      </w:r>
      <w:r>
        <w:rPr>
          <w:rFonts w:hint="eastAsia" w:eastAsia="仿宋_GB2312"/>
          <w:sz w:val="32"/>
          <w:szCs w:val="32"/>
          <w:highlight w:val="none"/>
          <w:lang w:val="en-US" w:eastAsia="zh-CN"/>
        </w:rPr>
        <w:t>0</w:t>
      </w:r>
      <w:r>
        <w:rPr>
          <w:rFonts w:hint="eastAsia" w:eastAsia="仿宋_GB2312"/>
          <w:sz w:val="32"/>
          <w:szCs w:val="32"/>
          <w:highlight w:val="none"/>
        </w:rPr>
        <w:t>亿元，其中：一般债券</w:t>
      </w:r>
      <w:r>
        <w:rPr>
          <w:rFonts w:hint="eastAsia" w:eastAsia="仿宋_GB2312"/>
          <w:sz w:val="32"/>
          <w:szCs w:val="32"/>
          <w:highlight w:val="none"/>
          <w:lang w:val="en-US" w:eastAsia="zh-CN"/>
        </w:rPr>
        <w:t>0</w:t>
      </w:r>
      <w:r>
        <w:rPr>
          <w:rFonts w:hint="eastAsia" w:eastAsia="仿宋_GB2312"/>
          <w:sz w:val="32"/>
          <w:szCs w:val="32"/>
          <w:highlight w:val="none"/>
        </w:rPr>
        <w:t>亿元，专项债务0亿元</w:t>
      </w:r>
      <w:r>
        <w:rPr>
          <w:rFonts w:hint="eastAsia" w:eastAsia="仿宋_GB2312"/>
          <w:sz w:val="32"/>
          <w:szCs w:val="32"/>
          <w:highlight w:val="none"/>
          <w:lang w:eastAsia="zh-CN"/>
        </w:rPr>
        <w:t>；</w:t>
      </w:r>
      <w:r>
        <w:rPr>
          <w:rFonts w:hint="eastAsia" w:eastAsia="仿宋_GB2312"/>
          <w:sz w:val="32"/>
          <w:szCs w:val="32"/>
          <w:highlight w:val="none"/>
        </w:rPr>
        <w:t>支付地方政府债券利息1.12亿元，其中：一般债券利息0.63亿元，专项债券利息0.49亿元。</w:t>
      </w:r>
    </w:p>
    <w:p>
      <w:pPr>
        <w:spacing w:line="580" w:lineRule="exact"/>
        <w:ind w:firstLine="640" w:firstLineChars="200"/>
        <w:rPr>
          <w:rFonts w:hint="eastAsia" w:eastAsia="仿宋_GB2312"/>
          <w:sz w:val="32"/>
          <w:szCs w:val="32"/>
        </w:rPr>
      </w:pPr>
      <w:r>
        <w:rPr>
          <w:rFonts w:hint="eastAsia" w:eastAsia="黑体"/>
          <w:color w:val="000000"/>
          <w:sz w:val="32"/>
          <w:szCs w:val="32"/>
          <w:lang w:eastAsia="zh-CN"/>
        </w:rPr>
        <w:t>三、一般公共预算“三公”经费预算安排情况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outlineLvl w:val="9"/>
        <w:rPr>
          <w:rFonts w:hint="eastAsia" w:eastAsia="仿宋_GB2312"/>
          <w:sz w:val="32"/>
          <w:szCs w:val="32"/>
          <w:lang w:val="en-US" w:eastAsia="zh-CN"/>
        </w:rPr>
      </w:pPr>
      <w:r>
        <w:rPr>
          <w:rFonts w:eastAsia="楷体_GB2312"/>
          <w:b/>
          <w:color w:val="000000"/>
          <w:sz w:val="32"/>
          <w:szCs w:val="32"/>
          <w:highlight w:val="none"/>
        </w:rPr>
        <w:t>（一）</w:t>
      </w:r>
      <w:r>
        <w:rPr>
          <w:rFonts w:hint="eastAsia" w:eastAsia="楷体_GB2312"/>
          <w:b/>
          <w:color w:val="000000"/>
          <w:sz w:val="32"/>
          <w:szCs w:val="32"/>
          <w:highlight w:val="none"/>
          <w:lang w:val="en-US" w:eastAsia="zh-CN"/>
        </w:rPr>
        <w:t>2022年“三公”经费预算情况</w:t>
      </w:r>
      <w:r>
        <w:rPr>
          <w:rFonts w:hint="eastAsia" w:ascii="仿宋_GB2312" w:hAnsi="仿宋_GB2312" w:eastAsia="仿宋_GB2312" w:cs="仿宋_GB2312"/>
          <w:color w:val="333333"/>
          <w:kern w:val="0"/>
          <w:sz w:val="32"/>
          <w:szCs w:val="32"/>
          <w:highlight w:val="none"/>
          <w:shd w:val="clear" w:color="auto" w:fill="FFFFFF"/>
          <w:lang w:val="en-US" w:eastAsia="zh-CN" w:bidi="ar"/>
        </w:rPr>
        <w:br w:type="textWrapping"/>
      </w:r>
      <w:r>
        <w:rPr>
          <w:rFonts w:hint="eastAsia" w:ascii="仿宋_GB2312" w:hAnsi="仿宋_GB2312" w:eastAsia="仿宋_GB2312" w:cs="仿宋_GB2312"/>
          <w:color w:val="333333"/>
          <w:kern w:val="0"/>
          <w:sz w:val="32"/>
          <w:szCs w:val="32"/>
          <w:shd w:val="clear" w:color="auto" w:fill="FFFFFF"/>
          <w:lang w:val="en-US" w:eastAsia="zh-CN" w:bidi="ar"/>
        </w:rPr>
        <w:t>     </w:t>
      </w:r>
      <w:r>
        <w:rPr>
          <w:rFonts w:hint="eastAsia" w:eastAsia="仿宋_GB2312"/>
          <w:sz w:val="32"/>
          <w:szCs w:val="32"/>
          <w:lang w:val="en-US" w:eastAsia="zh-CN"/>
        </w:rPr>
        <w:t>  2022年鹤城区“三公”经费预算共计1437.36万元，其中：</w:t>
      </w:r>
      <w:r>
        <w:rPr>
          <w:rFonts w:hint="eastAsia" w:ascii="宋体" w:hAnsi="宋体" w:eastAsia="宋体" w:cs="宋体"/>
          <w:sz w:val="32"/>
          <w:szCs w:val="32"/>
          <w:lang w:val="en-US" w:eastAsia="zh-CN"/>
        </w:rPr>
        <w:t>①</w:t>
      </w:r>
      <w:r>
        <w:rPr>
          <w:rFonts w:hint="eastAsia" w:eastAsia="仿宋_GB2312"/>
          <w:sz w:val="32"/>
          <w:szCs w:val="32"/>
          <w:lang w:val="en-US" w:eastAsia="zh-CN"/>
        </w:rPr>
        <w:t>公务接待费915.86万元；</w:t>
      </w:r>
      <w:r>
        <w:rPr>
          <w:rFonts w:hint="eastAsia" w:ascii="宋体" w:hAnsi="宋体" w:eastAsia="宋体" w:cs="宋体"/>
          <w:sz w:val="32"/>
          <w:szCs w:val="32"/>
          <w:lang w:val="en-US" w:eastAsia="zh-CN"/>
        </w:rPr>
        <w:t>②</w:t>
      </w:r>
      <w:r>
        <w:rPr>
          <w:rFonts w:hint="eastAsia" w:eastAsia="仿宋_GB2312"/>
          <w:sz w:val="32"/>
          <w:szCs w:val="32"/>
          <w:lang w:val="en-US" w:eastAsia="zh-CN"/>
        </w:rPr>
        <w:t>公务用车运行及维护费521.5万元（其中：公务用车购置费16万元、公务用车运行维护费505.5万元）；</w:t>
      </w:r>
      <w:r>
        <w:rPr>
          <w:rFonts w:hint="eastAsia" w:ascii="宋体" w:hAnsi="宋体" w:eastAsia="宋体" w:cs="宋体"/>
          <w:sz w:val="32"/>
          <w:szCs w:val="32"/>
          <w:lang w:val="en-US" w:eastAsia="zh-CN"/>
        </w:rPr>
        <w:t>③</w:t>
      </w:r>
      <w:r>
        <w:rPr>
          <w:rFonts w:hint="eastAsia" w:eastAsia="仿宋_GB2312"/>
          <w:sz w:val="32"/>
          <w:szCs w:val="32"/>
          <w:lang w:val="en-US" w:eastAsia="zh-CN"/>
        </w:rPr>
        <w:t>因公出国出（境）0万元。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outlineLvl w:val="9"/>
        <w:rPr>
          <w:rFonts w:hint="eastAsia" w:eastAsia="楷体_GB2312"/>
          <w:b/>
          <w:color w:val="000000"/>
          <w:sz w:val="32"/>
          <w:szCs w:val="32"/>
          <w:highlight w:val="none"/>
          <w:lang w:val="en-US" w:eastAsia="zh-CN"/>
        </w:rPr>
      </w:pPr>
      <w:r>
        <w:rPr>
          <w:rFonts w:eastAsia="楷体_GB2312"/>
          <w:b/>
          <w:color w:val="000000"/>
          <w:sz w:val="32"/>
          <w:szCs w:val="32"/>
          <w:highlight w:val="none"/>
        </w:rPr>
        <w:t>（二）</w:t>
      </w:r>
      <w:r>
        <w:rPr>
          <w:rFonts w:hint="eastAsia" w:eastAsia="楷体_GB2312"/>
          <w:b/>
          <w:color w:val="000000"/>
          <w:sz w:val="32"/>
          <w:szCs w:val="32"/>
          <w:highlight w:val="none"/>
          <w:lang w:val="en-US" w:eastAsia="zh-CN"/>
        </w:rPr>
        <w:t>对比2021年“三公”经费预算情况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jc w:val="left"/>
        <w:textAlignment w:val="auto"/>
        <w:outlineLvl w:val="9"/>
        <w:rPr>
          <w:rFonts w:hint="eastAsia" w:eastAsia="黑体"/>
          <w:color w:val="000000"/>
          <w:sz w:val="32"/>
          <w:szCs w:val="32"/>
          <w:lang w:eastAsia="zh-CN"/>
        </w:rPr>
      </w:pPr>
      <w:r>
        <w:rPr>
          <w:rFonts w:hint="eastAsia" w:ascii="仿宋_GB2312" w:hAnsi="仿宋_GB2312" w:eastAsia="仿宋_GB2312" w:cs="仿宋_GB2312"/>
          <w:color w:val="333333"/>
          <w:kern w:val="0"/>
          <w:sz w:val="32"/>
          <w:szCs w:val="32"/>
          <w:shd w:val="clear" w:color="auto" w:fill="FFFFFF"/>
          <w:lang w:val="en-US" w:eastAsia="zh-CN" w:bidi="ar"/>
        </w:rPr>
        <w:t xml:space="preserve">   </w:t>
      </w:r>
      <w:r>
        <w:rPr>
          <w:rFonts w:hint="eastAsia" w:eastAsia="仿宋_GB2312"/>
          <w:sz w:val="32"/>
          <w:szCs w:val="32"/>
          <w:lang w:val="en-US" w:eastAsia="zh-CN"/>
        </w:rPr>
        <w:t>2022年“三公”经费预算比2021年“三公”经费预算减少75.66万元，其具体原因为：一是认真贯彻落实中央关于厉行节约的要求，严格规范公务用车管理，实施公车改革制度，从而减少公务用车购置及运行维护经费预算安排；二是认真执行中央“八项规定”，严格控制公务接待标准及次数，从而减少公务接待支出费用；三是牢固树立过“紧日子”思想，大力压减一般性支出，其中三公经费预算数较去年压减5%。</w:t>
      </w:r>
    </w:p>
    <w:p>
      <w:pPr>
        <w:numPr>
          <w:ilvl w:val="0"/>
          <w:numId w:val="0"/>
        </w:numPr>
        <w:spacing w:line="580" w:lineRule="exact"/>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预算绩效管理工作开展情况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（一）2021年主要工作及成就</w:t>
      </w:r>
    </w:p>
    <w:p>
      <w:pPr>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1.积极建立财审联动机制。</w:t>
      </w:r>
      <w:r>
        <w:rPr>
          <w:rFonts w:hint="eastAsia" w:ascii="仿宋" w:hAnsi="仿宋" w:eastAsia="仿宋" w:cs="仿宋"/>
          <w:sz w:val="32"/>
          <w:szCs w:val="32"/>
          <w:highlight w:val="none"/>
          <w:lang w:val="en-US" w:eastAsia="zh-CN"/>
        </w:rPr>
        <w:t>全面实施预算绩效管理是党的十九大作出的重大改革部署。2021年4月财政与审计联合下文《关于建立全面实施预算绩效管理工作协同联动制的实施意见》。</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2.绩效目标实现“全覆盖”。</w:t>
      </w:r>
      <w:r>
        <w:rPr>
          <w:rFonts w:hint="eastAsia" w:ascii="仿宋" w:hAnsi="仿宋" w:eastAsia="仿宋" w:cs="仿宋"/>
          <w:sz w:val="32"/>
          <w:szCs w:val="32"/>
          <w:lang w:val="en-US" w:eastAsia="zh-CN"/>
        </w:rPr>
        <w:t>为了全面开展绩效目标软件化、信息化管理工作，2021年</w:t>
      </w:r>
      <w:r>
        <w:rPr>
          <w:rFonts w:hint="eastAsia" w:ascii="仿宋" w:hAnsi="仿宋" w:eastAsia="仿宋" w:cs="仿宋"/>
          <w:sz w:val="32"/>
          <w:szCs w:val="32"/>
        </w:rPr>
        <w:t>全区编制和报送专项绩效目标400余个，</w:t>
      </w:r>
      <w:r>
        <w:rPr>
          <w:rFonts w:hint="eastAsia" w:ascii="仿宋" w:hAnsi="仿宋" w:eastAsia="仿宋" w:cs="仿宋"/>
          <w:sz w:val="32"/>
          <w:szCs w:val="32"/>
          <w:lang w:val="en-US" w:eastAsia="zh-CN"/>
        </w:rPr>
        <w:t>涉及资金</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个亿，12</w:t>
      </w:r>
      <w:r>
        <w:rPr>
          <w:rFonts w:hint="eastAsia" w:ascii="仿宋" w:hAnsi="仿宋" w:eastAsia="仿宋" w:cs="仿宋"/>
          <w:sz w:val="32"/>
          <w:szCs w:val="32"/>
          <w:lang w:val="en-US" w:eastAsia="zh-CN"/>
        </w:rPr>
        <w:t>8</w:t>
      </w:r>
      <w:r>
        <w:rPr>
          <w:rFonts w:hint="eastAsia" w:ascii="仿宋" w:hAnsi="仿宋" w:eastAsia="仿宋" w:cs="仿宋"/>
          <w:sz w:val="32"/>
          <w:szCs w:val="32"/>
        </w:rPr>
        <w:t>个预算单位编报了部门整体支出绩效目标表，并在政府网公开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预算绩效目标管理按时序进度有序推进。</w:t>
      </w:r>
    </w:p>
    <w:p>
      <w:pPr>
        <w:ind w:firstLine="643" w:firstLineChars="200"/>
        <w:rPr>
          <w:rFonts w:hint="eastAsia" w:ascii="仿宋" w:hAnsi="仿宋" w:eastAsia="仿宋"/>
          <w:color w:val="333333"/>
          <w:sz w:val="32"/>
          <w:szCs w:val="32"/>
          <w:lang w:val="en-US" w:eastAsia="zh-CN"/>
        </w:rPr>
      </w:pPr>
      <w:r>
        <w:rPr>
          <w:rFonts w:hint="eastAsia" w:ascii="仿宋" w:hAnsi="仿宋" w:eastAsia="仿宋" w:cs="仿宋"/>
          <w:b/>
          <w:bCs/>
          <w:sz w:val="32"/>
          <w:szCs w:val="32"/>
          <w:lang w:val="en-US" w:eastAsia="zh-CN"/>
        </w:rPr>
        <w:t>3.绩效评价实现“全过程”。</w:t>
      </w:r>
      <w:r>
        <w:rPr>
          <w:rFonts w:hint="eastAsia" w:ascii="仿宋" w:hAnsi="仿宋" w:eastAsia="仿宋"/>
          <w:color w:val="333333"/>
          <w:sz w:val="32"/>
          <w:szCs w:val="32"/>
          <w:lang w:val="en-US" w:eastAsia="zh-CN"/>
        </w:rPr>
        <w:t>2021年7月份</w:t>
      </w:r>
      <w:r>
        <w:rPr>
          <w:rFonts w:hint="eastAsia" w:ascii="仿宋" w:hAnsi="仿宋" w:eastAsia="仿宋" w:cs="仿宋"/>
          <w:sz w:val="32"/>
          <w:szCs w:val="32"/>
          <w:lang w:val="en-US" w:eastAsia="zh-CN"/>
        </w:rPr>
        <w:t>下发了《怀化市鹤城区财政局关于开展2020年度全区预算支出绩效评价工作的通知》（鹤财绩[2021]30号）。</w:t>
      </w:r>
      <w:r>
        <w:rPr>
          <w:rFonts w:hint="eastAsia" w:ascii="仿宋" w:hAnsi="仿宋" w:eastAsia="仿宋"/>
          <w:color w:val="333333"/>
          <w:sz w:val="32"/>
          <w:szCs w:val="32"/>
          <w:lang w:val="en-US" w:eastAsia="zh-CN"/>
        </w:rPr>
        <w:t>全区119个预算单位编制和报送了部门整体支出绩效和项目支出绩效自评报告（因机构改革，减少了预算单位），并在政府网公开。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4.绩效监控实现“常态化”。</w:t>
      </w:r>
      <w:r>
        <w:rPr>
          <w:rFonts w:hint="eastAsia" w:ascii="仿宋" w:hAnsi="仿宋" w:eastAsia="仿宋" w:cs="仿宋"/>
          <w:sz w:val="32"/>
          <w:szCs w:val="32"/>
          <w:lang w:val="en-US" w:eastAsia="zh-CN"/>
        </w:rPr>
        <w:t>为更好开展绩效监控管工作，</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年5月下发了《怀化市鹤城区财政局关于开展20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年度财政支出预算绩效运行跟踪监控工作的通知》，将纳入</w:t>
      </w:r>
      <w:r>
        <w:rPr>
          <w:rFonts w:hint="eastAsia" w:ascii="仿宋" w:hAnsi="仿宋" w:eastAsia="仿宋" w:cs="仿宋"/>
          <w:sz w:val="32"/>
          <w:szCs w:val="32"/>
          <w:lang w:val="en-US" w:eastAsia="zh-CN"/>
        </w:rPr>
        <w:t>2021</w:t>
      </w:r>
      <w:r>
        <w:rPr>
          <w:rFonts w:hint="eastAsia" w:ascii="仿宋" w:hAnsi="仿宋" w:eastAsia="仿宋" w:cs="仿宋"/>
          <w:sz w:val="32"/>
          <w:szCs w:val="32"/>
        </w:rPr>
        <w:t>年度预算绩效目标管理的所有财政性支出</w:t>
      </w:r>
      <w:r>
        <w:rPr>
          <w:rFonts w:hint="eastAsia" w:ascii="仿宋" w:hAnsi="仿宋" w:eastAsia="仿宋" w:cs="仿宋"/>
          <w:sz w:val="32"/>
          <w:szCs w:val="32"/>
          <w:lang w:val="en-US" w:eastAsia="zh-CN"/>
        </w:rPr>
        <w:t>列入</w:t>
      </w:r>
      <w:r>
        <w:rPr>
          <w:rFonts w:hint="eastAsia" w:ascii="仿宋" w:hAnsi="仿宋" w:eastAsia="仿宋" w:cs="仿宋"/>
          <w:sz w:val="32"/>
          <w:szCs w:val="32"/>
        </w:rPr>
        <w:t>跟踪监控范围。重点对</w:t>
      </w:r>
      <w:r>
        <w:rPr>
          <w:rFonts w:hint="eastAsia" w:ascii="仿宋" w:hAnsi="仿宋" w:eastAsia="仿宋" w:cs="仿宋"/>
          <w:sz w:val="32"/>
          <w:szCs w:val="32"/>
          <w:lang w:eastAsia="zh-CN"/>
        </w:rPr>
        <w:t>公路水毁工程、国省干线公路养护、农村公路养护、凉亭坳贺家田村集镇道路巩固提升工程</w:t>
      </w:r>
      <w:r>
        <w:rPr>
          <w:rFonts w:hint="eastAsia" w:ascii="仿宋" w:hAnsi="仿宋" w:eastAsia="仿宋" w:cs="仿宋"/>
          <w:sz w:val="32"/>
          <w:szCs w:val="32"/>
        </w:rPr>
        <w:t>等项目进行了绩效运行跟踪管理。</w:t>
      </w:r>
    </w:p>
    <w:p>
      <w:pPr>
        <w:numPr>
          <w:ilvl w:val="0"/>
          <w:numId w:val="0"/>
        </w:numPr>
        <w:ind w:firstLine="643" w:firstLineChars="200"/>
        <w:rPr>
          <w:rFonts w:hint="eastAsia" w:ascii="仿宋" w:hAnsi="仿宋" w:eastAsia="仿宋"/>
          <w:color w:val="333333"/>
          <w:sz w:val="32"/>
          <w:szCs w:val="32"/>
          <w:lang w:eastAsia="zh-CN"/>
        </w:rPr>
      </w:pPr>
      <w:r>
        <w:rPr>
          <w:rFonts w:hint="eastAsia" w:ascii="仿宋" w:hAnsi="仿宋" w:eastAsia="仿宋"/>
          <w:b/>
          <w:bCs/>
          <w:color w:val="333333"/>
          <w:sz w:val="32"/>
          <w:szCs w:val="32"/>
          <w:lang w:val="en-US" w:eastAsia="zh-CN"/>
        </w:rPr>
        <w:t>5.</w:t>
      </w:r>
      <w:r>
        <w:rPr>
          <w:rFonts w:hint="eastAsia" w:ascii="仿宋" w:hAnsi="仿宋" w:eastAsia="仿宋"/>
          <w:b/>
          <w:bCs/>
          <w:color w:val="333333"/>
          <w:sz w:val="32"/>
          <w:szCs w:val="32"/>
        </w:rPr>
        <w:t>加强预算绩效</w:t>
      </w:r>
      <w:r>
        <w:rPr>
          <w:rFonts w:hint="eastAsia" w:ascii="仿宋" w:hAnsi="仿宋" w:eastAsia="仿宋"/>
          <w:b/>
          <w:bCs/>
          <w:color w:val="333333"/>
          <w:sz w:val="32"/>
          <w:szCs w:val="32"/>
          <w:lang w:eastAsia="zh-CN"/>
        </w:rPr>
        <w:t>培训</w:t>
      </w:r>
      <w:r>
        <w:rPr>
          <w:rFonts w:hint="eastAsia" w:ascii="仿宋" w:hAnsi="仿宋" w:eastAsia="仿宋"/>
          <w:b/>
          <w:bCs/>
          <w:color w:val="333333"/>
          <w:sz w:val="32"/>
          <w:szCs w:val="32"/>
        </w:rPr>
        <w:t>宣传</w:t>
      </w:r>
      <w:r>
        <w:rPr>
          <w:rFonts w:hint="eastAsia" w:ascii="仿宋" w:hAnsi="仿宋" w:eastAsia="仿宋"/>
          <w:b/>
          <w:bCs/>
          <w:color w:val="333333"/>
          <w:sz w:val="32"/>
          <w:szCs w:val="32"/>
          <w:lang w:eastAsia="zh-CN"/>
        </w:rPr>
        <w:t>。</w:t>
      </w:r>
      <w:r>
        <w:rPr>
          <w:rFonts w:hint="eastAsia" w:ascii="仿宋" w:hAnsi="仿宋" w:eastAsia="仿宋"/>
          <w:b w:val="0"/>
          <w:bCs w:val="0"/>
          <w:color w:val="333333"/>
          <w:sz w:val="32"/>
          <w:szCs w:val="32"/>
          <w:lang w:eastAsia="zh-CN"/>
        </w:rPr>
        <w:t>为</w:t>
      </w:r>
      <w:r>
        <w:rPr>
          <w:rFonts w:hint="eastAsia" w:ascii="仿宋" w:hAnsi="仿宋" w:eastAsia="仿宋"/>
          <w:color w:val="333333"/>
          <w:sz w:val="32"/>
          <w:szCs w:val="32"/>
        </w:rPr>
        <w:t>加强理论研究，提高思想认识，扩大舆认宣传，</w:t>
      </w:r>
      <w:r>
        <w:rPr>
          <w:rFonts w:hint="eastAsia" w:ascii="仿宋" w:hAnsi="仿宋" w:eastAsia="仿宋" w:cs="仿宋"/>
          <w:sz w:val="32"/>
          <w:szCs w:val="32"/>
          <w:lang w:eastAsia="zh-CN"/>
        </w:rPr>
        <w:t>我局于</w:t>
      </w:r>
      <w:r>
        <w:rPr>
          <w:rFonts w:hint="eastAsia" w:ascii="仿宋" w:hAnsi="仿宋" w:eastAsia="仿宋" w:cs="仿宋"/>
          <w:sz w:val="32"/>
          <w:szCs w:val="32"/>
          <w:lang w:val="en-US" w:eastAsia="zh-CN"/>
        </w:rPr>
        <w:t>2021年</w:t>
      </w:r>
      <w:r>
        <w:rPr>
          <w:rFonts w:hint="eastAsia" w:ascii="仿宋" w:hAnsi="仿宋" w:eastAsia="仿宋" w:cs="仿宋"/>
          <w:sz w:val="32"/>
          <w:szCs w:val="32"/>
        </w:rPr>
        <w:t>11月16日</w:t>
      </w:r>
      <w:r>
        <w:rPr>
          <w:rFonts w:hint="eastAsia" w:ascii="仿宋" w:hAnsi="仿宋" w:eastAsia="仿宋" w:cs="仿宋"/>
          <w:sz w:val="32"/>
          <w:szCs w:val="32"/>
          <w:lang w:eastAsia="zh-CN"/>
        </w:rPr>
        <w:t>在怀化市迎宾馆</w:t>
      </w:r>
      <w:r>
        <w:rPr>
          <w:rFonts w:hint="eastAsia" w:ascii="仿宋" w:hAnsi="仿宋" w:eastAsia="仿宋" w:cs="仿宋"/>
          <w:sz w:val="32"/>
          <w:szCs w:val="32"/>
        </w:rPr>
        <w:t>组织开展预算绩效管理业务培训</w:t>
      </w:r>
      <w:r>
        <w:rPr>
          <w:rFonts w:hint="eastAsia" w:ascii="仿宋" w:hAnsi="仿宋" w:eastAsia="仿宋" w:cs="仿宋"/>
          <w:sz w:val="32"/>
          <w:szCs w:val="32"/>
          <w:lang w:eastAsia="zh-CN"/>
        </w:rPr>
        <w:t>。</w:t>
      </w:r>
      <w:r>
        <w:rPr>
          <w:rFonts w:hint="eastAsia" w:ascii="仿宋" w:hAnsi="仿宋" w:eastAsia="仿宋"/>
          <w:color w:val="333333"/>
          <w:sz w:val="32"/>
          <w:szCs w:val="32"/>
        </w:rPr>
        <w:t>利用文件、网络等媒体宣传预算绩效管理理念，</w:t>
      </w:r>
      <w:r>
        <w:rPr>
          <w:rFonts w:hint="eastAsia" w:ascii="仿宋" w:hAnsi="仿宋" w:eastAsia="仿宋"/>
          <w:color w:val="333333"/>
          <w:sz w:val="32"/>
          <w:szCs w:val="32"/>
          <w:lang w:eastAsia="zh-CN"/>
        </w:rPr>
        <w:t>全年</w:t>
      </w:r>
      <w:r>
        <w:rPr>
          <w:rFonts w:hint="eastAsia" w:ascii="仿宋" w:hAnsi="仿宋" w:eastAsia="仿宋"/>
          <w:color w:val="333333"/>
          <w:sz w:val="32"/>
          <w:szCs w:val="32"/>
        </w:rPr>
        <w:t>共下发相关文件</w:t>
      </w:r>
      <w:r>
        <w:rPr>
          <w:rFonts w:hint="eastAsia" w:ascii="仿宋" w:hAnsi="仿宋" w:eastAsia="仿宋"/>
          <w:color w:val="333333"/>
          <w:sz w:val="32"/>
          <w:szCs w:val="32"/>
          <w:lang w:val="en-US" w:eastAsia="zh-CN"/>
        </w:rPr>
        <w:t>300</w:t>
      </w:r>
      <w:r>
        <w:rPr>
          <w:rFonts w:hint="eastAsia" w:ascii="仿宋" w:hAnsi="仿宋" w:eastAsia="仿宋"/>
          <w:color w:val="333333"/>
          <w:sz w:val="32"/>
          <w:szCs w:val="32"/>
        </w:rPr>
        <w:t>余份、市级网络宣传</w:t>
      </w:r>
      <w:r>
        <w:rPr>
          <w:rFonts w:hint="eastAsia" w:ascii="仿宋" w:hAnsi="仿宋" w:eastAsia="仿宋"/>
          <w:color w:val="333333"/>
          <w:sz w:val="32"/>
          <w:szCs w:val="32"/>
          <w:lang w:eastAsia="zh-CN"/>
        </w:rPr>
        <w:t>共</w:t>
      </w:r>
      <w:r>
        <w:rPr>
          <w:rFonts w:hint="eastAsia" w:ascii="仿宋" w:hAnsi="仿宋" w:eastAsia="仿宋"/>
          <w:color w:val="333333"/>
          <w:sz w:val="32"/>
          <w:szCs w:val="32"/>
          <w:lang w:val="en-US" w:eastAsia="zh-CN"/>
        </w:rPr>
        <w:t>6</w:t>
      </w:r>
      <w:r>
        <w:rPr>
          <w:rFonts w:hint="eastAsia" w:ascii="仿宋" w:hAnsi="仿宋" w:eastAsia="仿宋"/>
          <w:color w:val="333333"/>
          <w:sz w:val="32"/>
          <w:szCs w:val="32"/>
        </w:rPr>
        <w:t>条</w:t>
      </w:r>
      <w:r>
        <w:rPr>
          <w:rFonts w:hint="eastAsia" w:ascii="仿宋" w:hAnsi="仿宋" w:eastAsia="仿宋"/>
          <w:color w:val="333333"/>
          <w:sz w:val="32"/>
          <w:szCs w:val="32"/>
          <w:lang w:eastAsia="zh-CN"/>
        </w:rPr>
        <w:t>。</w:t>
      </w:r>
    </w:p>
    <w:p>
      <w:pPr>
        <w:numPr>
          <w:ilvl w:val="0"/>
          <w:numId w:val="0"/>
        </w:numPr>
        <w:ind w:firstLine="643" w:firstLineChars="200"/>
        <w:rPr>
          <w:rFonts w:hint="eastAsia" w:ascii="仿宋" w:hAnsi="仿宋" w:eastAsia="仿宋"/>
          <w:color w:val="333333"/>
          <w:sz w:val="32"/>
          <w:szCs w:val="32"/>
        </w:rPr>
      </w:pPr>
      <w:r>
        <w:rPr>
          <w:rFonts w:hint="eastAsia" w:ascii="仿宋" w:hAnsi="仿宋" w:eastAsia="仿宋"/>
          <w:b/>
          <w:bCs/>
          <w:color w:val="333333"/>
          <w:sz w:val="32"/>
          <w:szCs w:val="32"/>
          <w:lang w:val="en-US" w:eastAsia="zh-CN"/>
        </w:rPr>
        <w:t>6.将预算绩效评价纳入全区政府绩效考核内容。</w:t>
      </w:r>
      <w:r>
        <w:rPr>
          <w:rFonts w:hint="eastAsia" w:ascii="仿宋" w:hAnsi="仿宋" w:eastAsia="仿宋"/>
          <w:color w:val="333333"/>
          <w:sz w:val="32"/>
          <w:szCs w:val="32"/>
        </w:rPr>
        <w:t>为了进一步加强我区预算绩效管理工作，提高财政资金使用效率，我区将预算绩效评价工作纳入全区政府绩效考核内容中。</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20</w:t>
      </w:r>
      <w:r>
        <w:rPr>
          <w:rFonts w:hint="eastAsia" w:ascii="黑体" w:hAnsi="黑体" w:eastAsia="黑体" w:cs="黑体"/>
          <w:sz w:val="32"/>
          <w:szCs w:val="32"/>
          <w:lang w:val="en-US" w:eastAsia="zh-CN"/>
        </w:rPr>
        <w:t>22</w:t>
      </w:r>
      <w:r>
        <w:rPr>
          <w:rFonts w:hint="eastAsia" w:ascii="黑体" w:hAnsi="黑体" w:eastAsia="黑体" w:cs="黑体"/>
          <w:sz w:val="32"/>
          <w:szCs w:val="32"/>
        </w:rPr>
        <w:t>年工作</w:t>
      </w:r>
      <w:r>
        <w:rPr>
          <w:rFonts w:hint="eastAsia" w:ascii="黑体" w:hAnsi="黑体" w:eastAsia="黑体" w:cs="黑体"/>
          <w:sz w:val="32"/>
          <w:szCs w:val="32"/>
          <w:lang w:eastAsia="zh-CN"/>
        </w:rPr>
        <w:t>打算</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强化评价结果应用</w:t>
      </w:r>
      <w:r>
        <w:rPr>
          <w:rFonts w:hint="eastAsia" w:ascii="仿宋" w:hAnsi="仿宋" w:eastAsia="仿宋" w:cs="仿宋"/>
          <w:b/>
          <w:bCs/>
          <w:sz w:val="32"/>
          <w:szCs w:val="32"/>
          <w:lang w:eastAsia="zh-CN"/>
        </w:rPr>
        <w:t>。</w:t>
      </w:r>
      <w:r>
        <w:rPr>
          <w:rFonts w:hint="eastAsia" w:ascii="仿宋" w:hAnsi="仿宋" w:eastAsia="仿宋" w:cs="仿宋"/>
          <w:sz w:val="32"/>
          <w:szCs w:val="32"/>
        </w:rPr>
        <w:t>科学运用评价结果着力实现以评促管，进一步落实评价结果反馈、通报、激励和监督机制，使决策层进一步了解项目的实施进展、资金使用和社会经济效益情况，为财政分配资金提供依据</w:t>
      </w:r>
      <w:r>
        <w:rPr>
          <w:rFonts w:hint="eastAsia" w:ascii="仿宋" w:hAnsi="仿宋" w:eastAsia="仿宋" w:cs="仿宋"/>
          <w:sz w:val="32"/>
          <w:szCs w:val="32"/>
          <w:lang w:eastAsia="zh-CN"/>
        </w:rPr>
        <w:t>。</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2.提高绩效管理能力。</w:t>
      </w:r>
      <w:r>
        <w:rPr>
          <w:rFonts w:hint="eastAsia" w:ascii="仿宋" w:hAnsi="仿宋" w:eastAsia="仿宋" w:cs="仿宋"/>
          <w:sz w:val="32"/>
          <w:szCs w:val="32"/>
          <w:lang w:val="en-US" w:eastAsia="zh-CN"/>
        </w:rPr>
        <w:t>纵深推进绩效评价管理基础工作，加大宣传力度，普及绩效理念，通过组织培训、刊发文章等多种形式，提高相关人员对绩效管理工作的认知水平和操作能力。</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3.完善绩效评价机制。</w:t>
      </w:r>
      <w:r>
        <w:rPr>
          <w:rFonts w:hint="eastAsia" w:ascii="仿宋" w:hAnsi="仿宋" w:eastAsia="仿宋" w:cs="仿宋"/>
          <w:sz w:val="32"/>
          <w:szCs w:val="32"/>
          <w:lang w:val="en-US" w:eastAsia="zh-CN"/>
        </w:rPr>
        <w:t>一是围绕区委、区政府确定的重点支出项目和项目资金数额大或关系国计民生、社会关注度高、具有明显经济和社会效益的项目，深入开展绩效评价。二是不断完善项目支出绩效评价工作方案，在实践中逐步探索建立区级横向联动、部门自评和财政部门再评价相结合的市级重大项目评价长效机制。三是探索与预算编制相结合的财政绩效管理，将财政支出绩效评价逐步从事后评价延伸到事前、事中评价，并将各环节评价结果与当期财政拨款跟踪管理及下年预算编制相衔接，形成互相制约的财政专项资金绩效管理新机制。</w:t>
      </w:r>
    </w:p>
    <w:p>
      <w:pPr>
        <w:rPr>
          <w:rFonts w:hint="eastAsia" w:ascii="仿宋_GB2312" w:hAnsi="仿宋_GB2312" w:eastAsia="仿宋_GB2312" w:cs="仿宋_GB2312"/>
          <w:sz w:val="32"/>
          <w:szCs w:val="32"/>
        </w:rPr>
      </w:pPr>
    </w:p>
    <w:p>
      <w:pPr>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86A75"/>
    <w:multiLevelType w:val="singleLevel"/>
    <w:tmpl w:val="D6386A75"/>
    <w:lvl w:ilvl="0" w:tentative="0">
      <w:start w:val="3"/>
      <w:numFmt w:val="chineseCounting"/>
      <w:lvlText w:val="(%1)"/>
      <w:lvlJc w:val="left"/>
      <w:pPr>
        <w:tabs>
          <w:tab w:val="left" w:pos="312"/>
        </w:tabs>
      </w:pPr>
      <w:rPr>
        <w:rFonts w:hint="eastAsia"/>
      </w:rPr>
    </w:lvl>
  </w:abstractNum>
  <w:abstractNum w:abstractNumId="1">
    <w:nsid w:val="470B793C"/>
    <w:multiLevelType w:val="singleLevel"/>
    <w:tmpl w:val="470B793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WI4YjE3ZTkyMTNmMGM3YzAwMTlkYTFiNGIyZTIifQ=="/>
  </w:docVars>
  <w:rsids>
    <w:rsidRoot w:val="7214502B"/>
    <w:rsid w:val="02254788"/>
    <w:rsid w:val="04446293"/>
    <w:rsid w:val="04EC4719"/>
    <w:rsid w:val="04FF20D4"/>
    <w:rsid w:val="0BB6591E"/>
    <w:rsid w:val="0C7007D3"/>
    <w:rsid w:val="16CF17BA"/>
    <w:rsid w:val="17C6342E"/>
    <w:rsid w:val="1D50421A"/>
    <w:rsid w:val="1EA60E06"/>
    <w:rsid w:val="22685ED9"/>
    <w:rsid w:val="26AF4B04"/>
    <w:rsid w:val="27E6696A"/>
    <w:rsid w:val="2D9C47D3"/>
    <w:rsid w:val="327755FF"/>
    <w:rsid w:val="34D73CA0"/>
    <w:rsid w:val="38A7632B"/>
    <w:rsid w:val="39952C2F"/>
    <w:rsid w:val="3F0966B7"/>
    <w:rsid w:val="3F183757"/>
    <w:rsid w:val="3F9D7A41"/>
    <w:rsid w:val="42BF368C"/>
    <w:rsid w:val="449D2848"/>
    <w:rsid w:val="46692A39"/>
    <w:rsid w:val="477E45D9"/>
    <w:rsid w:val="480455AC"/>
    <w:rsid w:val="48F87E83"/>
    <w:rsid w:val="4F6901BF"/>
    <w:rsid w:val="535D3216"/>
    <w:rsid w:val="53FC7048"/>
    <w:rsid w:val="5D773844"/>
    <w:rsid w:val="5E4F2062"/>
    <w:rsid w:val="5FB51F40"/>
    <w:rsid w:val="6023632E"/>
    <w:rsid w:val="64C912C9"/>
    <w:rsid w:val="65B4789A"/>
    <w:rsid w:val="6980106E"/>
    <w:rsid w:val="7214502B"/>
    <w:rsid w:val="738D3B6A"/>
    <w:rsid w:val="76397AFE"/>
    <w:rsid w:val="76D518AD"/>
    <w:rsid w:val="783B4121"/>
    <w:rsid w:val="7DCA6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2983</Words>
  <Characters>3361</Characters>
  <Lines>0</Lines>
  <Paragraphs>0</Paragraphs>
  <TotalTime>0</TotalTime>
  <ScaleCrop>false</ScaleCrop>
  <LinksUpToDate>false</LinksUpToDate>
  <CharactersWithSpaces>3410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2021-06-02T03:12:00Z</dcterms:created>
  <dc:creator>lmy</dc:creator>
  <cp:lastModifiedBy>预算股 黄胜</cp:lastModifiedBy>
  <dcterms:modified xsi:type="dcterms:W3CDTF">2022-06-02T02:57:04Z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0D2B1D3790CD4DFDA264EBEA3FB8C4A7</vt:lpwstr>
  </property>
</Properties>
</file>