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鹤城区债务情况说明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湖南省财政厅在《湖南省地方政府性债务管理系统》中直接下达的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2018年债务限额内容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债务限额情况如下：总</w:t>
      </w:r>
      <w:r>
        <w:rPr>
          <w:rFonts w:hint="eastAsia" w:ascii="仿宋_GB2312" w:hAnsi="仿宋_GB2312" w:eastAsia="仿宋_GB2312" w:cs="仿宋_GB2312"/>
          <w:sz w:val="32"/>
          <w:szCs w:val="32"/>
        </w:rPr>
        <w:t>额度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201438.55万元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其中，一般债务总限额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153803.45万元。截至2019年2月，我区政府债务余额200159.31万元，其中，一般债务152524.21万元。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根据《国务院关于加强地方政府性债务管理的意见》（国发[2014]43号）文件精神，自2014年12月31日以后，我区新增债务均由上级下达政府债券的形式形成，且债务规模属安全范围以内，未超限额。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鹤城区财政局金融债务股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2019年2月1日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13D8"/>
    <w:rsid w:val="2BA94B4B"/>
    <w:rsid w:val="4ED37FB0"/>
    <w:rsid w:val="5CEE13D8"/>
    <w:rsid w:val="606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2019-02-28T03:20:00Z</dcterms:created>
  <dc:creator>Administrator</dc:creator>
  <cp:lastModifiedBy>距离的信念</cp:lastModifiedBy>
  <dcterms:modified xsi:type="dcterms:W3CDTF">2019-03-07T00:36:49Z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