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4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4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72"/>
          <w:shd w:fill="auto" w:val="clear"/>
        </w:rPr>
      </w:pPr>
      <w:r>
        <w:rPr>
          <w:rFonts w:ascii="宋体" w:hAnsi="宋体" w:cs="宋体" w:eastAsia="宋体"/>
          <w:b/>
          <w:color w:val="auto"/>
          <w:spacing w:val="0"/>
          <w:position w:val="0"/>
          <w:sz w:val="72"/>
          <w:shd w:fill="auto" w:val="clear"/>
        </w:rPr>
        <w:t xml:space="preserve">农机局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72"/>
          <w:shd w:fill="auto" w:val="clear"/>
        </w:rPr>
        <w:t xml:space="preserve">2017</w:t>
      </w:r>
      <w:r>
        <w:rPr>
          <w:rFonts w:ascii="宋体" w:hAnsi="宋体" w:cs="宋体" w:eastAsia="宋体"/>
          <w:b/>
          <w:color w:val="auto"/>
          <w:spacing w:val="0"/>
          <w:position w:val="0"/>
          <w:sz w:val="72"/>
          <w:shd w:fill="auto" w:val="clear"/>
        </w:rPr>
        <w:t xml:space="preserve">年度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72"/>
          <w:shd w:fill="auto" w:val="clear"/>
        </w:rPr>
      </w:pPr>
      <w:r>
        <w:rPr>
          <w:rFonts w:ascii="宋体" w:hAnsi="宋体" w:cs="宋体" w:eastAsia="宋体"/>
          <w:b/>
          <w:color w:val="auto"/>
          <w:spacing w:val="0"/>
          <w:position w:val="0"/>
          <w:sz w:val="72"/>
          <w:shd w:fill="auto" w:val="clear"/>
        </w:rPr>
        <w:t xml:space="preserve">部门决算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4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仿宋_GB2312" w:hAnsi="仿宋_GB2312" w:cs="仿宋_GB2312" w:eastAsia="仿宋_GB2312"/>
          <w:b/>
          <w:color w:val="auto"/>
          <w:spacing w:val="0"/>
          <w:position w:val="0"/>
          <w:sz w:val="32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</w:pPr>
      <w:r>
        <w:rPr>
          <w:rFonts w:ascii="宋体" w:hAnsi="宋体" w:cs="宋体" w:eastAsia="宋体"/>
          <w:b/>
          <w:color w:val="auto"/>
          <w:spacing w:val="0"/>
          <w:position w:val="0"/>
          <w:sz w:val="32"/>
          <w:shd w:fill="auto" w:val="clear"/>
        </w:rPr>
        <w:t xml:space="preserve">第一部分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  </w:t>
      </w:r>
      <w:r>
        <w:rPr>
          <w:rFonts w:ascii="宋体" w:hAnsi="宋体" w:cs="宋体" w:eastAsia="宋体"/>
          <w:b/>
          <w:color w:val="auto"/>
          <w:spacing w:val="0"/>
          <w:position w:val="0"/>
          <w:sz w:val="32"/>
          <w:shd w:fill="auto" w:val="clear"/>
        </w:rPr>
        <w:t xml:space="preserve">农机局概况</w:t>
      </w:r>
    </w:p>
    <w:p>
      <w:pPr>
        <w:spacing w:before="0" w:after="0" w:line="240"/>
        <w:ind w:right="0" w:left="0" w:firstLine="64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一、部门职责</w:t>
      </w:r>
    </w:p>
    <w:p>
      <w:pPr>
        <w:spacing w:before="0" w:after="0" w:line="560"/>
        <w:ind w:right="0" w:left="0" w:firstLine="640"/>
        <w:jc w:val="both"/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指导全区农机化服务体系建设和提供农机信息、咨询网络建设，制订服务规划，指导协调农机服务，组织生产、经营和机械化耕作，负责对农业机械销售、维修、作业服务和市场的检查、监督等。</w:t>
      </w:r>
    </w:p>
    <w:p>
      <w:pPr>
        <w:spacing w:before="0" w:after="0" w:line="240"/>
        <w:ind w:right="0" w:left="0" w:firstLine="64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二、机构设置</w:t>
      </w:r>
    </w:p>
    <w:p>
      <w:pPr>
        <w:spacing w:before="0" w:after="0" w:line="600"/>
        <w:ind w:right="0" w:left="0" w:firstLine="315"/>
        <w:jc w:val="left"/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   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鹤城区农机局是全额拨款的行政单位，内设5个职能股室：办公室、法规股、计财股、人事股、管理股。（含二级单位3个：监理站、农机化服务中心、农机校）</w:t>
      </w:r>
    </w:p>
    <w:p>
      <w:pPr>
        <w:spacing w:before="0" w:after="0" w:line="60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</w:pPr>
      <w:r>
        <w:rPr>
          <w:rFonts w:ascii="宋体" w:hAnsi="宋体" w:cs="宋体" w:eastAsia="宋体"/>
          <w:b/>
          <w:color w:val="auto"/>
          <w:spacing w:val="0"/>
          <w:position w:val="0"/>
          <w:sz w:val="32"/>
          <w:shd w:fill="auto" w:val="clear"/>
        </w:rPr>
        <w:t xml:space="preserve">第二部分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  </w:t>
      </w:r>
      <w:r>
        <w:rPr>
          <w:rFonts w:ascii="宋体" w:hAnsi="宋体" w:cs="宋体" w:eastAsia="宋体"/>
          <w:b/>
          <w:color w:val="auto"/>
          <w:spacing w:val="0"/>
          <w:position w:val="0"/>
          <w:sz w:val="32"/>
          <w:shd w:fill="auto" w:val="clear"/>
        </w:rPr>
        <w:t xml:space="preserve">农机局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2017</w:t>
      </w:r>
      <w:r>
        <w:rPr>
          <w:rFonts w:ascii="宋体" w:hAnsi="宋体" w:cs="宋体" w:eastAsia="宋体"/>
          <w:b/>
          <w:color w:val="auto"/>
          <w:spacing w:val="0"/>
          <w:position w:val="0"/>
          <w:sz w:val="32"/>
          <w:shd w:fill="auto" w:val="clear"/>
        </w:rPr>
        <w:t xml:space="preserve">年度部门决算表</w:t>
      </w:r>
    </w:p>
    <w:p>
      <w:pPr>
        <w:spacing w:before="0" w:after="0" w:line="240"/>
        <w:ind w:right="0" w:left="0" w:firstLine="627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（公开表格附后）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</w:pPr>
      <w:r>
        <w:rPr>
          <w:rFonts w:ascii="宋体" w:hAnsi="宋体" w:cs="宋体" w:eastAsia="宋体"/>
          <w:b/>
          <w:color w:val="auto"/>
          <w:spacing w:val="0"/>
          <w:position w:val="0"/>
          <w:sz w:val="32"/>
          <w:shd w:fill="auto" w:val="clear"/>
        </w:rPr>
        <w:t xml:space="preserve">第三部分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  </w:t>
      </w:r>
      <w:r>
        <w:rPr>
          <w:rFonts w:ascii="宋体" w:hAnsi="宋体" w:cs="宋体" w:eastAsia="宋体"/>
          <w:b/>
          <w:color w:val="auto"/>
          <w:spacing w:val="0"/>
          <w:position w:val="0"/>
          <w:sz w:val="32"/>
          <w:shd w:fill="auto" w:val="clear"/>
        </w:rPr>
        <w:t xml:space="preserve">农机局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2017</w:t>
      </w:r>
      <w:r>
        <w:rPr>
          <w:rFonts w:ascii="宋体" w:hAnsi="宋体" w:cs="宋体" w:eastAsia="宋体"/>
          <w:b/>
          <w:color w:val="auto"/>
          <w:spacing w:val="0"/>
          <w:position w:val="0"/>
          <w:sz w:val="32"/>
          <w:shd w:fill="auto" w:val="clear"/>
        </w:rPr>
        <w:t xml:space="preserve">年度部门决算情况说明</w:t>
      </w:r>
    </w:p>
    <w:p>
      <w:pPr>
        <w:spacing w:before="0" w:after="0" w:line="240"/>
        <w:ind w:right="0" w:left="0" w:firstLine="627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一、收入支出决算总体情况说明</w:t>
      </w:r>
    </w:p>
    <w:p>
      <w:pPr>
        <w:spacing w:before="0" w:after="0" w:line="600"/>
        <w:ind w:right="0" w:left="0" w:firstLine="64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2017年填报部门决算收入362.39万元，支出362.39万元。与上年决算数相比减少了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70.51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万元，原因为人员变动减少了人员支出及厉行节约也减少经费支出了。</w:t>
      </w:r>
    </w:p>
    <w:p>
      <w:pPr>
        <w:spacing w:before="0" w:after="0" w:line="600"/>
        <w:ind w:right="0" w:left="0" w:firstLine="627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二、收入决算情况说明</w:t>
      </w:r>
    </w:p>
    <w:p>
      <w:pPr>
        <w:spacing w:before="0" w:after="0" w:line="600"/>
        <w:ind w:right="0" w:left="0" w:firstLine="627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2017年填报部门决算收入362.39万元，公共预算财政拨款362.39万元。占本年收入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100%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。</w:t>
      </w:r>
    </w:p>
    <w:p>
      <w:pPr>
        <w:spacing w:before="0" w:after="0" w:line="600"/>
        <w:ind w:right="0" w:left="0" w:firstLine="627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三、支出决算情况说明</w:t>
      </w:r>
    </w:p>
    <w:p>
      <w:pPr>
        <w:spacing w:before="0" w:after="0" w:line="600"/>
        <w:ind w:right="0" w:left="0" w:firstLine="627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2017年填报部门决算支出362.39万元，其中基本支出362.39万元。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 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占本年支出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100%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。</w:t>
      </w:r>
    </w:p>
    <w:p>
      <w:pPr>
        <w:spacing w:before="0" w:after="0" w:line="600"/>
        <w:ind w:right="0" w:left="0" w:firstLine="627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四、财政拨款收入支出决算总体情况说明</w:t>
      </w:r>
    </w:p>
    <w:p>
      <w:pPr>
        <w:spacing w:before="0" w:after="0" w:line="600"/>
        <w:ind w:right="0" w:left="0" w:firstLine="627"/>
        <w:jc w:val="left"/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2017年填报部门决算财政拨款收入支出362.39万元，比上年减少70.51万元，主要原因是人员变动，人员支出、经费开支减少了。</w:t>
      </w:r>
    </w:p>
    <w:p>
      <w:pPr>
        <w:spacing w:before="0" w:after="0" w:line="600"/>
        <w:ind w:right="0" w:left="0" w:firstLine="627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五、一般公共预算财政拨款支出决算情况说明</w:t>
      </w:r>
    </w:p>
    <w:p>
      <w:pPr>
        <w:spacing w:before="0" w:after="0" w:line="600"/>
        <w:ind w:right="0" w:left="0" w:firstLine="627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（一）财政拨款支出决算总体情况。</w:t>
      </w:r>
    </w:p>
    <w:p>
      <w:pPr>
        <w:spacing w:before="0" w:after="0" w:line="600"/>
        <w:ind w:right="0" w:left="0" w:firstLine="627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2017年填报部门决算财政拨款支出362.39万元，占本年支出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100%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。比上年减少70.51万元，主要原因是人员变动，经费开支减少了。</w:t>
      </w:r>
    </w:p>
    <w:p>
      <w:pPr>
        <w:spacing w:before="0" w:after="0" w:line="600"/>
        <w:ind w:right="0" w:left="0" w:firstLine="627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（二）财政拨款支出决算结构情况。</w:t>
      </w:r>
    </w:p>
    <w:p>
      <w:pPr>
        <w:spacing w:before="0" w:after="0" w:line="600"/>
        <w:ind w:right="0" w:left="0" w:firstLine="944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2017年填报部门决算财政拨款支出362.39万元，占本年支出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100%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。</w:t>
      </w:r>
    </w:p>
    <w:p>
      <w:pPr>
        <w:spacing w:before="0" w:after="0" w:line="600"/>
        <w:ind w:right="0" w:left="0" w:firstLine="944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（三）财政拨款支出决算具体情况。</w:t>
      </w:r>
    </w:p>
    <w:p>
      <w:pPr>
        <w:spacing w:before="0" w:after="0" w:line="240"/>
        <w:ind w:right="0" w:left="0" w:firstLine="640"/>
        <w:jc w:val="both"/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财政拨款支出与年初预算数相比较减少了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70.51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万元，原因是人员减少人员支出减少，厉行节约减少了经费支出。工资福利支出及对个人和家庭的补助支出较去年相比减少了20.19万元，日常公用经费节约了50.32万元。其中办公费减少了16.4万元、印刷费减少了0.52万元、水费减少了0.76万元、电费减少了1.87万元、邮电费减少了1.52万元、物业管理费减少了0.28万元、差旅费增加了0.54万元、维护费减少了4.18万元、培训费减少了1.31万元、公务接待增加了0.36万元、专用材料费减少了3.44万元、专用燃料费减少了10.14万元、工会经费增加了2.3万元、公务车运行费减少了2.32万元、劳务费减少了1.5万元、其他商品支出减少了9.28万元。</w:t>
      </w:r>
    </w:p>
    <w:p>
      <w:pPr>
        <w:spacing w:before="0" w:after="0" w:line="240"/>
        <w:ind w:right="0" w:left="0" w:firstLine="64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六、一般公共预财政拨款基本支出决算情况说明</w:t>
      </w:r>
    </w:p>
    <w:p>
      <w:pPr>
        <w:spacing w:before="0" w:after="0" w:line="240"/>
        <w:ind w:right="0" w:left="0" w:firstLine="640"/>
        <w:jc w:val="both"/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        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基本支出由工资福利支出、对个人和家庭补助、日常公用经费三大块构成。工资福利支出291.47万元占总支出的80%、对个人和家庭补助102.04万元占总支出的28%、日常公用经费70.92万元占总支出的19.6%。较去年相比人员经费减少了20.19万元，公用经费减少了50.32万元。</w:t>
      </w:r>
    </w:p>
    <w:p>
      <w:pPr>
        <w:spacing w:before="0" w:after="0" w:line="240"/>
        <w:ind w:right="0" w:left="0" w:firstLine="64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七、一般公共预算财政拨款“三公”经费支出决算情况说明</w:t>
      </w:r>
    </w:p>
    <w:p>
      <w:pPr>
        <w:spacing w:before="0" w:after="0" w:line="240"/>
        <w:ind w:right="0" w:left="0" w:firstLine="64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（一）“三公”经费财政拨款支出决算总体情况说明。</w:t>
      </w:r>
    </w:p>
    <w:p>
      <w:pPr>
        <w:spacing w:before="0" w:after="0" w:line="240"/>
        <w:ind w:right="0" w:left="0" w:firstLine="640"/>
        <w:jc w:val="both"/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“三公”经费总额为6.94万元较年初预算数减少了4.49万元。原因为根据《中央八项规定》及《党政机关厉行节约反对浪费条例》的要求减少了经费支出。</w:t>
      </w:r>
    </w:p>
    <w:p>
      <w:pPr>
        <w:spacing w:before="0" w:after="0" w:line="240"/>
        <w:ind w:right="0" w:left="0" w:firstLine="64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（二）“三公”经费财政拨款支出决算具体情况说明。</w:t>
      </w:r>
    </w:p>
    <w:p>
      <w:pPr>
        <w:spacing w:before="0" w:after="0" w:line="240"/>
        <w:ind w:right="0" w:left="0" w:firstLine="64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 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“三公”经费总额为6.94万元。其中国内公务接待费0.36万元，接待批次为10次，接待人次共120人。公务车运行维护费6.59万元，公务用车购置支出及购置数为0万元。　　八、政府性基金预算收入支出决算情况</w:t>
      </w:r>
    </w:p>
    <w:p>
      <w:pPr>
        <w:spacing w:before="0" w:after="0" w:line="240"/>
        <w:ind w:right="0" w:left="0" w:firstLine="64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2017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年政府性基金收入０万元，支出０万元。</w:t>
      </w:r>
    </w:p>
    <w:p>
      <w:pPr>
        <w:spacing w:before="0" w:after="0" w:line="240"/>
        <w:ind w:right="0" w:left="0" w:firstLine="645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九、关于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2017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年度预算绩效情况说明</w:t>
      </w:r>
    </w:p>
    <w:p>
      <w:pPr>
        <w:spacing w:before="0" w:after="0" w:line="240"/>
        <w:ind w:right="0" w:left="0" w:firstLine="660"/>
        <w:jc w:val="both"/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按照上级要求农机局狠抓落实争创农机平实示范乡镇。加强教育疏导，增强责任意识，加大纪检监察工作力度，严格责任追究，加强业务学习，熟练掌握规定，提升农业机械化水平，提高农民利益。</w:t>
      </w:r>
    </w:p>
    <w:p>
      <w:pPr>
        <w:spacing w:before="0" w:after="0" w:line="240"/>
        <w:ind w:right="0" w:left="0" w:firstLine="6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十、其他重要事项</w:t>
      </w:r>
    </w:p>
    <w:p>
      <w:pPr>
        <w:spacing w:before="0" w:after="0" w:line="240"/>
        <w:ind w:right="0" w:left="0" w:firstLine="640"/>
        <w:jc w:val="left"/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（一）机关运行经费支出情况。本部门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2017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年度机关运行经费支出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6.94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万元，比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2016 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年减少了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1.97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万元，降低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22%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。主要原因是：根据《中央八项规定》及《党政机关厉行节约反对浪费条例》的要求减少了经费支出。</w:t>
      </w:r>
    </w:p>
    <w:p>
      <w:pPr>
        <w:spacing w:before="0" w:after="0" w:line="240"/>
        <w:ind w:right="0" w:left="0" w:firstLine="640"/>
        <w:jc w:val="left"/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（二）政府采购支出情况。本部门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2017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年度政府采购支出总额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0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万元。</w:t>
      </w:r>
    </w:p>
    <w:p>
      <w:pPr>
        <w:spacing w:before="0" w:after="0" w:line="240"/>
        <w:ind w:right="0" w:left="0" w:firstLine="64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（三）国有资产占用情况。截至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2017 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年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12 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月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31 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日，本部门共有车辆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2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辆，其中，部级领导干部用车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0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辆、一般公务用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0 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辆、一般执法执勤用车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2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辆、特种专业技术用车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0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辆、其他用车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2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辆，其他用车主要是下属单位农机校用于教学的教练车；单位价值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50 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万元以上通用设备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0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台（套），单价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100 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万元以上专用设备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0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台（套）。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</w:pPr>
      <w:r>
        <w:rPr>
          <w:rFonts w:ascii="宋体" w:hAnsi="宋体" w:cs="宋体" w:eastAsia="宋体"/>
          <w:b/>
          <w:color w:val="auto"/>
          <w:spacing w:val="0"/>
          <w:position w:val="0"/>
          <w:sz w:val="32"/>
          <w:shd w:fill="auto" w:val="clear"/>
        </w:rPr>
        <w:t xml:space="preserve">第四部分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  </w:t>
      </w:r>
      <w:r>
        <w:rPr>
          <w:rFonts w:ascii="宋体" w:hAnsi="宋体" w:cs="宋体" w:eastAsia="宋体"/>
          <w:b/>
          <w:color w:val="auto"/>
          <w:spacing w:val="0"/>
          <w:position w:val="0"/>
          <w:sz w:val="32"/>
          <w:shd w:fill="auto" w:val="clear"/>
        </w:rPr>
        <w:t xml:space="preserve">名词解释无。</w:t>
      </w:r>
    </w:p>
    <w:p>
      <w:pPr>
        <w:spacing w:before="0" w:after="0" w:line="600"/>
        <w:ind w:right="0" w:left="0" w:firstLine="627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</w:pPr>
    </w:p>
    <w:p>
      <w:pPr>
        <w:spacing w:before="0" w:after="0" w:line="600"/>
        <w:ind w:right="0" w:left="0" w:firstLine="660"/>
        <w:jc w:val="left"/>
        <w:rPr>
          <w:rFonts w:ascii="仿宋_GB2312" w:hAnsi="仿宋_GB2312" w:cs="仿宋_GB2312" w:eastAsia="仿宋_GB2312"/>
          <w:color w:val="auto"/>
          <w:spacing w:val="0"/>
          <w:position w:val="0"/>
          <w:sz w:val="3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