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7F1" w:rsidRDefault="001A27F1" w:rsidP="00B53BDE">
      <w:pPr>
        <w:jc w:val="center"/>
        <w:rPr>
          <w:rFonts w:ascii="仿宋" w:eastAsia="仿宋" w:hAnsi="仿宋"/>
          <w:b/>
          <w:sz w:val="32"/>
          <w:szCs w:val="32"/>
        </w:rPr>
      </w:pPr>
      <w:r>
        <w:rPr>
          <w:rFonts w:ascii="仿宋" w:eastAsia="仿宋" w:hAnsi="仿宋" w:hint="eastAsia"/>
          <w:b/>
          <w:sz w:val="32"/>
          <w:szCs w:val="32"/>
        </w:rPr>
        <w:t>怀化市鹤城区商务和粮食局</w:t>
      </w:r>
    </w:p>
    <w:p w:rsidR="001A27F1" w:rsidRDefault="001A27F1" w:rsidP="00B53BDE">
      <w:pPr>
        <w:jc w:val="center"/>
        <w:rPr>
          <w:rFonts w:ascii="仿宋" w:eastAsia="仿宋" w:hAnsi="仿宋"/>
          <w:b/>
          <w:sz w:val="44"/>
          <w:szCs w:val="44"/>
        </w:rPr>
      </w:pPr>
      <w:r>
        <w:rPr>
          <w:rFonts w:ascii="仿宋" w:eastAsia="仿宋" w:hAnsi="仿宋" w:hint="eastAsia"/>
          <w:b/>
          <w:sz w:val="32"/>
          <w:szCs w:val="32"/>
        </w:rPr>
        <w:t>行政权力实施程序和行政权力运行流程</w:t>
      </w:r>
    </w:p>
    <w:p w:rsidR="001A27F1" w:rsidRPr="002C1DC8" w:rsidRDefault="001A27F1" w:rsidP="00B53BDE">
      <w:pPr>
        <w:rPr>
          <w:rFonts w:ascii="宋体"/>
          <w:sz w:val="32"/>
          <w:szCs w:val="32"/>
        </w:rPr>
      </w:pPr>
      <w:r w:rsidRPr="002C1DC8">
        <w:rPr>
          <w:rFonts w:ascii="宋体" w:hAnsi="宋体" w:hint="eastAsia"/>
          <w:b/>
          <w:sz w:val="32"/>
          <w:szCs w:val="32"/>
        </w:rPr>
        <w:t>权力事项名称：</w:t>
      </w:r>
      <w:r w:rsidRPr="002C1DC8">
        <w:rPr>
          <w:rFonts w:ascii="宋体" w:hAnsi="宋体" w:hint="eastAsia"/>
          <w:sz w:val="32"/>
          <w:szCs w:val="32"/>
        </w:rPr>
        <w:t>权限内外商投资企业设立、变更许可</w:t>
      </w:r>
    </w:p>
    <w:p w:rsidR="001A27F1" w:rsidRPr="002C1DC8" w:rsidRDefault="001A27F1" w:rsidP="00B53BDE">
      <w:pPr>
        <w:rPr>
          <w:rFonts w:ascii="宋体"/>
          <w:sz w:val="32"/>
          <w:szCs w:val="32"/>
        </w:rPr>
      </w:pPr>
      <w:r w:rsidRPr="002C1DC8">
        <w:rPr>
          <w:rFonts w:ascii="宋体" w:hAnsi="宋体" w:hint="eastAsia"/>
          <w:b/>
          <w:sz w:val="32"/>
          <w:szCs w:val="32"/>
        </w:rPr>
        <w:t>事项类型：</w:t>
      </w:r>
      <w:r w:rsidRPr="002C1DC8">
        <w:rPr>
          <w:rFonts w:ascii="宋体" w:hAnsi="宋体" w:hint="eastAsia"/>
          <w:sz w:val="32"/>
          <w:szCs w:val="32"/>
        </w:rPr>
        <w:t>行政许可</w:t>
      </w:r>
    </w:p>
    <w:p w:rsidR="001A27F1" w:rsidRPr="002C1DC8" w:rsidRDefault="001A27F1" w:rsidP="00B53BDE">
      <w:pPr>
        <w:rPr>
          <w:rFonts w:ascii="宋体"/>
          <w:sz w:val="32"/>
          <w:szCs w:val="32"/>
        </w:rPr>
      </w:pPr>
      <w:r w:rsidRPr="002C1DC8">
        <w:rPr>
          <w:rFonts w:ascii="宋体" w:hAnsi="宋体" w:hint="eastAsia"/>
          <w:b/>
          <w:sz w:val="32"/>
          <w:szCs w:val="32"/>
        </w:rPr>
        <w:t>实施机关</w:t>
      </w:r>
      <w:r w:rsidRPr="002C1DC8">
        <w:rPr>
          <w:rFonts w:ascii="宋体" w:hAnsi="宋体" w:hint="eastAsia"/>
          <w:sz w:val="32"/>
          <w:szCs w:val="32"/>
        </w:rPr>
        <w:t>：鹤城区商务和粮食局</w:t>
      </w:r>
    </w:p>
    <w:p w:rsidR="001A27F1" w:rsidRPr="002C1DC8" w:rsidRDefault="001A27F1" w:rsidP="00B53BDE">
      <w:pPr>
        <w:rPr>
          <w:rFonts w:ascii="宋体"/>
          <w:sz w:val="32"/>
          <w:szCs w:val="32"/>
        </w:rPr>
      </w:pPr>
      <w:r w:rsidRPr="002C1DC8">
        <w:rPr>
          <w:rFonts w:ascii="宋体" w:hAnsi="宋体" w:hint="eastAsia"/>
          <w:b/>
          <w:sz w:val="32"/>
          <w:szCs w:val="32"/>
        </w:rPr>
        <w:t>责任股室</w:t>
      </w:r>
      <w:r w:rsidRPr="002C1DC8">
        <w:rPr>
          <w:rFonts w:ascii="宋体" w:hAnsi="宋体" w:hint="eastAsia"/>
          <w:sz w:val="32"/>
          <w:szCs w:val="32"/>
        </w:rPr>
        <w:t>：对外投资和经济合作股</w:t>
      </w:r>
    </w:p>
    <w:p w:rsidR="001A27F1" w:rsidRPr="002C1DC8" w:rsidRDefault="001A27F1" w:rsidP="00B53BDE">
      <w:pPr>
        <w:tabs>
          <w:tab w:val="left" w:pos="6480"/>
        </w:tabs>
        <w:rPr>
          <w:rFonts w:ascii="宋体"/>
          <w:sz w:val="32"/>
          <w:szCs w:val="32"/>
        </w:rPr>
      </w:pPr>
      <w:r w:rsidRPr="002C1DC8">
        <w:rPr>
          <w:rFonts w:ascii="宋体" w:hAnsi="宋体" w:hint="eastAsia"/>
          <w:b/>
          <w:sz w:val="32"/>
          <w:szCs w:val="32"/>
        </w:rPr>
        <w:t>审批对象</w:t>
      </w:r>
      <w:r w:rsidRPr="002C1DC8">
        <w:rPr>
          <w:rFonts w:ascii="宋体" w:hAnsi="宋体" w:hint="eastAsia"/>
          <w:sz w:val="32"/>
          <w:szCs w:val="32"/>
        </w:rPr>
        <w:t>：设立、变更外商投资企业的申请人</w:t>
      </w:r>
    </w:p>
    <w:p w:rsidR="001A27F1" w:rsidRPr="002C1DC8" w:rsidRDefault="001A27F1" w:rsidP="006B6636">
      <w:pPr>
        <w:spacing w:line="560" w:lineRule="exact"/>
        <w:rPr>
          <w:rFonts w:ascii="宋体"/>
          <w:sz w:val="32"/>
          <w:szCs w:val="32"/>
        </w:rPr>
      </w:pPr>
      <w:r w:rsidRPr="002C1DC8">
        <w:rPr>
          <w:rFonts w:ascii="宋体" w:hAnsi="宋体" w:hint="eastAsia"/>
          <w:b/>
          <w:sz w:val="32"/>
          <w:szCs w:val="32"/>
        </w:rPr>
        <w:t>审批依据</w:t>
      </w:r>
      <w:r w:rsidRPr="002C1DC8">
        <w:rPr>
          <w:rFonts w:ascii="宋体" w:hAnsi="宋体" w:hint="eastAsia"/>
          <w:sz w:val="32"/>
          <w:szCs w:val="32"/>
        </w:rPr>
        <w:t>：一、《中华人民共和国外资企业法》第六条</w:t>
      </w:r>
      <w:r>
        <w:rPr>
          <w:rFonts w:ascii="宋体" w:hAnsi="宋体" w:hint="eastAsia"/>
          <w:sz w:val="32"/>
          <w:szCs w:val="32"/>
        </w:rPr>
        <w:t>：</w:t>
      </w:r>
      <w:r w:rsidRPr="002C1DC8">
        <w:rPr>
          <w:rFonts w:ascii="宋体" w:hAnsi="宋体" w:hint="eastAsia"/>
          <w:sz w:val="32"/>
          <w:szCs w:val="32"/>
        </w:rPr>
        <w:t>设立外资企业的申请，由国务院对外经济贸易主管部门或者国务院授权的的机关审查批准。审查批准机关应当在接到申请之日起九十天之内决定批准或不批准。</w:t>
      </w:r>
      <w:r>
        <w:rPr>
          <w:rFonts w:ascii="宋体" w:hAnsi="宋体" w:hint="eastAsia"/>
          <w:sz w:val="32"/>
          <w:szCs w:val="32"/>
        </w:rPr>
        <w:t>第十条：外资企业分立、合并或者其他重要事项变更，应当报审查批准机关批准，并向工商行政管理机关办理变更登记手续。第二十条：外资企业的经营期限由外国投资者申报，由审查批准机关批准。期满需要延长的，应当在期满一百八十天以前向审查批准机关提出申请，审查批准机关应当在接到申请之日起三十天内决定批准或者不批准。</w:t>
      </w:r>
    </w:p>
    <w:p w:rsidR="001A27F1" w:rsidRPr="002C1DC8" w:rsidRDefault="001A27F1" w:rsidP="00B864FF">
      <w:pPr>
        <w:spacing w:line="560" w:lineRule="exact"/>
        <w:ind w:firstLineChars="250" w:firstLine="31680"/>
        <w:rPr>
          <w:rFonts w:ascii="宋体"/>
          <w:sz w:val="32"/>
          <w:szCs w:val="32"/>
        </w:rPr>
      </w:pPr>
      <w:r w:rsidRPr="002C1DC8">
        <w:rPr>
          <w:rFonts w:ascii="宋体" w:hAnsi="宋体" w:hint="eastAsia"/>
          <w:sz w:val="32"/>
          <w:szCs w:val="32"/>
        </w:rPr>
        <w:t>二、《中华人民共和国中外合资经营企业法》第三条</w:t>
      </w:r>
      <w:r w:rsidRPr="002C1DC8">
        <w:rPr>
          <w:rFonts w:ascii="宋体" w:hAnsi="宋体"/>
          <w:sz w:val="32"/>
          <w:szCs w:val="32"/>
        </w:rPr>
        <w:t>:</w:t>
      </w:r>
      <w:r w:rsidRPr="002C1DC8">
        <w:rPr>
          <w:rFonts w:ascii="宋体" w:hAnsi="宋体" w:hint="eastAsia"/>
          <w:sz w:val="32"/>
          <w:szCs w:val="32"/>
        </w:rPr>
        <w:t>合营各方签订的合营协议、合同、章程，应报国家对外经济贸易主管部门（以下称审查批准机关）审查批准。审查批准机关应在三个月内决定批准或不批准。合营企业经批准后，向国家工商行政管理主管部门登记，领取营业执照，开始营业。第十三条</w:t>
      </w:r>
      <w:r w:rsidRPr="002C1DC8">
        <w:rPr>
          <w:rFonts w:ascii="宋体" w:hAnsi="宋体"/>
          <w:sz w:val="32"/>
          <w:szCs w:val="32"/>
        </w:rPr>
        <w:t>:</w:t>
      </w:r>
      <w:r w:rsidRPr="002C1DC8">
        <w:rPr>
          <w:rFonts w:ascii="宋体" w:hAnsi="宋体" w:hint="eastAsia"/>
          <w:sz w:val="32"/>
          <w:szCs w:val="32"/>
        </w:rPr>
        <w:t>合营企业的合营期限，按不同行业、不同情况，作不同的约定。有的行业的合营企业，应当约定合营期限；有的行业的合营企业，可以约定合营期限，也可以不约定合营期限。约定合营期限的合营企业，合营各方同意延长合营期限的，应在距合营期满六个月前向审查批准机关提出申请。审查批准机关应自接到申请之日起一个月内决定批准或不批准。</w:t>
      </w:r>
    </w:p>
    <w:p w:rsidR="001A27F1" w:rsidRPr="002C1DC8" w:rsidRDefault="001A27F1" w:rsidP="00B864FF">
      <w:pPr>
        <w:tabs>
          <w:tab w:val="left" w:pos="6480"/>
        </w:tabs>
        <w:autoSpaceDN w:val="0"/>
        <w:spacing w:line="560" w:lineRule="exact"/>
        <w:ind w:firstLineChars="200" w:firstLine="31680"/>
        <w:textAlignment w:val="center"/>
        <w:rPr>
          <w:rFonts w:ascii="宋体"/>
          <w:sz w:val="32"/>
          <w:szCs w:val="32"/>
        </w:rPr>
      </w:pPr>
      <w:r w:rsidRPr="002C1DC8">
        <w:rPr>
          <w:rFonts w:ascii="宋体" w:hAnsi="宋体" w:hint="eastAsia"/>
          <w:sz w:val="32"/>
          <w:szCs w:val="32"/>
        </w:rPr>
        <w:t>三、《中华人民共和国中外合作经营企业法》第五条</w:t>
      </w:r>
      <w:r w:rsidRPr="002C1DC8">
        <w:rPr>
          <w:rFonts w:ascii="宋体" w:hAnsi="宋体"/>
          <w:sz w:val="32"/>
          <w:szCs w:val="32"/>
        </w:rPr>
        <w:t>:</w:t>
      </w:r>
      <w:r w:rsidRPr="002C1DC8">
        <w:rPr>
          <w:rFonts w:ascii="宋体" w:hAnsi="宋体" w:hint="eastAsia"/>
          <w:sz w:val="32"/>
          <w:szCs w:val="32"/>
        </w:rPr>
        <w:t>申请设立合作企业，应当将中外合作者签订的协议、合同、章程等文件报国务院对外经济贸易主管部门或者国务院授权的部门和地方政府</w:t>
      </w:r>
      <w:r w:rsidRPr="002C1DC8">
        <w:rPr>
          <w:rFonts w:ascii="宋体" w:hAnsi="宋体"/>
          <w:sz w:val="32"/>
          <w:szCs w:val="32"/>
        </w:rPr>
        <w:t>(</w:t>
      </w:r>
      <w:r w:rsidRPr="002C1DC8">
        <w:rPr>
          <w:rFonts w:ascii="宋体" w:hAnsi="宋体" w:hint="eastAsia"/>
          <w:sz w:val="32"/>
          <w:szCs w:val="32"/>
        </w:rPr>
        <w:t>以下简称审查批准机关</w:t>
      </w:r>
      <w:r w:rsidRPr="002C1DC8">
        <w:rPr>
          <w:rFonts w:ascii="宋体" w:hAnsi="宋体"/>
          <w:sz w:val="32"/>
          <w:szCs w:val="32"/>
        </w:rPr>
        <w:t>)</w:t>
      </w:r>
      <w:r w:rsidRPr="002C1DC8">
        <w:rPr>
          <w:rFonts w:ascii="宋体" w:hAnsi="宋体" w:hint="eastAsia"/>
          <w:sz w:val="32"/>
          <w:szCs w:val="32"/>
        </w:rPr>
        <w:t>审查批准。审查批准机关应当自接到申请之日起四十五天内决定批准或者不批准。第七条：中外合作者在合作期限内协商同意对合作企业合同作重大变更的，应当报审查批准机关批准；变更内容涉及法定工商登记项目、税务登记项目的，应当向工商行政管理机关、税务机关办理变更登记手续。第十二条：合作企业应当设立董事会或者联合管理机构，依照合作企业合同或者章程的规定，决定合作企业的重大问题。中外合作者的一方担任董事会的董事长、联合管理机构的主任的，由他方担任副董事长、副主任。董事会或者联合管理机构可以决定任命或者聘请总经理负责合作企业的日常经营管理工作。总经理对董事会或者联合管理机构负责。合作企业成立后改为委托中外合作者以外的他人经营管理的，必须经董事会或者联合管理机构一致同意，报审查批准机关批准，并向工商行政管理机关办理变更登记手续</w:t>
      </w:r>
      <w:r>
        <w:rPr>
          <w:rFonts w:ascii="宋体" w:hAnsi="宋体" w:hint="eastAsia"/>
          <w:sz w:val="32"/>
          <w:szCs w:val="32"/>
        </w:rPr>
        <w:t>。第二十四条：合作企业期满或者提前终止时，应当依照法定程序对资产和债权、债务进行清算。中外合作者应当依照合作企业合同的约定确定合作企业财产的归属。</w:t>
      </w:r>
    </w:p>
    <w:p w:rsidR="001A27F1" w:rsidRPr="002C1DC8" w:rsidRDefault="001A27F1" w:rsidP="00B864FF">
      <w:pPr>
        <w:spacing w:line="560" w:lineRule="exact"/>
        <w:ind w:firstLineChars="200" w:firstLine="31680"/>
        <w:rPr>
          <w:rFonts w:ascii="宋体"/>
          <w:sz w:val="32"/>
          <w:szCs w:val="32"/>
        </w:rPr>
      </w:pPr>
      <w:r w:rsidRPr="002C1DC8">
        <w:rPr>
          <w:rFonts w:ascii="宋体" w:hAnsi="宋体" w:hint="eastAsia"/>
          <w:sz w:val="32"/>
          <w:szCs w:val="32"/>
        </w:rPr>
        <w:t>四、《国务院关于进一步做好利用外资工作的若干意见》。第四条十六款：《外商投资产业指导目录》中总投资（包括增资）</w:t>
      </w:r>
      <w:r w:rsidRPr="002C1DC8">
        <w:rPr>
          <w:rFonts w:ascii="宋体" w:hAnsi="宋体"/>
          <w:sz w:val="32"/>
          <w:szCs w:val="32"/>
        </w:rPr>
        <w:t>3</w:t>
      </w:r>
      <w:r w:rsidRPr="002C1DC8">
        <w:rPr>
          <w:rFonts w:ascii="宋体" w:hAnsi="宋体" w:hint="eastAsia"/>
          <w:sz w:val="32"/>
          <w:szCs w:val="32"/>
        </w:rPr>
        <w:t>亿美元以下的鼓励类、允许类项目，除《政府核准的投资项目目录》规定需由国务院有关部门核准之外，由地方政府有关部门核准。</w:t>
      </w:r>
    </w:p>
    <w:p w:rsidR="001A27F1" w:rsidRPr="002C1DC8" w:rsidRDefault="001A27F1" w:rsidP="00B864FF">
      <w:pPr>
        <w:spacing w:line="560" w:lineRule="exact"/>
        <w:ind w:firstLineChars="200" w:firstLine="31680"/>
        <w:rPr>
          <w:rFonts w:ascii="宋体"/>
          <w:sz w:val="32"/>
          <w:szCs w:val="32"/>
        </w:rPr>
      </w:pPr>
      <w:r w:rsidRPr="002C1DC8">
        <w:rPr>
          <w:rFonts w:ascii="宋体" w:hAnsi="宋体" w:hint="eastAsia"/>
          <w:sz w:val="32"/>
          <w:szCs w:val="32"/>
        </w:rPr>
        <w:t>五、湖南省人民政府办公厅《关于进一步扩大市州和县市区及国家级开发区外商投资企业设立和变更核准权限的通知》：“从</w:t>
      </w:r>
      <w:r w:rsidRPr="002C1DC8">
        <w:rPr>
          <w:rFonts w:ascii="宋体" w:hAnsi="宋体"/>
          <w:sz w:val="32"/>
          <w:szCs w:val="32"/>
        </w:rPr>
        <w:t>2009</w:t>
      </w:r>
      <w:r w:rsidRPr="002C1DC8">
        <w:rPr>
          <w:rFonts w:ascii="宋体" w:hAnsi="宋体" w:hint="eastAsia"/>
          <w:sz w:val="32"/>
          <w:szCs w:val="32"/>
        </w:rPr>
        <w:t>年</w:t>
      </w:r>
      <w:r w:rsidRPr="002C1DC8">
        <w:rPr>
          <w:rFonts w:ascii="宋体" w:hAnsi="宋体"/>
          <w:sz w:val="32"/>
          <w:szCs w:val="32"/>
        </w:rPr>
        <w:t>8</w:t>
      </w:r>
      <w:r w:rsidRPr="002C1DC8">
        <w:rPr>
          <w:rFonts w:ascii="宋体" w:hAnsi="宋体" w:hint="eastAsia"/>
          <w:sz w:val="32"/>
          <w:szCs w:val="32"/>
        </w:rPr>
        <w:t>月</w:t>
      </w:r>
      <w:r w:rsidRPr="002C1DC8">
        <w:rPr>
          <w:rFonts w:ascii="宋体" w:hAnsi="宋体"/>
          <w:sz w:val="32"/>
          <w:szCs w:val="32"/>
        </w:rPr>
        <w:t>1</w:t>
      </w:r>
      <w:r w:rsidRPr="002C1DC8">
        <w:rPr>
          <w:rFonts w:ascii="宋体" w:hAnsi="宋体" w:hint="eastAsia"/>
          <w:sz w:val="32"/>
          <w:szCs w:val="32"/>
        </w:rPr>
        <w:t>日起，投资总额</w:t>
      </w:r>
      <w:r w:rsidRPr="002C1DC8">
        <w:rPr>
          <w:rFonts w:ascii="宋体" w:hAnsi="宋体"/>
          <w:sz w:val="32"/>
          <w:szCs w:val="32"/>
        </w:rPr>
        <w:t>1</w:t>
      </w:r>
      <w:r w:rsidRPr="002C1DC8">
        <w:rPr>
          <w:rFonts w:ascii="宋体" w:hAnsi="宋体" w:hint="eastAsia"/>
          <w:sz w:val="32"/>
          <w:szCs w:val="32"/>
        </w:rPr>
        <w:t>亿美元以下鼓励类和允许类外商投资企业的设立和变更由注册地市州商务（招商）局，国家级开发区（园）管委会负责核准。长沙市、株洲市、湘潭市、郴州市所辖县市区商务（招商）局和所辖省级开发区管委会，岳阳经济技术开发区、衡阳高新技术开发区、永州凤凰园经济开发区、常德德山经济技术开发区、益阳高新技术产业开发区管委会核准投资总额</w:t>
      </w:r>
      <w:r w:rsidRPr="002C1DC8">
        <w:rPr>
          <w:rFonts w:ascii="宋体" w:hAnsi="宋体"/>
          <w:sz w:val="32"/>
          <w:szCs w:val="32"/>
        </w:rPr>
        <w:t>3000</w:t>
      </w:r>
      <w:r w:rsidRPr="002C1DC8">
        <w:rPr>
          <w:rFonts w:ascii="宋体" w:hAnsi="宋体" w:hint="eastAsia"/>
          <w:sz w:val="32"/>
          <w:szCs w:val="32"/>
        </w:rPr>
        <w:t>万美元以下鼓励类和允许类外商投资企业的设立和变更；其他县市区商务（招商）局和省级开发区管委会核准投资总额</w:t>
      </w:r>
      <w:r w:rsidRPr="002C1DC8">
        <w:rPr>
          <w:rFonts w:ascii="宋体" w:hAnsi="宋体"/>
          <w:sz w:val="32"/>
          <w:szCs w:val="32"/>
        </w:rPr>
        <w:t>1000</w:t>
      </w:r>
      <w:r w:rsidRPr="002C1DC8">
        <w:rPr>
          <w:rFonts w:ascii="宋体" w:hAnsi="宋体" w:hint="eastAsia"/>
          <w:sz w:val="32"/>
          <w:szCs w:val="32"/>
        </w:rPr>
        <w:t>万美元以下鼓励类和允许类外商投资企业的设立和变更</w:t>
      </w:r>
      <w:r>
        <w:rPr>
          <w:rFonts w:ascii="宋体" w:hAnsi="宋体" w:hint="eastAsia"/>
          <w:sz w:val="32"/>
          <w:szCs w:val="32"/>
        </w:rPr>
        <w:t>”</w:t>
      </w:r>
      <w:r w:rsidRPr="002C1DC8">
        <w:rPr>
          <w:rFonts w:ascii="宋体" w:hAnsi="宋体" w:hint="eastAsia"/>
          <w:sz w:val="32"/>
          <w:szCs w:val="32"/>
        </w:rPr>
        <w:t>。</w:t>
      </w:r>
    </w:p>
    <w:p w:rsidR="001A27F1" w:rsidRPr="002C1DC8" w:rsidRDefault="001A27F1" w:rsidP="00B53BDE">
      <w:pPr>
        <w:rPr>
          <w:rFonts w:ascii="宋体"/>
          <w:sz w:val="32"/>
          <w:szCs w:val="32"/>
        </w:rPr>
      </w:pPr>
      <w:r w:rsidRPr="002C1DC8">
        <w:rPr>
          <w:rFonts w:ascii="宋体" w:hAnsi="宋体" w:hint="eastAsia"/>
          <w:b/>
          <w:sz w:val="32"/>
          <w:szCs w:val="32"/>
        </w:rPr>
        <w:t>承诺期限</w:t>
      </w:r>
      <w:r w:rsidRPr="002C1DC8">
        <w:rPr>
          <w:rFonts w:ascii="宋体" w:hAnsi="宋体" w:hint="eastAsia"/>
          <w:sz w:val="32"/>
          <w:szCs w:val="32"/>
        </w:rPr>
        <w:t>：正式受理之日起</w:t>
      </w:r>
      <w:r w:rsidRPr="002C1DC8">
        <w:rPr>
          <w:rFonts w:ascii="宋体" w:hAnsi="宋体"/>
          <w:sz w:val="32"/>
          <w:szCs w:val="32"/>
        </w:rPr>
        <w:t>15</w:t>
      </w:r>
      <w:r w:rsidRPr="002C1DC8">
        <w:rPr>
          <w:rFonts w:ascii="宋体" w:hAnsi="宋体" w:hint="eastAsia"/>
          <w:sz w:val="32"/>
          <w:szCs w:val="32"/>
        </w:rPr>
        <w:t>个工作日</w:t>
      </w:r>
    </w:p>
    <w:p w:rsidR="001A27F1" w:rsidRPr="002C1DC8" w:rsidRDefault="001A27F1" w:rsidP="00B53BDE">
      <w:pPr>
        <w:pStyle w:val="NormalWeb"/>
        <w:rPr>
          <w:rFonts w:cs="Times New Roman"/>
          <w:kern w:val="2"/>
          <w:sz w:val="32"/>
          <w:szCs w:val="32"/>
        </w:rPr>
      </w:pPr>
      <w:r w:rsidRPr="002C1DC8">
        <w:rPr>
          <w:rFonts w:hint="eastAsia"/>
          <w:b/>
          <w:sz w:val="32"/>
          <w:szCs w:val="32"/>
        </w:rPr>
        <w:t>审批条件：</w:t>
      </w:r>
      <w:r w:rsidRPr="002C1DC8">
        <w:rPr>
          <w:sz w:val="32"/>
          <w:szCs w:val="32"/>
        </w:rPr>
        <w:t>1</w:t>
      </w:r>
      <w:r w:rsidRPr="002C1DC8">
        <w:rPr>
          <w:rFonts w:hint="eastAsia"/>
          <w:sz w:val="32"/>
          <w:szCs w:val="32"/>
        </w:rPr>
        <w:t>、</w:t>
      </w:r>
      <w:r w:rsidRPr="002C1DC8">
        <w:rPr>
          <w:rFonts w:cs="Times New Roman" w:hint="eastAsia"/>
          <w:kern w:val="2"/>
          <w:sz w:val="32"/>
          <w:szCs w:val="32"/>
        </w:rPr>
        <w:t>申请人为外国或港澳台地区的公司、企业、</w:t>
      </w:r>
      <w:r w:rsidRPr="002C1DC8">
        <w:rPr>
          <w:rFonts w:cs="Times New Roman" w:hint="eastAsia"/>
          <w:b/>
          <w:kern w:val="2"/>
          <w:sz w:val="32"/>
          <w:szCs w:val="32"/>
        </w:rPr>
        <w:t>其它经济组织或个人及中国公司、企业和其它经济组织</w:t>
      </w:r>
      <w:r w:rsidRPr="002C1DC8">
        <w:rPr>
          <w:rFonts w:cs="Times New Roman" w:hint="eastAsia"/>
          <w:kern w:val="2"/>
          <w:sz w:val="32"/>
          <w:szCs w:val="32"/>
        </w:rPr>
        <w:t>；</w:t>
      </w:r>
    </w:p>
    <w:p w:rsidR="001A27F1" w:rsidRPr="002C1DC8" w:rsidRDefault="001A27F1" w:rsidP="00B53BDE">
      <w:pPr>
        <w:pStyle w:val="NormalWeb"/>
        <w:rPr>
          <w:rFonts w:cs="Times New Roman"/>
          <w:kern w:val="2"/>
          <w:sz w:val="32"/>
          <w:szCs w:val="32"/>
        </w:rPr>
      </w:pPr>
      <w:r w:rsidRPr="002C1DC8">
        <w:rPr>
          <w:rFonts w:cs="Times New Roman"/>
          <w:kern w:val="2"/>
          <w:sz w:val="32"/>
          <w:szCs w:val="32"/>
        </w:rPr>
        <w:t>2</w:t>
      </w:r>
      <w:r w:rsidRPr="002C1DC8">
        <w:rPr>
          <w:rFonts w:cs="Times New Roman" w:hint="eastAsia"/>
          <w:kern w:val="2"/>
          <w:sz w:val="32"/>
          <w:szCs w:val="32"/>
        </w:rPr>
        <w:t>、投资项目符合《外商投资产业指导目录》；</w:t>
      </w:r>
      <w:r w:rsidRPr="002C1DC8">
        <w:rPr>
          <w:rFonts w:cs="Times New Roman"/>
          <w:kern w:val="2"/>
          <w:sz w:val="32"/>
          <w:szCs w:val="32"/>
        </w:rPr>
        <w:t>3</w:t>
      </w:r>
      <w:r w:rsidRPr="002C1DC8">
        <w:rPr>
          <w:rFonts w:cs="Times New Roman" w:hint="eastAsia"/>
          <w:kern w:val="2"/>
          <w:sz w:val="32"/>
          <w:szCs w:val="32"/>
        </w:rPr>
        <w:t>、申报材料齐全并合格。</w:t>
      </w:r>
    </w:p>
    <w:p w:rsidR="001A27F1" w:rsidRPr="002C1DC8" w:rsidRDefault="001A27F1" w:rsidP="00B53BDE">
      <w:pPr>
        <w:rPr>
          <w:rFonts w:ascii="宋体"/>
          <w:sz w:val="32"/>
          <w:szCs w:val="32"/>
        </w:rPr>
      </w:pPr>
      <w:r w:rsidRPr="002C1DC8">
        <w:rPr>
          <w:rFonts w:ascii="宋体" w:hAnsi="宋体" w:hint="eastAsia"/>
          <w:b/>
          <w:sz w:val="32"/>
          <w:szCs w:val="32"/>
        </w:rPr>
        <w:t>申报材料：（一）</w:t>
      </w:r>
      <w:r w:rsidRPr="002C1DC8">
        <w:rPr>
          <w:rFonts w:ascii="宋体" w:hAnsi="宋体" w:hint="eastAsia"/>
          <w:sz w:val="32"/>
          <w:szCs w:val="32"/>
        </w:rPr>
        <w:t>新设立外商投资企业申报材料：（</w:t>
      </w:r>
      <w:r w:rsidRPr="002C1DC8">
        <w:rPr>
          <w:rFonts w:ascii="宋体" w:hAnsi="宋体"/>
          <w:sz w:val="32"/>
          <w:szCs w:val="32"/>
        </w:rPr>
        <w:t>1</w:t>
      </w:r>
      <w:r w:rsidRPr="002C1DC8">
        <w:rPr>
          <w:rFonts w:ascii="宋体" w:hAnsi="宋体" w:hint="eastAsia"/>
          <w:sz w:val="32"/>
          <w:szCs w:val="32"/>
        </w:rPr>
        <w:t>）申请书；（</w:t>
      </w:r>
      <w:r w:rsidRPr="002C1DC8">
        <w:rPr>
          <w:rFonts w:ascii="宋体" w:hAnsi="宋体"/>
          <w:sz w:val="32"/>
          <w:szCs w:val="32"/>
        </w:rPr>
        <w:t>2</w:t>
      </w:r>
      <w:r w:rsidRPr="002C1DC8">
        <w:rPr>
          <w:rFonts w:ascii="宋体" w:hAnsi="宋体" w:hint="eastAsia"/>
          <w:sz w:val="32"/>
          <w:szCs w:val="32"/>
        </w:rPr>
        <w:t>）投资各方共同签署的可行性研究报告，发改委核准或备案文件；（</w:t>
      </w:r>
      <w:r w:rsidRPr="002C1DC8">
        <w:rPr>
          <w:rFonts w:ascii="宋体" w:hAnsi="宋体"/>
          <w:sz w:val="32"/>
          <w:szCs w:val="32"/>
        </w:rPr>
        <w:t>3</w:t>
      </w:r>
      <w:r w:rsidRPr="002C1DC8">
        <w:rPr>
          <w:rFonts w:ascii="宋体" w:hAnsi="宋体" w:hint="eastAsia"/>
          <w:sz w:val="32"/>
          <w:szCs w:val="32"/>
        </w:rPr>
        <w:t>）合同、章程（外资企业只报送章程）及其附件；（</w:t>
      </w:r>
      <w:r w:rsidRPr="002C1DC8">
        <w:rPr>
          <w:rFonts w:ascii="宋体" w:hAnsi="宋体"/>
          <w:sz w:val="32"/>
          <w:szCs w:val="32"/>
        </w:rPr>
        <w:t>4</w:t>
      </w:r>
      <w:r w:rsidRPr="002C1DC8">
        <w:rPr>
          <w:rFonts w:ascii="宋体" w:hAnsi="宋体" w:hint="eastAsia"/>
          <w:sz w:val="32"/>
          <w:szCs w:val="32"/>
        </w:rPr>
        <w:t>）投资各方的银行资信证明、登记注册证明（复印件）、法定代表人证明（复印件），境外投资者注册及身份证明的公证和认证文件；（</w:t>
      </w:r>
      <w:r w:rsidRPr="002C1DC8">
        <w:rPr>
          <w:rFonts w:ascii="宋体" w:hAnsi="宋体"/>
          <w:sz w:val="32"/>
          <w:szCs w:val="32"/>
        </w:rPr>
        <w:t>5</w:t>
      </w:r>
      <w:r w:rsidRPr="002C1DC8">
        <w:rPr>
          <w:rFonts w:ascii="宋体" w:hAnsi="宋体" w:hint="eastAsia"/>
          <w:sz w:val="32"/>
          <w:szCs w:val="32"/>
        </w:rPr>
        <w:t>）对中国投资者拟投入到中外合资、合作企业的国有资产的评估报告（有国有投资者的提交）；（</w:t>
      </w:r>
      <w:r w:rsidRPr="002C1DC8">
        <w:rPr>
          <w:rFonts w:ascii="宋体" w:hAnsi="宋体"/>
          <w:sz w:val="32"/>
          <w:szCs w:val="32"/>
        </w:rPr>
        <w:t>6</w:t>
      </w:r>
      <w:r w:rsidRPr="002C1DC8">
        <w:rPr>
          <w:rFonts w:ascii="宋体" w:hAnsi="宋体" w:hint="eastAsia"/>
          <w:sz w:val="32"/>
          <w:szCs w:val="32"/>
        </w:rPr>
        <w:t>）国有资产管理部门对拟投资的国有资产评估报告出具的确认书（有国有投资者的提交）；（</w:t>
      </w:r>
      <w:r w:rsidRPr="002C1DC8">
        <w:rPr>
          <w:rFonts w:ascii="宋体" w:hAnsi="宋体"/>
          <w:sz w:val="32"/>
          <w:szCs w:val="32"/>
        </w:rPr>
        <w:t>7</w:t>
      </w:r>
      <w:r w:rsidRPr="002C1DC8">
        <w:rPr>
          <w:rFonts w:ascii="宋体" w:hAnsi="宋体" w:hint="eastAsia"/>
          <w:sz w:val="32"/>
          <w:szCs w:val="32"/>
        </w:rPr>
        <w:t>）拟设立外商投资企业董事会成员名单、简历、身份证明及投资各方董事委派书；（</w:t>
      </w:r>
      <w:r w:rsidRPr="002C1DC8">
        <w:rPr>
          <w:rFonts w:ascii="宋体" w:hAnsi="宋体"/>
          <w:sz w:val="32"/>
          <w:szCs w:val="32"/>
        </w:rPr>
        <w:t>8</w:t>
      </w:r>
      <w:r w:rsidRPr="002C1DC8">
        <w:rPr>
          <w:rFonts w:ascii="宋体" w:hAnsi="宋体" w:hint="eastAsia"/>
          <w:sz w:val="32"/>
          <w:szCs w:val="32"/>
        </w:rPr>
        <w:t>）企业名称预先核准通知书（由工商行政管理部门出具）；（</w:t>
      </w:r>
      <w:r w:rsidRPr="002C1DC8">
        <w:rPr>
          <w:rFonts w:ascii="宋体" w:hAnsi="宋体"/>
          <w:sz w:val="32"/>
          <w:szCs w:val="32"/>
        </w:rPr>
        <w:t>9</w:t>
      </w:r>
      <w:r w:rsidRPr="002C1DC8">
        <w:rPr>
          <w:rFonts w:ascii="宋体" w:hAnsi="宋体" w:hint="eastAsia"/>
          <w:sz w:val="32"/>
          <w:szCs w:val="32"/>
        </w:rPr>
        <w:t>）拟用土地的使用权证明文件（复印件）及（或）房屋租赁协议（复印件）；（</w:t>
      </w:r>
      <w:r w:rsidRPr="002C1DC8">
        <w:rPr>
          <w:rFonts w:ascii="宋体" w:hAnsi="宋体"/>
          <w:sz w:val="32"/>
          <w:szCs w:val="32"/>
        </w:rPr>
        <w:t>10</w:t>
      </w:r>
      <w:r w:rsidRPr="002C1DC8">
        <w:rPr>
          <w:rFonts w:ascii="宋体" w:hAnsi="宋体" w:hint="eastAsia"/>
          <w:sz w:val="32"/>
          <w:szCs w:val="32"/>
        </w:rPr>
        <w:t>）境外投资者签署的《法律文件送达授权委托书》；（</w:t>
      </w:r>
      <w:r w:rsidRPr="002C1DC8">
        <w:rPr>
          <w:rFonts w:ascii="宋体" w:hAnsi="宋体"/>
          <w:sz w:val="32"/>
          <w:szCs w:val="32"/>
        </w:rPr>
        <w:t>11</w:t>
      </w:r>
      <w:r w:rsidRPr="002C1DC8">
        <w:rPr>
          <w:rFonts w:ascii="宋体" w:hAnsi="宋体" w:hint="eastAsia"/>
          <w:sz w:val="32"/>
          <w:szCs w:val="32"/>
        </w:rPr>
        <w:t>）各方法定代表人委托授权书（非法定代表人签署文件的提交）。（二）外商投资企业变更申报材料：（</w:t>
      </w:r>
      <w:r w:rsidRPr="002C1DC8">
        <w:rPr>
          <w:rFonts w:ascii="宋体" w:hAnsi="宋体"/>
          <w:sz w:val="32"/>
          <w:szCs w:val="32"/>
        </w:rPr>
        <w:t>1</w:t>
      </w:r>
      <w:r w:rsidRPr="002C1DC8">
        <w:rPr>
          <w:rFonts w:ascii="宋体" w:hAnsi="宋体" w:hint="eastAsia"/>
          <w:sz w:val="32"/>
          <w:szCs w:val="32"/>
        </w:rPr>
        <w:t>）申请书；（</w:t>
      </w:r>
      <w:r w:rsidRPr="002C1DC8">
        <w:rPr>
          <w:rFonts w:ascii="宋体" w:hAnsi="宋体"/>
          <w:sz w:val="32"/>
          <w:szCs w:val="32"/>
        </w:rPr>
        <w:t>2</w:t>
      </w:r>
      <w:r w:rsidRPr="002C1DC8">
        <w:rPr>
          <w:rFonts w:ascii="宋体" w:hAnsi="宋体" w:hint="eastAsia"/>
          <w:sz w:val="32"/>
          <w:szCs w:val="32"/>
        </w:rPr>
        <w:t>）可行性研究报告（仅限增资）；（</w:t>
      </w:r>
      <w:r w:rsidRPr="002C1DC8">
        <w:rPr>
          <w:rFonts w:ascii="宋体" w:hAnsi="宋体"/>
          <w:sz w:val="32"/>
          <w:szCs w:val="32"/>
        </w:rPr>
        <w:t>3</w:t>
      </w:r>
      <w:r w:rsidRPr="002C1DC8">
        <w:rPr>
          <w:rFonts w:ascii="宋体" w:hAnsi="宋体" w:hint="eastAsia"/>
          <w:sz w:val="32"/>
          <w:szCs w:val="32"/>
        </w:rPr>
        <w:t>）新合同、章程（外资企业只报送章程）或修改协议及其附件（合同章程中提到附件的提交）；（</w:t>
      </w:r>
      <w:r w:rsidRPr="002C1DC8">
        <w:rPr>
          <w:rFonts w:ascii="宋体" w:hAnsi="宋体"/>
          <w:sz w:val="32"/>
          <w:szCs w:val="32"/>
        </w:rPr>
        <w:t>4</w:t>
      </w:r>
      <w:r w:rsidRPr="002C1DC8">
        <w:rPr>
          <w:rFonts w:ascii="宋体" w:hAnsi="宋体" w:hint="eastAsia"/>
          <w:sz w:val="32"/>
          <w:szCs w:val="32"/>
        </w:rPr>
        <w:t>）新投资方的登记注册证明（复印件）、法定代表人证明（复印件），外国投资者为个人的，应提供身份证明；（</w:t>
      </w:r>
      <w:r w:rsidRPr="002C1DC8">
        <w:rPr>
          <w:rFonts w:ascii="宋体" w:hAnsi="宋体"/>
          <w:sz w:val="32"/>
          <w:szCs w:val="32"/>
        </w:rPr>
        <w:t>5</w:t>
      </w:r>
      <w:r w:rsidRPr="002C1DC8">
        <w:rPr>
          <w:rFonts w:ascii="宋体" w:hAnsi="宋体" w:hint="eastAsia"/>
          <w:sz w:val="32"/>
          <w:szCs w:val="32"/>
        </w:rPr>
        <w:t>）企业董事会决议；（</w:t>
      </w:r>
      <w:r w:rsidRPr="002C1DC8">
        <w:rPr>
          <w:rFonts w:ascii="宋体" w:hAnsi="宋体"/>
          <w:sz w:val="32"/>
          <w:szCs w:val="32"/>
        </w:rPr>
        <w:t>6</w:t>
      </w:r>
      <w:r w:rsidRPr="002C1DC8">
        <w:rPr>
          <w:rFonts w:ascii="宋体" w:hAnsi="宋体" w:hint="eastAsia"/>
          <w:sz w:val="32"/>
          <w:szCs w:val="32"/>
        </w:rPr>
        <w:t>）企业原批准证书正本和营业执照复印件；（</w:t>
      </w:r>
      <w:r w:rsidRPr="002C1DC8">
        <w:rPr>
          <w:rFonts w:ascii="宋体" w:hAnsi="宋体"/>
          <w:sz w:val="32"/>
          <w:szCs w:val="32"/>
        </w:rPr>
        <w:t>7</w:t>
      </w:r>
      <w:r w:rsidRPr="002C1DC8">
        <w:rPr>
          <w:rFonts w:ascii="宋体" w:hAnsi="宋体" w:hint="eastAsia"/>
          <w:sz w:val="32"/>
          <w:szCs w:val="32"/>
        </w:rPr>
        <w:t>）新任董事会成员名单、简历、身份证明及投资方董事委派书；（</w:t>
      </w:r>
      <w:r w:rsidRPr="002C1DC8">
        <w:rPr>
          <w:rFonts w:ascii="宋体" w:hAnsi="宋体"/>
          <w:sz w:val="32"/>
          <w:szCs w:val="32"/>
        </w:rPr>
        <w:t>8</w:t>
      </w:r>
      <w:r w:rsidRPr="002C1DC8">
        <w:rPr>
          <w:rFonts w:ascii="宋体" w:hAnsi="宋体" w:hint="eastAsia"/>
          <w:sz w:val="32"/>
          <w:szCs w:val="32"/>
        </w:rPr>
        <w:t>）拟用土地的使用权证明文件（复印件）及（或）房屋租赁协议（复印件）（需变更经营地址的提交）；（</w:t>
      </w:r>
      <w:r w:rsidRPr="002C1DC8">
        <w:rPr>
          <w:rFonts w:ascii="宋体" w:hAnsi="宋体"/>
          <w:sz w:val="32"/>
          <w:szCs w:val="32"/>
        </w:rPr>
        <w:t>9</w:t>
      </w:r>
      <w:r w:rsidRPr="002C1DC8">
        <w:rPr>
          <w:rFonts w:ascii="宋体" w:hAnsi="宋体" w:hint="eastAsia"/>
          <w:sz w:val="32"/>
          <w:szCs w:val="32"/>
        </w:rPr>
        <w:t>）境外投资者签署的《法律文件送达授权委托书》（有新的境外投资方的提交）；（</w:t>
      </w:r>
      <w:r w:rsidRPr="002C1DC8">
        <w:rPr>
          <w:rFonts w:ascii="宋体" w:hAnsi="宋体"/>
          <w:sz w:val="32"/>
          <w:szCs w:val="32"/>
        </w:rPr>
        <w:t>10</w:t>
      </w:r>
      <w:r w:rsidRPr="002C1DC8">
        <w:rPr>
          <w:rFonts w:ascii="宋体" w:hAnsi="宋体" w:hint="eastAsia"/>
          <w:sz w:val="32"/>
          <w:szCs w:val="32"/>
        </w:rPr>
        <w:t>）各方法定代表人委托授权书（非法定代表人签署文件的提交）；（</w:t>
      </w:r>
      <w:r w:rsidRPr="002C1DC8">
        <w:rPr>
          <w:rFonts w:ascii="宋体" w:hAnsi="宋体"/>
          <w:sz w:val="32"/>
          <w:szCs w:val="32"/>
        </w:rPr>
        <w:t>11</w:t>
      </w:r>
      <w:r w:rsidRPr="002C1DC8">
        <w:rPr>
          <w:rFonts w:ascii="宋体" w:hAnsi="宋体" w:hint="eastAsia"/>
          <w:sz w:val="32"/>
          <w:szCs w:val="32"/>
        </w:rPr>
        <w:t>）《外商投资企业投资者股权变更的若干规定》规定的其他文件（需变更股权结构的）。</w:t>
      </w:r>
    </w:p>
    <w:p w:rsidR="001A27F1" w:rsidRPr="002C1DC8" w:rsidRDefault="001A27F1" w:rsidP="00B53BDE">
      <w:pPr>
        <w:rPr>
          <w:rFonts w:ascii="宋体"/>
          <w:sz w:val="32"/>
          <w:szCs w:val="32"/>
        </w:rPr>
      </w:pPr>
      <w:r w:rsidRPr="002C1DC8">
        <w:rPr>
          <w:rFonts w:ascii="宋体" w:hAnsi="宋体" w:hint="eastAsia"/>
          <w:b/>
          <w:sz w:val="32"/>
          <w:szCs w:val="32"/>
        </w:rPr>
        <w:t>事项受理审核和决定</w:t>
      </w:r>
      <w:r w:rsidRPr="002C1DC8">
        <w:rPr>
          <w:rFonts w:ascii="宋体" w:hAnsi="宋体"/>
          <w:b/>
          <w:sz w:val="32"/>
          <w:szCs w:val="32"/>
        </w:rPr>
        <w:t>:</w:t>
      </w:r>
      <w:r w:rsidRPr="002C1DC8">
        <w:rPr>
          <w:rFonts w:ascii="宋体" w:hAnsi="宋体" w:hint="eastAsia"/>
          <w:sz w:val="32"/>
          <w:szCs w:val="32"/>
        </w:rPr>
        <w:t>投资管理和对外经济合作股科员负责受理行政许可申请、初审并提出初审意见；股长负责对初审意见进行审核，提出复审意见；分管股室的局级领导决定是否批准办理结论，并签发行政许可决定。</w:t>
      </w:r>
    </w:p>
    <w:p w:rsidR="001A27F1" w:rsidRPr="002C1DC8" w:rsidRDefault="001A27F1" w:rsidP="00B53BDE">
      <w:pPr>
        <w:rPr>
          <w:rFonts w:ascii="宋体"/>
          <w:b/>
          <w:sz w:val="32"/>
          <w:szCs w:val="32"/>
        </w:rPr>
      </w:pPr>
      <w:r w:rsidRPr="002C1DC8">
        <w:rPr>
          <w:rFonts w:ascii="宋体" w:hAnsi="宋体" w:hint="eastAsia"/>
          <w:b/>
          <w:sz w:val="32"/>
          <w:szCs w:val="32"/>
        </w:rPr>
        <w:t>事项办结告知</w:t>
      </w:r>
      <w:r w:rsidRPr="002C1DC8">
        <w:rPr>
          <w:rFonts w:ascii="宋体" w:hAnsi="宋体"/>
          <w:b/>
          <w:sz w:val="32"/>
          <w:szCs w:val="32"/>
        </w:rPr>
        <w:t>:</w:t>
      </w:r>
      <w:r w:rsidRPr="002C1DC8">
        <w:rPr>
          <w:rFonts w:ascii="宋体" w:hAnsi="宋体" w:cs="Arial"/>
          <w:sz w:val="32"/>
          <w:szCs w:val="32"/>
        </w:rPr>
        <w:t>1</w:t>
      </w:r>
      <w:r w:rsidRPr="002C1DC8">
        <w:rPr>
          <w:rFonts w:ascii="宋体" w:hAnsi="宋体" w:cs="Arial" w:hint="eastAsia"/>
          <w:sz w:val="32"/>
          <w:szCs w:val="32"/>
        </w:rPr>
        <w:t>、</w:t>
      </w:r>
      <w:r w:rsidRPr="002C1DC8">
        <w:rPr>
          <w:rFonts w:ascii="宋体" w:hAnsi="宋体" w:hint="eastAsia"/>
          <w:sz w:val="32"/>
          <w:szCs w:val="32"/>
        </w:rPr>
        <w:t>对准予许可的项目，录入并与商务部交换审批数据，发放（更换）外商投资企业批准证书；</w:t>
      </w:r>
      <w:r w:rsidRPr="002C1DC8">
        <w:rPr>
          <w:rFonts w:ascii="宋体" w:hAnsi="宋体"/>
          <w:sz w:val="32"/>
          <w:szCs w:val="32"/>
        </w:rPr>
        <w:t xml:space="preserve"> 2</w:t>
      </w:r>
      <w:r w:rsidRPr="002C1DC8">
        <w:rPr>
          <w:rFonts w:ascii="宋体" w:hAnsi="宋体" w:hint="eastAsia"/>
          <w:sz w:val="32"/>
          <w:szCs w:val="32"/>
        </w:rPr>
        <w:t>、按预留电话号码告知申请人，并通知申请人领证。</w:t>
      </w:r>
    </w:p>
    <w:p w:rsidR="001A27F1" w:rsidRPr="002C1DC8" w:rsidRDefault="001A27F1" w:rsidP="00B53BDE">
      <w:pPr>
        <w:pStyle w:val="NormalWeb"/>
        <w:rPr>
          <w:rFonts w:cs="Times New Roman"/>
          <w:kern w:val="2"/>
          <w:sz w:val="32"/>
          <w:szCs w:val="32"/>
        </w:rPr>
      </w:pPr>
      <w:r w:rsidRPr="002C1DC8">
        <w:rPr>
          <w:rFonts w:cs="Times New Roman" w:hint="eastAsia"/>
          <w:b/>
          <w:kern w:val="2"/>
          <w:sz w:val="32"/>
          <w:szCs w:val="32"/>
        </w:rPr>
        <w:t>收费标准</w:t>
      </w:r>
      <w:r w:rsidRPr="002C1DC8">
        <w:rPr>
          <w:rFonts w:cs="Times New Roman" w:hint="eastAsia"/>
          <w:kern w:val="2"/>
          <w:sz w:val="32"/>
          <w:szCs w:val="32"/>
        </w:rPr>
        <w:t>：不收费</w:t>
      </w:r>
    </w:p>
    <w:p w:rsidR="001A27F1" w:rsidRPr="002C1DC8" w:rsidRDefault="001A27F1" w:rsidP="00B53BDE">
      <w:pPr>
        <w:pStyle w:val="NormalWeb"/>
        <w:rPr>
          <w:rFonts w:cs="Times New Roman"/>
          <w:kern w:val="2"/>
          <w:sz w:val="32"/>
          <w:szCs w:val="32"/>
        </w:rPr>
      </w:pPr>
      <w:r w:rsidRPr="002C1DC8">
        <w:rPr>
          <w:rFonts w:cs="Times New Roman" w:hint="eastAsia"/>
          <w:b/>
          <w:kern w:val="2"/>
          <w:sz w:val="32"/>
          <w:szCs w:val="32"/>
        </w:rPr>
        <w:t>咨询电话：</w:t>
      </w:r>
      <w:r w:rsidRPr="002C1DC8">
        <w:rPr>
          <w:rFonts w:cs="Times New Roman"/>
          <w:kern w:val="2"/>
          <w:sz w:val="32"/>
          <w:szCs w:val="32"/>
        </w:rPr>
        <w:t>0745-2267446</w:t>
      </w:r>
    </w:p>
    <w:p w:rsidR="001A27F1" w:rsidRPr="002C1DC8" w:rsidRDefault="001A27F1" w:rsidP="00B53BDE">
      <w:pPr>
        <w:pStyle w:val="NormalWeb"/>
        <w:rPr>
          <w:rFonts w:cs="Times New Roman"/>
          <w:kern w:val="2"/>
          <w:sz w:val="32"/>
          <w:szCs w:val="32"/>
        </w:rPr>
      </w:pPr>
      <w:r w:rsidRPr="002C1DC8">
        <w:rPr>
          <w:rFonts w:cs="Times New Roman" w:hint="eastAsia"/>
          <w:b/>
          <w:kern w:val="2"/>
          <w:sz w:val="32"/>
          <w:szCs w:val="32"/>
        </w:rPr>
        <w:t>投诉电话</w:t>
      </w:r>
      <w:r w:rsidRPr="002C1DC8">
        <w:rPr>
          <w:rFonts w:cs="Times New Roman" w:hint="eastAsia"/>
          <w:kern w:val="2"/>
          <w:sz w:val="32"/>
          <w:szCs w:val="32"/>
        </w:rPr>
        <w:t>：</w:t>
      </w:r>
      <w:r w:rsidRPr="002C1DC8">
        <w:rPr>
          <w:rFonts w:cs="Times New Roman"/>
          <w:kern w:val="2"/>
          <w:sz w:val="32"/>
          <w:szCs w:val="32"/>
        </w:rPr>
        <w:t>0745-2232856</w:t>
      </w:r>
    </w:p>
    <w:p w:rsidR="001A27F1" w:rsidRDefault="001A27F1" w:rsidP="00B53BDE">
      <w:pPr>
        <w:jc w:val="center"/>
        <w:rPr>
          <w:rFonts w:ascii="仿宋" w:eastAsia="仿宋" w:hAnsi="仿宋"/>
          <w:b/>
          <w:sz w:val="32"/>
          <w:szCs w:val="32"/>
        </w:rPr>
      </w:pPr>
      <w:r>
        <w:rPr>
          <w:rFonts w:ascii="仿宋" w:eastAsia="仿宋" w:hAnsi="仿宋"/>
        </w:rPr>
        <w:br w:type="page"/>
      </w:r>
      <w:r>
        <w:rPr>
          <w:rFonts w:ascii="仿宋" w:eastAsia="仿宋" w:hAnsi="仿宋" w:hint="eastAsia"/>
          <w:b/>
          <w:sz w:val="32"/>
          <w:szCs w:val="32"/>
        </w:rPr>
        <w:t>外商投资项目行政许可权力运行流程图</w:t>
      </w:r>
    </w:p>
    <w:p w:rsidR="001A27F1" w:rsidRDefault="001A27F1" w:rsidP="00B53BDE">
      <w:pPr>
        <w:spacing w:line="1000" w:lineRule="exact"/>
        <w:ind w:right="697"/>
        <w:jc w:val="center"/>
        <w:rPr>
          <w:rFonts w:ascii="仿宋" w:eastAsia="仿宋" w:hAnsi="仿宋"/>
          <w:szCs w:val="21"/>
        </w:rPr>
      </w:pPr>
      <w:r>
        <w:rPr>
          <w:noProof/>
        </w:rPr>
        <w:pict>
          <v:shapetype id="_x0000_t116" coordsize="21600,21600" o:spt="116" path="m3475,qx,10800,3475,21600l18125,21600qx21600,10800,18125,xe">
            <v:stroke joinstyle="miter"/>
            <v:path gradientshapeok="t" o:connecttype="rect" textboxrect="1018,3163,20582,18437"/>
          </v:shapetype>
          <v:shape id="流程图: 终止 27" o:spid="_x0000_s1026" type="#_x0000_t116" style="position:absolute;left:0;text-align:left;margin-left:348.3pt;margin-top:4.8pt;width:83.15pt;height:44.7pt;z-index:251644416" strokeweight="1.5pt">
            <v:textbox>
              <w:txbxContent>
                <w:p w:rsidR="001A27F1" w:rsidRDefault="001A27F1" w:rsidP="00B864FF">
                  <w:pPr>
                    <w:spacing w:line="140" w:lineRule="exact"/>
                    <w:ind w:firstLineChars="100" w:firstLine="31680"/>
                    <w:rPr>
                      <w:sz w:val="15"/>
                      <w:szCs w:val="15"/>
                    </w:rPr>
                  </w:pPr>
                  <w:r>
                    <w:rPr>
                      <w:rFonts w:hint="eastAsia"/>
                      <w:sz w:val="15"/>
                      <w:szCs w:val="15"/>
                    </w:rPr>
                    <w:t>告知更正或</w:t>
                  </w:r>
                </w:p>
                <w:p w:rsidR="001A27F1" w:rsidRDefault="001A27F1" w:rsidP="00B864FF">
                  <w:pPr>
                    <w:spacing w:line="140" w:lineRule="exact"/>
                    <w:ind w:firstLineChars="100" w:firstLine="31680"/>
                    <w:rPr>
                      <w:sz w:val="15"/>
                      <w:szCs w:val="15"/>
                    </w:rPr>
                  </w:pPr>
                  <w:r>
                    <w:rPr>
                      <w:rFonts w:hint="eastAsia"/>
                      <w:sz w:val="15"/>
                      <w:szCs w:val="15"/>
                    </w:rPr>
                    <w:t>补齐材料</w:t>
                  </w:r>
                </w:p>
              </w:txbxContent>
            </v:textbox>
          </v:shape>
        </w:pict>
      </w:r>
      <w:r>
        <w:rPr>
          <w:noProof/>
        </w:rPr>
        <w:pict>
          <v:line id="直接连接符 25" o:spid="_x0000_s1027" style="position:absolute;left:0;text-align:left;flip:y;z-index:251645440" from="405pt,51.85pt" to="405.05pt,71.5pt" strokecolor="#669" strokeweight=".5pt">
            <v:stroke endarrow="block"/>
          </v:line>
        </w:pict>
      </w:r>
      <w:r>
        <w:rPr>
          <w:noProof/>
        </w:rPr>
        <w:pict>
          <v:shape id="流程图: 终止 26" o:spid="_x0000_s1028" type="#_x0000_t116" style="position:absolute;left:0;text-align:left;margin-left:173.7pt;margin-top:4.8pt;width:94.5pt;height:44.2pt;z-index:251646464" strokeweight="1.5pt">
            <v:textbox>
              <w:txbxContent>
                <w:p w:rsidR="001A27F1" w:rsidRDefault="001A27F1" w:rsidP="00B53BDE">
                  <w:pPr>
                    <w:jc w:val="center"/>
                    <w:rPr>
                      <w:sz w:val="18"/>
                      <w:szCs w:val="18"/>
                    </w:rPr>
                  </w:pPr>
                  <w:r>
                    <w:rPr>
                      <w:rFonts w:hint="eastAsia"/>
                      <w:sz w:val="18"/>
                      <w:szCs w:val="18"/>
                    </w:rPr>
                    <w:t>提出申请</w:t>
                  </w:r>
                </w:p>
              </w:txbxContent>
            </v:textbox>
          </v:shape>
        </w:pict>
      </w:r>
      <w:r>
        <w:rPr>
          <w:noProof/>
        </w:rPr>
        <w:pict>
          <v:line id="直接连接符 24" o:spid="_x0000_s1029" style="position:absolute;left:0;text-align:left;flip:x;z-index:251647488" from="225pt,51.85pt" to="225.05pt,71.5pt" strokecolor="#669" strokeweight=".5pt">
            <v:stroke endarrow="block"/>
          </v:line>
        </w:pict>
      </w:r>
      <w:r>
        <w:rPr>
          <w:noProof/>
        </w:rPr>
        <w:pict>
          <v:line id="直接连接符 28" o:spid="_x0000_s1030" style="position:absolute;left:0;text-align:left;flip:x y;z-index:251648512" from="272.25pt,28.2pt" to="342.85pt,28.55pt" strokecolor="#669" strokeweight=".5pt">
            <v:stroke endarrow="block"/>
          </v:line>
        </w:pict>
      </w:r>
    </w:p>
    <w:p w:rsidR="001A27F1" w:rsidRDefault="001A27F1" w:rsidP="00B53BDE">
      <w:pPr>
        <w:ind w:right="697"/>
        <w:jc w:val="center"/>
        <w:rPr>
          <w:rFonts w:ascii="仿宋" w:eastAsia="仿宋" w:hAnsi="仿宋"/>
          <w:szCs w:val="21"/>
        </w:rPr>
      </w:pPr>
    </w:p>
    <w:p w:rsidR="001A27F1" w:rsidRDefault="001A27F1" w:rsidP="00A0225F">
      <w:pPr>
        <w:spacing w:line="200" w:lineRule="exact"/>
        <w:ind w:right="697"/>
        <w:rPr>
          <w:rFonts w:ascii="仿宋" w:eastAsia="仿宋" w:hAnsi="仿宋"/>
          <w:sz w:val="15"/>
          <w:szCs w:val="15"/>
        </w:rPr>
      </w:pPr>
      <w:r>
        <w:rPr>
          <w:noProof/>
        </w:rPr>
        <w:pict>
          <v:shape id="流程图: 终止 23" o:spid="_x0000_s1031" type="#_x0000_t116" style="position:absolute;left:0;text-align:left;margin-left:378pt;margin-top:9.2pt;width:57.5pt;height:31.2pt;z-index:251649536" strokeweight="1.5pt">
            <v:textbox style="mso-next-textbox:#流程图: 终止 23">
              <w:txbxContent>
                <w:p w:rsidR="001A27F1" w:rsidRDefault="001A27F1" w:rsidP="00B53BDE">
                  <w:pPr>
                    <w:jc w:val="center"/>
                    <w:rPr>
                      <w:sz w:val="18"/>
                      <w:szCs w:val="18"/>
                    </w:rPr>
                  </w:pPr>
                  <w:r>
                    <w:rPr>
                      <w:rFonts w:hint="eastAsia"/>
                      <w:sz w:val="18"/>
                      <w:szCs w:val="18"/>
                    </w:rPr>
                    <w:t>不予受理</w:t>
                  </w:r>
                </w:p>
              </w:txbxContent>
            </v:textbox>
          </v:shape>
        </w:pict>
      </w:r>
      <w:r>
        <w:rPr>
          <w:noProof/>
        </w:rPr>
        <w:pict>
          <v:shapetype id="_x0000_t110" coordsize="21600,21600" o:spt="110" path="m10800,l,10800,10800,21600,21600,10800xe">
            <v:stroke joinstyle="miter"/>
            <v:path gradientshapeok="t" o:connecttype="rect" textboxrect="5400,5400,16200,16200"/>
          </v:shapetype>
          <v:shape id="流程图: 决策 22" o:spid="_x0000_s1032" type="#_x0000_t110" style="position:absolute;left:0;text-align:left;margin-left:2in;margin-top:9.2pt;width:162.75pt;height:62.4pt;z-index:251650560" strokeweight="1.5pt">
            <v:textbox style="mso-next-textbox:#流程图: 决策 22">
              <w:txbxContent>
                <w:p w:rsidR="001A27F1" w:rsidRDefault="001A27F1" w:rsidP="00B53BDE">
                  <w:pPr>
                    <w:spacing w:line="240" w:lineRule="exact"/>
                    <w:jc w:val="center"/>
                    <w:rPr>
                      <w:sz w:val="18"/>
                      <w:szCs w:val="18"/>
                    </w:rPr>
                  </w:pPr>
                  <w:r>
                    <w:rPr>
                      <w:rFonts w:hint="eastAsia"/>
                      <w:sz w:val="18"/>
                      <w:szCs w:val="18"/>
                    </w:rPr>
                    <w:t>查验申请材料是否具有申请资格</w:t>
                  </w:r>
                </w:p>
              </w:txbxContent>
            </v:textbox>
          </v:shape>
        </w:pict>
      </w:r>
    </w:p>
    <w:p w:rsidR="001A27F1" w:rsidRDefault="001A27F1" w:rsidP="00B864FF">
      <w:pPr>
        <w:spacing w:line="200" w:lineRule="exact"/>
        <w:ind w:leftChars="2700" w:left="31680" w:right="697" w:firstLineChars="300" w:firstLine="31680"/>
        <w:rPr>
          <w:rFonts w:ascii="仿宋" w:eastAsia="仿宋" w:hAnsi="仿宋"/>
          <w:sz w:val="15"/>
          <w:szCs w:val="15"/>
        </w:rPr>
      </w:pPr>
      <w:r>
        <w:rPr>
          <w:rFonts w:ascii="仿宋" w:eastAsia="仿宋" w:hAnsi="仿宋" w:hint="eastAsia"/>
          <w:sz w:val="15"/>
          <w:szCs w:val="15"/>
        </w:rPr>
        <w:t>申请材料不齐全或</w:t>
      </w:r>
    </w:p>
    <w:p w:rsidR="001A27F1" w:rsidRDefault="001A27F1" w:rsidP="00B864FF">
      <w:pPr>
        <w:spacing w:line="200" w:lineRule="exact"/>
        <w:ind w:right="697" w:firstLineChars="1950" w:firstLine="31680"/>
        <w:rPr>
          <w:rFonts w:ascii="仿宋" w:eastAsia="仿宋" w:hAnsi="仿宋"/>
          <w:sz w:val="15"/>
          <w:szCs w:val="15"/>
        </w:rPr>
      </w:pPr>
      <w:r>
        <w:rPr>
          <w:rFonts w:ascii="仿宋" w:eastAsia="仿宋" w:hAnsi="仿宋"/>
          <w:sz w:val="15"/>
          <w:szCs w:val="15"/>
        </w:rPr>
        <w:t xml:space="preserve">                                           </w:t>
      </w:r>
      <w:r>
        <w:rPr>
          <w:rFonts w:ascii="仿宋" w:eastAsia="仿宋" w:hAnsi="仿宋" w:hint="eastAsia"/>
          <w:sz w:val="15"/>
          <w:szCs w:val="15"/>
        </w:rPr>
        <w:t>不符合法定形式的</w:t>
      </w:r>
    </w:p>
    <w:p w:rsidR="001A27F1" w:rsidRDefault="001A27F1" w:rsidP="00B864FF">
      <w:pPr>
        <w:tabs>
          <w:tab w:val="center" w:pos="5012"/>
          <w:tab w:val="left" w:pos="6045"/>
        </w:tabs>
        <w:spacing w:line="200" w:lineRule="exact"/>
        <w:ind w:right="697" w:firstLineChars="1150" w:firstLine="31680"/>
        <w:jc w:val="left"/>
        <w:rPr>
          <w:rFonts w:ascii="仿宋" w:eastAsia="仿宋" w:hAnsi="仿宋"/>
          <w:sz w:val="15"/>
          <w:szCs w:val="15"/>
        </w:rPr>
      </w:pPr>
      <w:r>
        <w:rPr>
          <w:noProof/>
        </w:rPr>
        <w:pict>
          <v:line id="直接连接符 21" o:spid="_x0000_s1033" style="position:absolute;left:0;text-align:left;z-index:251651584" from="306pt,5.8pt" to="365.9pt,6.5pt" strokecolor="#669" strokeweight=".5pt">
            <v:stroke endarrow="block"/>
          </v:line>
        </w:pict>
      </w:r>
      <w:r>
        <w:rPr>
          <w:rFonts w:ascii="仿宋" w:eastAsia="仿宋" w:hAnsi="仿宋"/>
          <w:sz w:val="15"/>
          <w:szCs w:val="15"/>
        </w:rPr>
        <w:tab/>
      </w:r>
      <w:r>
        <w:rPr>
          <w:rFonts w:ascii="仿宋" w:eastAsia="仿宋" w:hAnsi="仿宋"/>
          <w:sz w:val="15"/>
          <w:szCs w:val="15"/>
        </w:rPr>
        <w:tab/>
      </w:r>
    </w:p>
    <w:p w:rsidR="001A27F1" w:rsidRDefault="001A27F1" w:rsidP="00B864FF">
      <w:pPr>
        <w:spacing w:line="200" w:lineRule="exact"/>
        <w:ind w:right="697" w:firstLineChars="1150" w:firstLine="31680"/>
        <w:jc w:val="center"/>
        <w:rPr>
          <w:rFonts w:ascii="仿宋" w:eastAsia="仿宋" w:hAnsi="仿宋"/>
          <w:sz w:val="15"/>
          <w:szCs w:val="15"/>
        </w:rPr>
      </w:pPr>
      <w:r>
        <w:rPr>
          <w:rFonts w:ascii="仿宋" w:eastAsia="仿宋" w:hAnsi="仿宋"/>
          <w:sz w:val="15"/>
          <w:szCs w:val="15"/>
        </w:rPr>
        <w:t xml:space="preserve">                                                     </w:t>
      </w:r>
    </w:p>
    <w:p w:rsidR="001A27F1" w:rsidRDefault="001A27F1" w:rsidP="00B864FF">
      <w:pPr>
        <w:spacing w:line="200" w:lineRule="exact"/>
        <w:ind w:right="697" w:firstLineChars="1150" w:firstLine="31680"/>
        <w:jc w:val="center"/>
        <w:rPr>
          <w:rFonts w:ascii="仿宋" w:eastAsia="仿宋" w:hAnsi="仿宋"/>
          <w:sz w:val="15"/>
          <w:szCs w:val="15"/>
        </w:rPr>
      </w:pPr>
      <w:r>
        <w:rPr>
          <w:rFonts w:ascii="仿宋" w:eastAsia="仿宋" w:hAnsi="仿宋"/>
          <w:sz w:val="15"/>
          <w:szCs w:val="15"/>
        </w:rPr>
        <w:t xml:space="preserve">                                            </w:t>
      </w:r>
    </w:p>
    <w:p w:rsidR="001A27F1" w:rsidRDefault="001A27F1" w:rsidP="00B864FF">
      <w:pPr>
        <w:spacing w:line="200" w:lineRule="exact"/>
        <w:ind w:right="697" w:firstLineChars="800" w:firstLine="31680"/>
        <w:jc w:val="center"/>
        <w:rPr>
          <w:rFonts w:ascii="仿宋" w:eastAsia="仿宋" w:hAnsi="仿宋"/>
          <w:sz w:val="15"/>
          <w:szCs w:val="15"/>
        </w:rPr>
      </w:pPr>
      <w:r>
        <w:rPr>
          <w:rFonts w:ascii="仿宋" w:eastAsia="仿宋" w:hAnsi="仿宋"/>
          <w:sz w:val="15"/>
          <w:szCs w:val="15"/>
        </w:rPr>
        <w:t xml:space="preserve">                                                     </w:t>
      </w:r>
    </w:p>
    <w:p w:rsidR="001A27F1" w:rsidRDefault="001A27F1" w:rsidP="00B864FF">
      <w:pPr>
        <w:spacing w:line="200" w:lineRule="exact"/>
        <w:ind w:right="697" w:firstLineChars="1150" w:firstLine="31680"/>
        <w:rPr>
          <w:rFonts w:ascii="仿宋" w:eastAsia="仿宋" w:hAnsi="仿宋"/>
          <w:sz w:val="15"/>
          <w:szCs w:val="15"/>
        </w:rPr>
      </w:pPr>
      <w:r>
        <w:rPr>
          <w:noProof/>
        </w:rPr>
        <w:pict>
          <v:line id="直接连接符 20" o:spid="_x0000_s1034" style="position:absolute;left:0;text-align:left;flip:x;z-index:251652608" from="225pt,1.6pt" to="225.05pt,25pt" strokecolor="#669" strokeweight=".5pt">
            <v:stroke endarrow="block"/>
          </v:line>
        </w:pict>
      </w:r>
    </w:p>
    <w:p w:rsidR="001A27F1" w:rsidRDefault="001A27F1" w:rsidP="00B864FF">
      <w:pPr>
        <w:spacing w:line="200" w:lineRule="exact"/>
        <w:ind w:right="697" w:firstLineChars="2350" w:firstLine="31680"/>
        <w:rPr>
          <w:rFonts w:ascii="仿宋" w:eastAsia="仿宋" w:hAnsi="仿宋"/>
          <w:sz w:val="15"/>
          <w:szCs w:val="15"/>
        </w:rPr>
      </w:pPr>
      <w:r>
        <w:rPr>
          <w:rFonts w:ascii="仿宋" w:eastAsia="仿宋" w:hAnsi="仿宋" w:hint="eastAsia"/>
          <w:sz w:val="15"/>
          <w:szCs w:val="15"/>
        </w:rPr>
        <w:t>申请材料齐全，符合受理条件要求</w:t>
      </w:r>
    </w:p>
    <w:p w:rsidR="001A27F1" w:rsidRDefault="001A27F1" w:rsidP="00253F07">
      <w:pPr>
        <w:spacing w:line="200" w:lineRule="exact"/>
        <w:ind w:right="697"/>
        <w:rPr>
          <w:rFonts w:ascii="仿宋" w:eastAsia="仿宋" w:hAnsi="仿宋"/>
          <w:sz w:val="15"/>
          <w:szCs w:val="15"/>
        </w:rPr>
      </w:pPr>
    </w:p>
    <w:p w:rsidR="001A27F1" w:rsidRDefault="001A27F1" w:rsidP="00253F07">
      <w:pPr>
        <w:spacing w:line="200" w:lineRule="exact"/>
        <w:ind w:right="697"/>
        <w:rPr>
          <w:rFonts w:ascii="仿宋" w:eastAsia="仿宋" w:hAnsi="仿宋"/>
          <w:sz w:val="15"/>
          <w:szCs w:val="15"/>
        </w:rPr>
      </w:pPr>
      <w:r>
        <w:rPr>
          <w:noProof/>
        </w:rPr>
        <w:pict>
          <v:line id="直接连接符 18" o:spid="_x0000_s1035" style="position:absolute;left:0;text-align:left;flip:x;z-index:251653632" from="225pt,56.45pt" to="225.05pt,81.35pt" strokecolor="#669" strokeweight=".5pt">
            <v:stroke endarrow="block"/>
          </v:line>
        </w:pict>
      </w:r>
      <w:r>
        <w:rPr>
          <w:noProof/>
        </w:rPr>
        <w:pict>
          <v:shape id="流程图: 决策 19" o:spid="_x0000_s1036" type="#_x0000_t110" style="position:absolute;left:0;text-align:left;margin-left:2in;margin-top:6.8pt;width:162pt;height:50.9pt;z-index:251654656" strokeweight="1.5pt">
            <v:textbox style="mso-next-textbox:#流程图: 决策 19">
              <w:txbxContent>
                <w:p w:rsidR="001A27F1" w:rsidRDefault="001A27F1" w:rsidP="00B864FF">
                  <w:pPr>
                    <w:spacing w:line="180" w:lineRule="exact"/>
                    <w:ind w:firstLineChars="100" w:firstLine="31680"/>
                    <w:rPr>
                      <w:sz w:val="18"/>
                      <w:szCs w:val="18"/>
                    </w:rPr>
                  </w:pPr>
                </w:p>
                <w:p w:rsidR="001A27F1" w:rsidRDefault="001A27F1" w:rsidP="00B864FF">
                  <w:pPr>
                    <w:spacing w:line="180" w:lineRule="exact"/>
                    <w:ind w:firstLineChars="100" w:firstLine="31680"/>
                    <w:rPr>
                      <w:sz w:val="18"/>
                      <w:szCs w:val="18"/>
                    </w:rPr>
                  </w:pPr>
                  <w:r>
                    <w:rPr>
                      <w:rFonts w:hint="eastAsia"/>
                      <w:sz w:val="18"/>
                      <w:szCs w:val="18"/>
                    </w:rPr>
                    <w:t>政务大厅受理</w:t>
                  </w:r>
                </w:p>
                <w:p w:rsidR="001A27F1" w:rsidRDefault="001A27F1" w:rsidP="00B864FF">
                  <w:pPr>
                    <w:spacing w:line="180" w:lineRule="exact"/>
                    <w:ind w:firstLineChars="100" w:firstLine="31680"/>
                    <w:rPr>
                      <w:sz w:val="18"/>
                      <w:szCs w:val="18"/>
                    </w:rPr>
                  </w:pPr>
                </w:p>
                <w:p w:rsidR="001A27F1" w:rsidRDefault="001A27F1" w:rsidP="00B864FF">
                  <w:pPr>
                    <w:spacing w:line="180" w:lineRule="exact"/>
                    <w:ind w:firstLineChars="100" w:firstLine="31680"/>
                    <w:rPr>
                      <w:sz w:val="18"/>
                      <w:szCs w:val="18"/>
                    </w:rPr>
                  </w:pPr>
                </w:p>
                <w:p w:rsidR="001A27F1" w:rsidRDefault="001A27F1" w:rsidP="00B864FF">
                  <w:pPr>
                    <w:spacing w:line="180" w:lineRule="exact"/>
                    <w:ind w:firstLineChars="100" w:firstLine="31680"/>
                    <w:rPr>
                      <w:sz w:val="18"/>
                      <w:szCs w:val="18"/>
                    </w:rPr>
                  </w:pPr>
                </w:p>
                <w:p w:rsidR="001A27F1" w:rsidRDefault="001A27F1" w:rsidP="00B53BDE">
                  <w:pPr>
                    <w:spacing w:line="180" w:lineRule="exact"/>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rPr>
                      <w:sz w:val="18"/>
                      <w:szCs w:val="18"/>
                    </w:rPr>
                  </w:pPr>
                </w:p>
              </w:txbxContent>
            </v:textbox>
          </v:shape>
        </w:pict>
      </w:r>
      <w:r>
        <w:rPr>
          <w:noProof/>
        </w:rPr>
        <w:pict>
          <v:shape id="流程图: 决策 17" o:spid="_x0000_s1037" type="#_x0000_t110" style="position:absolute;left:0;text-align:left;margin-left:2in;margin-top:1.1pt;width:162.75pt;height:62.4pt;z-index:251655680" strokeweight="1.5pt">
            <v:textbox style="mso-next-textbox:#流程图: 决策 17">
              <w:txbxContent>
                <w:p w:rsidR="001A27F1" w:rsidRDefault="001A27F1" w:rsidP="00B53BDE">
                  <w:pPr>
                    <w:jc w:val="center"/>
                    <w:rPr>
                      <w:sz w:val="18"/>
                      <w:szCs w:val="18"/>
                    </w:rPr>
                  </w:pPr>
                  <w:r>
                    <w:rPr>
                      <w:rFonts w:hint="eastAsia"/>
                      <w:sz w:val="18"/>
                      <w:szCs w:val="18"/>
                    </w:rPr>
                    <w:t>对外投资和经济合作股初审</w:t>
                  </w:r>
                </w:p>
                <w:p w:rsidR="001A27F1" w:rsidRDefault="001A27F1" w:rsidP="00B53BDE">
                  <w:pPr>
                    <w:spacing w:line="240" w:lineRule="exact"/>
                    <w:jc w:val="center"/>
                    <w:rPr>
                      <w:sz w:val="18"/>
                      <w:szCs w:val="18"/>
                    </w:rPr>
                  </w:pPr>
                </w:p>
              </w:txbxContent>
            </v:textbox>
          </v:shape>
        </w:pict>
      </w:r>
    </w:p>
    <w:p w:rsidR="001A27F1" w:rsidRDefault="001A27F1" w:rsidP="00B864FF">
      <w:pPr>
        <w:spacing w:line="200" w:lineRule="exact"/>
        <w:ind w:right="697" w:firstLineChars="2950" w:firstLine="31680"/>
        <w:rPr>
          <w:rFonts w:ascii="仿宋" w:eastAsia="仿宋" w:hAnsi="仿宋"/>
          <w:sz w:val="15"/>
          <w:szCs w:val="15"/>
        </w:rPr>
      </w:pPr>
      <w:r>
        <w:rPr>
          <w:noProof/>
        </w:rPr>
        <w:pict>
          <v:shape id="流程图: 终止 16" o:spid="_x0000_s1038" type="#_x0000_t116" style="position:absolute;left:0;text-align:left;margin-left:396pt;margin-top:6.7pt;width:57.5pt;height:31.2pt;z-index:251656704" strokeweight="1.5pt">
            <v:textbox>
              <w:txbxContent>
                <w:p w:rsidR="001A27F1" w:rsidRDefault="001A27F1" w:rsidP="00B53BDE">
                  <w:pPr>
                    <w:jc w:val="center"/>
                    <w:rPr>
                      <w:sz w:val="18"/>
                      <w:szCs w:val="18"/>
                    </w:rPr>
                  </w:pPr>
                  <w:r>
                    <w:rPr>
                      <w:rFonts w:hint="eastAsia"/>
                      <w:sz w:val="18"/>
                      <w:szCs w:val="18"/>
                    </w:rPr>
                    <w:t>申请对象</w:t>
                  </w:r>
                </w:p>
              </w:txbxContent>
            </v:textbox>
          </v:shape>
        </w:pict>
      </w:r>
      <w:r>
        <w:rPr>
          <w:rFonts w:ascii="仿宋" w:eastAsia="仿宋" w:hAnsi="仿宋" w:hint="eastAsia"/>
          <w:sz w:val="15"/>
          <w:szCs w:val="15"/>
        </w:rPr>
        <w:t>不符合条件的，提出</w:t>
      </w:r>
    </w:p>
    <w:p w:rsidR="001A27F1" w:rsidRDefault="001A27F1" w:rsidP="00B864FF">
      <w:pPr>
        <w:spacing w:line="180" w:lineRule="exact"/>
        <w:ind w:right="697" w:firstLineChars="4500" w:firstLine="31680"/>
        <w:rPr>
          <w:rFonts w:ascii="仿宋" w:eastAsia="仿宋" w:hAnsi="仿宋"/>
          <w:spacing w:val="-6"/>
          <w:sz w:val="15"/>
          <w:szCs w:val="15"/>
        </w:rPr>
      </w:pPr>
      <w:r>
        <w:rPr>
          <w:rFonts w:ascii="仿宋" w:eastAsia="仿宋" w:hAnsi="仿宋" w:hint="eastAsia"/>
          <w:spacing w:val="-6"/>
          <w:sz w:val="15"/>
          <w:szCs w:val="15"/>
        </w:rPr>
        <w:t>不同意的理由和意见</w:t>
      </w:r>
    </w:p>
    <w:p w:rsidR="001A27F1" w:rsidRDefault="001A27F1" w:rsidP="00B53BDE">
      <w:pPr>
        <w:spacing w:line="240" w:lineRule="exact"/>
        <w:ind w:right="697"/>
        <w:rPr>
          <w:rFonts w:ascii="仿宋" w:eastAsia="仿宋" w:hAnsi="仿宋"/>
          <w:sz w:val="15"/>
          <w:szCs w:val="15"/>
        </w:rPr>
      </w:pPr>
      <w:r>
        <w:rPr>
          <w:noProof/>
        </w:rPr>
        <w:pict>
          <v:line id="直接连接符 15" o:spid="_x0000_s1039" style="position:absolute;left:0;text-align:left;flip:y;z-index:251657728" from="306pt,3.3pt" to="396pt,4.95pt" strokecolor="#669" strokeweight=".5pt">
            <v:stroke endarrow="block"/>
          </v:line>
        </w:pict>
      </w:r>
    </w:p>
    <w:p w:rsidR="001A27F1" w:rsidRDefault="001A27F1" w:rsidP="00B864FF">
      <w:pPr>
        <w:spacing w:line="240" w:lineRule="exact"/>
        <w:ind w:right="697" w:firstLineChars="1200" w:firstLine="31680"/>
        <w:rPr>
          <w:rFonts w:ascii="仿宋" w:eastAsia="仿宋" w:hAnsi="仿宋"/>
          <w:sz w:val="15"/>
          <w:szCs w:val="15"/>
        </w:rPr>
      </w:pPr>
      <w:r>
        <w:rPr>
          <w:rFonts w:ascii="仿宋" w:eastAsia="仿宋" w:hAnsi="仿宋"/>
          <w:sz w:val="15"/>
          <w:szCs w:val="15"/>
        </w:rPr>
        <w:t xml:space="preserve">                                                    </w:t>
      </w:r>
    </w:p>
    <w:p w:rsidR="001A27F1" w:rsidRDefault="001A27F1" w:rsidP="00B864FF">
      <w:pPr>
        <w:spacing w:line="240" w:lineRule="exact"/>
        <w:ind w:right="697" w:firstLineChars="1600" w:firstLine="31680"/>
        <w:rPr>
          <w:rFonts w:ascii="仿宋" w:eastAsia="仿宋" w:hAnsi="仿宋"/>
          <w:sz w:val="15"/>
          <w:szCs w:val="15"/>
        </w:rPr>
      </w:pPr>
    </w:p>
    <w:p w:rsidR="001A27F1" w:rsidRDefault="001A27F1" w:rsidP="00B864FF">
      <w:pPr>
        <w:spacing w:line="240" w:lineRule="exact"/>
        <w:ind w:right="697" w:firstLineChars="1600" w:firstLine="31680"/>
        <w:rPr>
          <w:rFonts w:ascii="仿宋" w:eastAsia="仿宋" w:hAnsi="仿宋"/>
          <w:sz w:val="15"/>
          <w:szCs w:val="15"/>
        </w:rPr>
      </w:pPr>
      <w:r>
        <w:rPr>
          <w:noProof/>
        </w:rPr>
        <w:pict>
          <v:line id="直接连接符 14" o:spid="_x0000_s1040" style="position:absolute;left:0;text-align:left;z-index:251658752" from="225pt,-.5pt" to="225.05pt,25.2pt" strokecolor="#669" strokeweight=".5pt">
            <v:stroke endarrow="block"/>
          </v:line>
        </w:pict>
      </w:r>
      <w:r>
        <w:rPr>
          <w:rFonts w:ascii="仿宋" w:eastAsia="仿宋" w:hAnsi="仿宋"/>
          <w:sz w:val="15"/>
          <w:szCs w:val="15"/>
        </w:rPr>
        <w:t xml:space="preserve"> </w:t>
      </w:r>
      <w:r>
        <w:rPr>
          <w:rFonts w:ascii="仿宋" w:eastAsia="仿宋" w:hAnsi="仿宋" w:hint="eastAsia"/>
          <w:sz w:val="15"/>
          <w:szCs w:val="15"/>
        </w:rPr>
        <w:t>符合条件</w:t>
      </w:r>
    </w:p>
    <w:p w:rsidR="001A27F1" w:rsidRDefault="001A27F1" w:rsidP="00644EEF">
      <w:pPr>
        <w:spacing w:line="240" w:lineRule="exact"/>
        <w:ind w:right="697" w:firstLineChars="2200" w:firstLine="31680"/>
        <w:rPr>
          <w:rFonts w:ascii="仿宋" w:eastAsia="仿宋" w:hAnsi="仿宋"/>
          <w:sz w:val="15"/>
          <w:szCs w:val="15"/>
        </w:rPr>
      </w:pPr>
    </w:p>
    <w:p w:rsidR="001A27F1" w:rsidRDefault="001A27F1" w:rsidP="00644EEF">
      <w:pPr>
        <w:spacing w:line="240" w:lineRule="exact"/>
        <w:ind w:right="697" w:firstLineChars="2200" w:firstLine="31680"/>
        <w:rPr>
          <w:rFonts w:ascii="仿宋" w:eastAsia="仿宋" w:hAnsi="仿宋"/>
          <w:sz w:val="15"/>
          <w:szCs w:val="15"/>
        </w:rPr>
      </w:pPr>
      <w:r>
        <w:rPr>
          <w:noProof/>
        </w:rPr>
        <w:pict>
          <v:shape id="流程图: 决策 11" o:spid="_x0000_s1041" type="#_x0000_t110" style="position:absolute;left:0;text-align:left;margin-left:2in;margin-top:9.2pt;width:162.75pt;height:70.2pt;z-index:251661824" strokeweight="1.5pt">
            <v:textbox style="mso-next-textbox:#流程图: 决策 11">
              <w:txbxContent>
                <w:p w:rsidR="001A27F1" w:rsidRDefault="001A27F1" w:rsidP="00B53BDE">
                  <w:pPr>
                    <w:spacing w:line="240" w:lineRule="exact"/>
                    <w:jc w:val="center"/>
                    <w:rPr>
                      <w:sz w:val="18"/>
                      <w:szCs w:val="18"/>
                    </w:rPr>
                  </w:pPr>
                </w:p>
                <w:p w:rsidR="001A27F1" w:rsidRDefault="001A27F1" w:rsidP="00B53BDE">
                  <w:pPr>
                    <w:spacing w:line="240" w:lineRule="exact"/>
                    <w:jc w:val="center"/>
                    <w:rPr>
                      <w:sz w:val="18"/>
                      <w:szCs w:val="18"/>
                    </w:rPr>
                  </w:pPr>
                  <w:r>
                    <w:rPr>
                      <w:rFonts w:hint="eastAsia"/>
                      <w:sz w:val="18"/>
                      <w:szCs w:val="18"/>
                    </w:rPr>
                    <w:t>报分管局领导审批</w:t>
                  </w:r>
                </w:p>
                <w:p w:rsidR="001A27F1" w:rsidRDefault="001A27F1" w:rsidP="00B53BDE">
                  <w:pPr>
                    <w:jc w:val="center"/>
                    <w:rPr>
                      <w:sz w:val="18"/>
                      <w:szCs w:val="18"/>
                    </w:rPr>
                  </w:pPr>
                </w:p>
              </w:txbxContent>
            </v:textbox>
          </v:shape>
        </w:pict>
      </w:r>
      <w:r>
        <w:rPr>
          <w:rFonts w:ascii="仿宋" w:eastAsia="仿宋" w:hAnsi="仿宋" w:hint="eastAsia"/>
          <w:sz w:val="15"/>
          <w:szCs w:val="15"/>
        </w:rPr>
        <w:t>提出初审意见</w:t>
      </w:r>
    </w:p>
    <w:p w:rsidR="001A27F1" w:rsidRDefault="001A27F1" w:rsidP="00253F07">
      <w:pPr>
        <w:spacing w:line="240" w:lineRule="exact"/>
        <w:ind w:right="697"/>
        <w:rPr>
          <w:rFonts w:ascii="仿宋" w:eastAsia="仿宋" w:hAnsi="仿宋"/>
          <w:sz w:val="15"/>
          <w:szCs w:val="15"/>
        </w:rPr>
      </w:pPr>
      <w:r>
        <w:rPr>
          <w:noProof/>
        </w:rPr>
        <w:pict>
          <v:shape id="流程图: 决策 13" o:spid="_x0000_s1042" type="#_x0000_t110" style="position:absolute;left:0;text-align:left;margin-left:2in;margin-top:1.2pt;width:162.75pt;height:62.4pt;z-index:251659776" strokeweight="1.5pt">
            <v:textbox style="mso-next-textbox:#流程图: 决策 13">
              <w:txbxContent>
                <w:p w:rsidR="001A27F1" w:rsidRDefault="001A27F1" w:rsidP="00B864FF">
                  <w:pPr>
                    <w:spacing w:line="240" w:lineRule="exact"/>
                    <w:ind w:firstLineChars="50" w:firstLine="31680"/>
                    <w:rPr>
                      <w:spacing w:val="-14"/>
                      <w:sz w:val="18"/>
                      <w:szCs w:val="18"/>
                    </w:rPr>
                  </w:pPr>
                  <w:r>
                    <w:rPr>
                      <w:rFonts w:hint="eastAsia"/>
                      <w:spacing w:val="-14"/>
                      <w:sz w:val="18"/>
                      <w:szCs w:val="18"/>
                    </w:rPr>
                    <w:t>投资管理科科长复审</w:t>
                  </w:r>
                </w:p>
                <w:p w:rsidR="001A27F1" w:rsidRDefault="001A27F1" w:rsidP="00B864FF">
                  <w:pPr>
                    <w:spacing w:line="240" w:lineRule="exact"/>
                    <w:ind w:firstLineChars="50" w:firstLine="31680"/>
                    <w:rPr>
                      <w:spacing w:val="-14"/>
                      <w:sz w:val="18"/>
                      <w:szCs w:val="18"/>
                    </w:rPr>
                  </w:pPr>
                </w:p>
              </w:txbxContent>
            </v:textbox>
          </v:shape>
        </w:pict>
      </w:r>
      <w:r>
        <w:rPr>
          <w:noProof/>
        </w:rPr>
        <w:pict>
          <v:line id="直接连接符 12" o:spid="_x0000_s1043" style="position:absolute;left:0;text-align:left;z-index:251660800" from="225pt,6.6pt" to="225.05pt,26.75pt" strokecolor="#669" strokeweight=".5pt">
            <v:stroke endarrow="block"/>
          </v:line>
        </w:pict>
      </w:r>
      <w:r>
        <w:rPr>
          <w:noProof/>
        </w:rPr>
        <w:pict>
          <v:line id="直接连接符 10" o:spid="_x0000_s1044" style="position:absolute;left:0;text-align:left;flip:x;z-index:251662848" from="225pt,72.95pt" to="225.05pt,104.15pt" strokecolor="#669" strokeweight=".5pt">
            <v:stroke endarrow="block"/>
          </v:line>
        </w:pict>
      </w:r>
    </w:p>
    <w:p w:rsidR="001A27F1" w:rsidRDefault="001A27F1" w:rsidP="00B53BDE">
      <w:pPr>
        <w:spacing w:line="180" w:lineRule="exact"/>
        <w:ind w:right="697"/>
        <w:jc w:val="center"/>
        <w:rPr>
          <w:rFonts w:ascii="仿宋" w:eastAsia="仿宋" w:hAnsi="仿宋"/>
          <w:sz w:val="15"/>
          <w:szCs w:val="15"/>
        </w:rPr>
      </w:pPr>
    </w:p>
    <w:p w:rsidR="001A27F1" w:rsidRDefault="001A27F1" w:rsidP="00B53BDE">
      <w:pPr>
        <w:spacing w:line="180" w:lineRule="exact"/>
        <w:ind w:right="697"/>
        <w:jc w:val="center"/>
        <w:rPr>
          <w:rFonts w:ascii="仿宋" w:eastAsia="仿宋" w:hAnsi="仿宋"/>
          <w:sz w:val="15"/>
          <w:szCs w:val="15"/>
        </w:rPr>
      </w:pPr>
    </w:p>
    <w:p w:rsidR="001A27F1" w:rsidRDefault="001A27F1" w:rsidP="00B53BDE">
      <w:pPr>
        <w:spacing w:line="180" w:lineRule="exact"/>
        <w:ind w:right="697"/>
        <w:jc w:val="center"/>
        <w:rPr>
          <w:rFonts w:ascii="仿宋" w:eastAsia="仿宋" w:hAnsi="仿宋"/>
          <w:sz w:val="15"/>
          <w:szCs w:val="15"/>
        </w:rPr>
      </w:pPr>
    </w:p>
    <w:p w:rsidR="001A27F1" w:rsidRDefault="001A27F1" w:rsidP="00B53BDE">
      <w:pPr>
        <w:spacing w:line="160" w:lineRule="exact"/>
        <w:ind w:right="697"/>
        <w:rPr>
          <w:rFonts w:ascii="仿宋" w:eastAsia="仿宋" w:hAnsi="仿宋"/>
          <w:sz w:val="15"/>
          <w:szCs w:val="15"/>
        </w:rPr>
      </w:pPr>
    </w:p>
    <w:p w:rsidR="001A27F1" w:rsidRDefault="001A27F1" w:rsidP="00B53BDE">
      <w:pPr>
        <w:spacing w:line="160" w:lineRule="exact"/>
        <w:ind w:right="697"/>
        <w:jc w:val="center"/>
        <w:rPr>
          <w:rFonts w:ascii="仿宋" w:eastAsia="仿宋" w:hAnsi="仿宋"/>
          <w:sz w:val="15"/>
          <w:szCs w:val="15"/>
        </w:rPr>
      </w:pPr>
    </w:p>
    <w:p w:rsidR="001A27F1" w:rsidRDefault="001A27F1" w:rsidP="00B53BDE">
      <w:pPr>
        <w:spacing w:line="160" w:lineRule="exact"/>
        <w:ind w:right="697"/>
        <w:rPr>
          <w:rFonts w:ascii="仿宋" w:eastAsia="仿宋" w:hAnsi="仿宋"/>
          <w:sz w:val="15"/>
          <w:szCs w:val="15"/>
        </w:rPr>
      </w:pPr>
    </w:p>
    <w:p w:rsidR="001A27F1" w:rsidRDefault="001A27F1" w:rsidP="00B53BDE">
      <w:pPr>
        <w:spacing w:line="160" w:lineRule="exact"/>
        <w:ind w:right="697"/>
        <w:rPr>
          <w:rFonts w:ascii="仿宋" w:eastAsia="仿宋" w:hAnsi="仿宋"/>
          <w:sz w:val="15"/>
          <w:szCs w:val="15"/>
        </w:rPr>
      </w:pPr>
    </w:p>
    <w:p w:rsidR="001A27F1" w:rsidRDefault="001A27F1" w:rsidP="00B53BDE">
      <w:pPr>
        <w:spacing w:line="180" w:lineRule="exact"/>
        <w:ind w:right="697"/>
        <w:jc w:val="center"/>
        <w:rPr>
          <w:rFonts w:ascii="仿宋" w:eastAsia="仿宋" w:hAnsi="仿宋"/>
          <w:sz w:val="15"/>
          <w:szCs w:val="15"/>
        </w:rPr>
      </w:pPr>
    </w:p>
    <w:p w:rsidR="001A27F1" w:rsidRDefault="001A27F1" w:rsidP="00B53BDE">
      <w:pPr>
        <w:spacing w:line="180" w:lineRule="exact"/>
        <w:ind w:right="697"/>
        <w:jc w:val="center"/>
        <w:rPr>
          <w:rFonts w:ascii="仿宋" w:eastAsia="仿宋" w:hAnsi="仿宋"/>
          <w:sz w:val="15"/>
          <w:szCs w:val="15"/>
        </w:rPr>
      </w:pPr>
    </w:p>
    <w:p w:rsidR="001A27F1" w:rsidRDefault="001A27F1" w:rsidP="00B53BDE">
      <w:pPr>
        <w:spacing w:line="180" w:lineRule="exact"/>
        <w:ind w:right="697"/>
        <w:jc w:val="center"/>
        <w:rPr>
          <w:rFonts w:ascii="仿宋" w:eastAsia="仿宋" w:hAnsi="仿宋"/>
          <w:sz w:val="15"/>
          <w:szCs w:val="15"/>
        </w:rPr>
      </w:pPr>
      <w:r>
        <w:rPr>
          <w:rFonts w:ascii="仿宋" w:eastAsia="仿宋" w:hAnsi="仿宋" w:hint="eastAsia"/>
          <w:sz w:val="15"/>
          <w:szCs w:val="15"/>
        </w:rPr>
        <w:t>决定与告知</w:t>
      </w:r>
    </w:p>
    <w:p w:rsidR="001A27F1" w:rsidRDefault="001A27F1" w:rsidP="00B53BDE">
      <w:pPr>
        <w:spacing w:line="180" w:lineRule="exact"/>
        <w:ind w:right="697"/>
        <w:jc w:val="center"/>
        <w:rPr>
          <w:rFonts w:ascii="仿宋" w:eastAsia="仿宋" w:hAnsi="仿宋"/>
          <w:sz w:val="15"/>
          <w:szCs w:val="15"/>
        </w:rPr>
      </w:pPr>
      <w:r>
        <w:rPr>
          <w:noProof/>
        </w:rPr>
        <w:pict>
          <v:line id="直接连接符 7" o:spid="_x0000_s1045" style="position:absolute;left:0;text-align:left;flip:x y;z-index:251663872" from="126pt,1.8pt" to="324pt,1.8pt" strokecolor="#669" strokeweight=".5pt"/>
        </w:pict>
      </w:r>
      <w:r>
        <w:rPr>
          <w:noProof/>
        </w:rPr>
        <w:pict>
          <v:line id="直接连接符 8" o:spid="_x0000_s1046" style="position:absolute;left:0;text-align:left;z-index:251664896" from="323.95pt,1.8pt" to="324pt,25.2pt" strokecolor="#669" strokeweight=".5pt">
            <v:stroke endarrow="block"/>
          </v:line>
        </w:pict>
      </w:r>
      <w:r>
        <w:rPr>
          <w:noProof/>
        </w:rPr>
        <w:pict>
          <v:line id="直接连接符 9" o:spid="_x0000_s1047" style="position:absolute;left:0;text-align:left;z-index:251665920" from="126pt,1.8pt" to="126.05pt,25.2pt" strokecolor="#669" strokeweight=".5pt">
            <v:stroke endarrow="block"/>
          </v:line>
        </w:pict>
      </w:r>
    </w:p>
    <w:p w:rsidR="001A27F1" w:rsidRDefault="001A27F1" w:rsidP="00B53BDE">
      <w:pPr>
        <w:spacing w:line="260" w:lineRule="exact"/>
        <w:jc w:val="center"/>
        <w:rPr>
          <w:rFonts w:ascii="仿宋" w:eastAsia="仿宋" w:hAnsi="仿宋"/>
          <w:sz w:val="15"/>
          <w:szCs w:val="15"/>
        </w:rPr>
      </w:pPr>
      <w:r>
        <w:rPr>
          <w:rFonts w:ascii="仿宋" w:eastAsia="仿宋" w:hAnsi="仿宋" w:hint="eastAsia"/>
          <w:sz w:val="15"/>
          <w:szCs w:val="15"/>
        </w:rPr>
        <w:t>符合法定条件</w:t>
      </w:r>
      <w:r>
        <w:rPr>
          <w:rFonts w:ascii="仿宋" w:eastAsia="仿宋" w:hAnsi="仿宋"/>
          <w:sz w:val="15"/>
          <w:szCs w:val="15"/>
        </w:rPr>
        <w:t xml:space="preserve">                                        </w:t>
      </w:r>
      <w:r>
        <w:rPr>
          <w:rFonts w:ascii="仿宋" w:eastAsia="仿宋" w:hAnsi="仿宋" w:hint="eastAsia"/>
          <w:sz w:val="15"/>
          <w:szCs w:val="15"/>
        </w:rPr>
        <w:t>不符合法定条件</w:t>
      </w:r>
    </w:p>
    <w:p w:rsidR="001A27F1" w:rsidRDefault="001A27F1" w:rsidP="00B53BDE">
      <w:pPr>
        <w:spacing w:line="180" w:lineRule="exact"/>
        <w:ind w:right="697"/>
        <w:jc w:val="center"/>
        <w:rPr>
          <w:rFonts w:ascii="仿宋" w:eastAsia="仿宋" w:hAnsi="仿宋"/>
          <w:sz w:val="15"/>
          <w:szCs w:val="15"/>
        </w:rPr>
      </w:pPr>
      <w:r>
        <w:rPr>
          <w:noProof/>
        </w:rPr>
        <w:pict>
          <v:shape id="流程图: 终止 6" o:spid="_x0000_s1048" type="#_x0000_t116" style="position:absolute;left:0;text-align:left;margin-left:279pt;margin-top:4.8pt;width:115.5pt;height:33.7pt;z-index:251666944" strokeweight="1.5pt">
            <v:textbox>
              <w:txbxContent>
                <w:p w:rsidR="001A27F1" w:rsidRDefault="001A27F1" w:rsidP="00B53BDE">
                  <w:pPr>
                    <w:spacing w:line="160" w:lineRule="exact"/>
                    <w:jc w:val="center"/>
                    <w:rPr>
                      <w:sz w:val="15"/>
                      <w:szCs w:val="15"/>
                    </w:rPr>
                  </w:pPr>
                  <w:r>
                    <w:rPr>
                      <w:rFonts w:hint="eastAsia"/>
                      <w:sz w:val="15"/>
                      <w:szCs w:val="15"/>
                    </w:rPr>
                    <w:t>不予许可</w:t>
                  </w:r>
                </w:p>
                <w:p w:rsidR="001A27F1" w:rsidRDefault="001A27F1" w:rsidP="00B53BDE">
                  <w:pPr>
                    <w:spacing w:line="160" w:lineRule="exact"/>
                    <w:jc w:val="center"/>
                    <w:rPr>
                      <w:sz w:val="15"/>
                      <w:szCs w:val="15"/>
                    </w:rPr>
                  </w:pPr>
                  <w:r>
                    <w:rPr>
                      <w:rFonts w:hint="eastAsia"/>
                      <w:sz w:val="15"/>
                      <w:szCs w:val="15"/>
                    </w:rPr>
                    <w:t>材料退回并书面告知理由</w:t>
                  </w: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txbxContent>
            </v:textbox>
          </v:shape>
        </w:pict>
      </w:r>
      <w:r>
        <w:rPr>
          <w:noProof/>
        </w:rPr>
        <w:pict>
          <v:line id="直接连接符 4" o:spid="_x0000_s1049" style="position:absolute;left:0;text-align:left;flip:y;z-index:251667968" from="107.55pt,24.15pt" to="191.75pt,24.5pt" strokeweight="1.5pt">
            <o:callout v:ext="edit" on="t" lengthspecified="t"/>
          </v:line>
        </w:pict>
      </w:r>
      <w:r>
        <w:rPr>
          <w:noProof/>
        </w:rPr>
        <w:pict>
          <v:shape id="流程图: 终止 5" o:spid="_x0000_s1050" type="#_x0000_t116" style="position:absolute;left:0;text-align:left;margin-left:1in;margin-top:4.8pt;width:117pt;height:31.2pt;z-index:251668992" strokeweight="1.5pt">
            <v:textbox>
              <w:txbxContent>
                <w:p w:rsidR="001A27F1" w:rsidRDefault="001A27F1" w:rsidP="00B53BDE">
                  <w:pPr>
                    <w:spacing w:line="160" w:lineRule="exact"/>
                    <w:jc w:val="center"/>
                    <w:rPr>
                      <w:sz w:val="15"/>
                      <w:szCs w:val="15"/>
                    </w:rPr>
                  </w:pPr>
                  <w:r>
                    <w:rPr>
                      <w:rFonts w:hint="eastAsia"/>
                      <w:sz w:val="15"/>
                      <w:szCs w:val="15"/>
                    </w:rPr>
                    <w:t>准予许可</w:t>
                  </w:r>
                </w:p>
                <w:p w:rsidR="001A27F1" w:rsidRDefault="001A27F1" w:rsidP="00B53BDE">
                  <w:pPr>
                    <w:spacing w:line="160" w:lineRule="exact"/>
                    <w:jc w:val="center"/>
                    <w:rPr>
                      <w:sz w:val="15"/>
                      <w:szCs w:val="15"/>
                    </w:rPr>
                  </w:pPr>
                  <w:r>
                    <w:rPr>
                      <w:rFonts w:hint="eastAsia"/>
                      <w:sz w:val="15"/>
                      <w:szCs w:val="15"/>
                    </w:rPr>
                    <w:t>下发批复</w:t>
                  </w: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p w:rsidR="001A27F1" w:rsidRDefault="001A27F1" w:rsidP="00B53BDE">
                  <w:pPr>
                    <w:jc w:val="center"/>
                    <w:rPr>
                      <w:sz w:val="18"/>
                      <w:szCs w:val="18"/>
                    </w:rPr>
                  </w:pPr>
                </w:p>
              </w:txbxContent>
            </v:textbox>
          </v:shape>
        </w:pict>
      </w:r>
      <w:r>
        <w:rPr>
          <w:noProof/>
        </w:rPr>
        <w:pict>
          <v:line id="直接连接符 2" o:spid="_x0000_s1051" style="position:absolute;left:0;text-align:left;z-index:251670016" from="126pt,35.4pt" to="126.05pt,51pt" strokecolor="#669" strokeweight=".5pt">
            <v:stroke endarrow="block"/>
          </v:line>
        </w:pict>
      </w:r>
      <w:r>
        <w:rPr>
          <w:noProof/>
        </w:rPr>
        <w:pict>
          <v:shape id="流程图: 决策 3" o:spid="_x0000_s1052" type="#_x0000_t110" style="position:absolute;left:0;text-align:left;margin-left:54pt;margin-top:51pt;width:141.75pt;height:68.55pt;z-index:251671040" strokeweight="1.5pt">
            <v:textbox>
              <w:txbxContent>
                <w:p w:rsidR="001A27F1" w:rsidRDefault="001A27F1" w:rsidP="00B53BDE">
                  <w:pPr>
                    <w:spacing w:line="180" w:lineRule="exact"/>
                    <w:rPr>
                      <w:spacing w:val="-10"/>
                      <w:sz w:val="18"/>
                      <w:szCs w:val="18"/>
                    </w:rPr>
                  </w:pPr>
                </w:p>
                <w:p w:rsidR="001A27F1" w:rsidRDefault="001A27F1" w:rsidP="00B864FF">
                  <w:pPr>
                    <w:spacing w:line="180" w:lineRule="exact"/>
                    <w:ind w:left="31680" w:hangingChars="250" w:firstLine="31680"/>
                    <w:rPr>
                      <w:sz w:val="18"/>
                      <w:szCs w:val="18"/>
                    </w:rPr>
                  </w:pPr>
                  <w:r>
                    <w:rPr>
                      <w:rFonts w:hint="eastAsia"/>
                      <w:spacing w:val="-10"/>
                      <w:sz w:val="18"/>
                      <w:szCs w:val="18"/>
                    </w:rPr>
                    <w:t>上报市局外资管理科</w:t>
                  </w:r>
                </w:p>
              </w:txbxContent>
            </v:textbox>
          </v:shape>
        </w:pict>
      </w:r>
    </w:p>
    <w:p w:rsidR="001A27F1" w:rsidRDefault="001A27F1" w:rsidP="00B864FF">
      <w:pPr>
        <w:ind w:firstLineChars="1050" w:firstLine="31680"/>
        <w:jc w:val="center"/>
        <w:rPr>
          <w:rFonts w:ascii="仿宋" w:eastAsia="仿宋" w:hAnsi="仿宋"/>
          <w:sz w:val="24"/>
        </w:rPr>
      </w:pPr>
    </w:p>
    <w:p w:rsidR="001A27F1" w:rsidRDefault="001A27F1" w:rsidP="00B53BDE">
      <w:pPr>
        <w:jc w:val="center"/>
        <w:rPr>
          <w:rFonts w:ascii="仿宋" w:eastAsia="仿宋" w:hAnsi="仿宋"/>
          <w:b/>
          <w:sz w:val="44"/>
          <w:szCs w:val="44"/>
        </w:rPr>
      </w:pPr>
    </w:p>
    <w:p w:rsidR="001A27F1" w:rsidRDefault="001A27F1" w:rsidP="00B53BDE">
      <w:pPr>
        <w:spacing w:line="580" w:lineRule="exact"/>
        <w:rPr>
          <w:rFonts w:ascii="仿宋" w:eastAsia="仿宋" w:hAnsi="仿宋"/>
          <w:sz w:val="32"/>
          <w:szCs w:val="32"/>
        </w:rPr>
      </w:pPr>
    </w:p>
    <w:p w:rsidR="001A27F1" w:rsidRDefault="001A27F1" w:rsidP="00B53BDE">
      <w:pPr>
        <w:rPr>
          <w:rFonts w:ascii="仿宋" w:eastAsia="仿宋" w:hAnsi="仿宋"/>
          <w:sz w:val="32"/>
          <w:szCs w:val="32"/>
        </w:rPr>
      </w:pPr>
    </w:p>
    <w:p w:rsidR="001A27F1" w:rsidRDefault="001A27F1"/>
    <w:sectPr w:rsidR="001A27F1" w:rsidSect="002257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BDE"/>
    <w:rsid w:val="001A27F1"/>
    <w:rsid w:val="001F0FA3"/>
    <w:rsid w:val="001F6BC0"/>
    <w:rsid w:val="0022574D"/>
    <w:rsid w:val="00253F07"/>
    <w:rsid w:val="002A69B8"/>
    <w:rsid w:val="002B0F35"/>
    <w:rsid w:val="002C1DC8"/>
    <w:rsid w:val="002D3658"/>
    <w:rsid w:val="003C73E5"/>
    <w:rsid w:val="004167E6"/>
    <w:rsid w:val="004E6FD1"/>
    <w:rsid w:val="00605601"/>
    <w:rsid w:val="00644EEF"/>
    <w:rsid w:val="006B6636"/>
    <w:rsid w:val="006D67E2"/>
    <w:rsid w:val="00704798"/>
    <w:rsid w:val="007C12B2"/>
    <w:rsid w:val="007C3174"/>
    <w:rsid w:val="00825A39"/>
    <w:rsid w:val="008E6C1E"/>
    <w:rsid w:val="00A0225F"/>
    <w:rsid w:val="00A71917"/>
    <w:rsid w:val="00B53BDE"/>
    <w:rsid w:val="00B864FF"/>
    <w:rsid w:val="00BA5255"/>
    <w:rsid w:val="00D52DE1"/>
    <w:rsid w:val="00D938EC"/>
    <w:rsid w:val="00EC7320"/>
    <w:rsid w:val="00F90B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D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53BDE"/>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67039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6</Pages>
  <Words>467</Words>
  <Characters>2665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怀化市鹤城区商务和粮食局</dc:title>
  <dc:subject/>
  <dc:creator>Administrator</dc:creator>
  <cp:keywords/>
  <dc:description/>
  <cp:lastModifiedBy>User</cp:lastModifiedBy>
  <cp:revision>5</cp:revision>
  <cp:lastPrinted>2016-05-26T04:30:00Z</cp:lastPrinted>
  <dcterms:created xsi:type="dcterms:W3CDTF">2016-05-26T06:49:00Z</dcterms:created>
  <dcterms:modified xsi:type="dcterms:W3CDTF">2016-05-26T08:36:00Z</dcterms:modified>
</cp:coreProperties>
</file>