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附件2-1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鹤城区农民素质教育办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2018年度部门预算公开说明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（一）部门职责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单位主要工作职责：承担全区农民素质教育目标管理任务，组织、统筹协调、配合各部门指导全区六大产业培训及资料收集及统计。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部门预算单位构成：纳入2018年部门预算编制范围的只有农民素质教育办部门本级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，单位设有办公室、财务室和档案室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（一）介绍部门预算基本情况。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2018年部门预算包括部门本级预算情况。</w:t>
      </w:r>
    </w:p>
    <w:p>
      <w:pPr>
        <w:pStyle w:val="4"/>
        <w:numPr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①</w:t>
      </w:r>
      <w:r>
        <w:rPr>
          <w:rFonts w:hint="eastAsia" w:ascii="仿宋_GB2312" w:eastAsia="仿宋_GB2312"/>
          <w:sz w:val="32"/>
          <w:szCs w:val="32"/>
          <w:lang w:eastAsia="zh-CN"/>
        </w:rPr>
        <w:t>收</w:t>
      </w:r>
      <w:r>
        <w:rPr>
          <w:rFonts w:hint="eastAsia" w:ascii="仿宋_GB2312" w:eastAsia="仿宋_GB2312"/>
          <w:sz w:val="32"/>
          <w:szCs w:val="32"/>
        </w:rPr>
        <w:t>入预算，2018年年初预算数114.5万元，其中，一般公共预算拨款11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.4万元，纳入财政专户管理的非税收入拨款2.1万元，。收入较去年增加25.4万元，主要原因是保障了绩效奖，一般公共预算拨款数提高。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②支出预算，2018年年初预算数114.5万元，其中，较去年增加 25.4 万元，主要原因是绩效奖支出和一般公共预算拨款支出增加。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2．年度一般公共预算财政拨款支出情况。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①基本支出：2018年年初预算数为109.5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②项目支出：2018年年初预算数为5万元，是指单位为完成特定行政工作任务或事业发展目标而发生的支出，</w:t>
      </w:r>
      <w:r>
        <w:rPr>
          <w:rFonts w:hint="eastAsia" w:ascii="仿宋_GB2312" w:eastAsia="仿宋_GB2312"/>
          <w:sz w:val="32"/>
          <w:szCs w:val="32"/>
          <w:lang w:eastAsia="zh-CN"/>
        </w:rPr>
        <w:t>项目支出</w:t>
      </w:r>
      <w:r>
        <w:rPr>
          <w:rFonts w:hint="eastAsia" w:ascii="仿宋_GB2312" w:eastAsia="仿宋_GB2312"/>
          <w:sz w:val="32"/>
          <w:szCs w:val="32"/>
        </w:rPr>
        <w:t>是专项业务费用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(二）年度“三公”经费预算情况。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“三公”经费预算数为0.28万元，其中，公务接待费0.28万元，无公务用车购置费及运行费和因公出国（境）费。2018年“三公”经费预算与2017年预算数持平，主要原因是我单位原核定的三公经费额度偏低，递减下去就没有额度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具体经费情况，其中办公费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</w:rPr>
        <w:t>7.02万元，培训费5万元，公务接待费0.28万元，其它商品和服务支出2.1万元，</w:t>
      </w:r>
      <w:r>
        <w:rPr>
          <w:rFonts w:hint="eastAsia" w:ascii="仿宋_GB2312" w:eastAsia="仿宋_GB2312"/>
          <w:sz w:val="32"/>
          <w:szCs w:val="32"/>
        </w:rPr>
        <w:t>备注：机关运行经费指本部门的运行经费，公开口径为一般公共预算基本支出中的商品和服务支出情况。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2018年无政府采购支出预算，2018年本单位政府采购预算总额为0万元。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公务出国(境)的国际旅费、国外城市间交通费、食宿费等支出。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3.本部门（单位）无相关专业名词解释。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</w:t>
      </w:r>
      <w:r>
        <w:rPr>
          <w:rFonts w:hint="eastAsia" w:ascii="黑体" w:eastAsia="黑体"/>
          <w:sz w:val="32"/>
          <w:szCs w:val="32"/>
        </w:rPr>
        <w:t>、201</w:t>
      </w:r>
      <w:r>
        <w:rPr>
          <w:rFonts w:hint="eastAsia" w:ascii="黑体" w:eastAsia="黑体"/>
          <w:sz w:val="32"/>
          <w:szCs w:val="32"/>
          <w:lang w:val="en-US" w:eastAsia="zh-CN"/>
        </w:rPr>
        <w:t>8</w:t>
      </w:r>
      <w:r>
        <w:rPr>
          <w:rFonts w:hint="eastAsia" w:ascii="黑体" w:eastAsia="黑体"/>
          <w:sz w:val="32"/>
          <w:szCs w:val="32"/>
        </w:rPr>
        <w:t>年度部门预算表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预算信息公开涉及的表格</w:t>
      </w:r>
      <w:r>
        <w:rPr>
          <w:rFonts w:hint="eastAsia" w:ascii="仿宋_GB2312" w:eastAsia="仿宋_GB2312"/>
          <w:sz w:val="32"/>
          <w:szCs w:val="32"/>
          <w:highlight w:val="none"/>
        </w:rPr>
        <w:t>包括：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</w:rPr>
        <w:t>部门收支表3张，即《部门预算收支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总</w:t>
      </w:r>
      <w:r>
        <w:rPr>
          <w:rFonts w:hint="eastAsia" w:ascii="仿宋_GB2312" w:eastAsia="仿宋_GB2312"/>
          <w:sz w:val="32"/>
          <w:szCs w:val="32"/>
          <w:highlight w:val="none"/>
        </w:rPr>
        <w:t>表》、《部门预算收入总表》、《部门预算支出总表》；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highlight w:val="none"/>
        </w:rPr>
        <w:t>财政拨款收支表5张，即《部门预算财政拨款收支总表》、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一般公共预算支出情况表</w:t>
      </w:r>
      <w:r>
        <w:rPr>
          <w:rFonts w:hint="eastAsia" w:ascii="仿宋_GB2312" w:eastAsia="仿宋_GB2312"/>
          <w:sz w:val="32"/>
          <w:szCs w:val="32"/>
          <w:lang w:eastAsia="zh-CN"/>
        </w:rPr>
        <w:t>》、《</w:t>
      </w:r>
      <w:r>
        <w:rPr>
          <w:rFonts w:hint="eastAsia" w:ascii="仿宋_GB2312" w:eastAsia="仿宋_GB2312"/>
          <w:sz w:val="32"/>
          <w:szCs w:val="32"/>
        </w:rPr>
        <w:t>一般公共预算基本支出情况表</w:t>
      </w:r>
      <w:r>
        <w:rPr>
          <w:rFonts w:hint="eastAsia" w:ascii="仿宋_GB2312" w:eastAsia="仿宋_GB2312"/>
          <w:sz w:val="32"/>
          <w:szCs w:val="32"/>
          <w:lang w:eastAsia="zh-CN"/>
        </w:rPr>
        <w:t>》、</w:t>
      </w:r>
      <w:r>
        <w:rPr>
          <w:rFonts w:hint="eastAsia" w:ascii="仿宋_GB2312" w:eastAsia="仿宋_GB2312"/>
          <w:sz w:val="32"/>
          <w:szCs w:val="32"/>
          <w:highlight w:val="none"/>
        </w:rPr>
        <w:t>《“三公”经费支出表》和《政府性基金预算支出表》。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adjustRightInd w:val="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鹤城区农民素质教育办 </w:t>
      </w:r>
    </w:p>
    <w:p>
      <w:pPr>
        <w:adjustRightInd w:val="0"/>
        <w:ind w:firstLine="4320" w:firstLineChars="1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2018年3月30日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/>
        </w:rPr>
      </w:pPr>
    </w:p>
    <w:sectPr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7DD0"/>
    <w:rsid w:val="00117DD0"/>
    <w:rsid w:val="003C0149"/>
    <w:rsid w:val="005A4F38"/>
    <w:rsid w:val="006A1EF4"/>
    <w:rsid w:val="00727333"/>
    <w:rsid w:val="00A101D8"/>
    <w:rsid w:val="00B1341A"/>
    <w:rsid w:val="00BC2A00"/>
    <w:rsid w:val="00CA56DA"/>
    <w:rsid w:val="08A3394A"/>
    <w:rsid w:val="12257DC6"/>
    <w:rsid w:val="17631086"/>
    <w:rsid w:val="1BE164AA"/>
    <w:rsid w:val="3296546C"/>
    <w:rsid w:val="449548CC"/>
    <w:rsid w:val="682B7020"/>
    <w:rsid w:val="70325155"/>
    <w:rsid w:val="70A0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6C3029-F259-4BB8-96B5-613C3F0820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191</Words>
  <Characters>1089</Characters>
  <Lines>9</Lines>
  <Paragraphs>2</Paragraphs>
  <ScaleCrop>false</ScaleCrop>
  <LinksUpToDate>false</LinksUpToDate>
  <CharactersWithSpaces>1278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2018-04-02T00:57:00Z</dcterms:created>
  <dc:creator>User</dc:creator>
  <cp:lastModifiedBy>琉璃YY✨</cp:lastModifiedBy>
  <cp:lastPrinted>2018-04-02T03:58:00Z</cp:lastPrinted>
  <dcterms:modified xsi:type="dcterms:W3CDTF">2018-04-04T07:45:32Z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